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A7" w:rsidRPr="00F76BF7" w:rsidRDefault="002E76A7" w:rsidP="0049254D">
      <w:pPr>
        <w:jc w:val="center"/>
        <w:rPr>
          <w:b/>
          <w:sz w:val="28"/>
        </w:rPr>
      </w:pPr>
      <w:r w:rsidRPr="00F76BF7">
        <w:rPr>
          <w:b/>
          <w:sz w:val="28"/>
        </w:rPr>
        <w:t>Объявлен конкурс «Лучший проект ТОС – 2025»</w:t>
      </w:r>
    </w:p>
    <w:p w:rsidR="00F76BF7" w:rsidRDefault="00F76BF7" w:rsidP="007A5BB3">
      <w:pPr>
        <w:jc w:val="both"/>
        <w:rPr>
          <w:b/>
          <w:bCs/>
        </w:rPr>
      </w:pPr>
    </w:p>
    <w:p w:rsidR="002E76A7" w:rsidRPr="002E76A7" w:rsidRDefault="002E76A7" w:rsidP="007A5BB3">
      <w:pPr>
        <w:jc w:val="both"/>
        <w:rPr>
          <w:b/>
          <w:bCs/>
        </w:rPr>
      </w:pPr>
      <w:r w:rsidRPr="002E76A7">
        <w:rPr>
          <w:b/>
          <w:bCs/>
        </w:rPr>
        <w:t>Основная информация</w:t>
      </w:r>
      <w:bookmarkStart w:id="0" w:name="_GoBack"/>
      <w:bookmarkEnd w:id="0"/>
    </w:p>
    <w:p w:rsidR="002E76A7" w:rsidRPr="002E76A7" w:rsidRDefault="002E76A7" w:rsidP="007A5BB3">
      <w:pPr>
        <w:jc w:val="both"/>
      </w:pPr>
      <w:r w:rsidRPr="002E76A7">
        <w:t>Полное наименование отбора</w:t>
      </w:r>
      <w:r>
        <w:t xml:space="preserve">: </w:t>
      </w:r>
      <w:r w:rsidRPr="002E76A7">
        <w:t>Поддержка местных инициатив и развитие территориально общественного самоуправления на территории Тогучинского района Новосибирской области</w:t>
      </w:r>
    </w:p>
    <w:p w:rsidR="002E76A7" w:rsidRPr="002E76A7" w:rsidRDefault="002E76A7" w:rsidP="007A5BB3">
      <w:pPr>
        <w:jc w:val="both"/>
      </w:pPr>
      <w:r w:rsidRPr="002E76A7">
        <w:t>Тип получателей</w:t>
      </w:r>
    </w:p>
    <w:p w:rsidR="002E76A7" w:rsidRPr="002E76A7" w:rsidRDefault="002E76A7" w:rsidP="007A5BB3">
      <w:pPr>
        <w:numPr>
          <w:ilvl w:val="0"/>
          <w:numId w:val="1"/>
        </w:numPr>
        <w:jc w:val="both"/>
      </w:pPr>
      <w:r w:rsidRPr="002E76A7">
        <w:t>физическое лицо</w:t>
      </w:r>
    </w:p>
    <w:p w:rsidR="002E76A7" w:rsidRPr="002E76A7" w:rsidRDefault="002E76A7" w:rsidP="007A5BB3">
      <w:pPr>
        <w:jc w:val="both"/>
      </w:pPr>
      <w:r w:rsidRPr="002E76A7">
        <w:t>Максимальное количество поданных заявок от заявителя</w:t>
      </w:r>
      <w:r>
        <w:t xml:space="preserve">: </w:t>
      </w:r>
      <w:r w:rsidRPr="002E76A7">
        <w:t>1</w:t>
      </w:r>
    </w:p>
    <w:p w:rsidR="002E76A7" w:rsidRPr="002E76A7" w:rsidRDefault="002E76A7" w:rsidP="007A5BB3">
      <w:pPr>
        <w:jc w:val="both"/>
      </w:pPr>
      <w:r w:rsidRPr="002E76A7">
        <w:t>Организатор отбора</w:t>
      </w:r>
      <w:r>
        <w:t xml:space="preserve">: </w:t>
      </w:r>
      <w:r w:rsidRPr="002E76A7">
        <w:t>АДМИНИСТРАЦИЯ ТОГУЧИНСКОГО РАЙОНА НОВОСИБИРСКОЙ ОБЛАСТИ</w:t>
      </w:r>
    </w:p>
    <w:p w:rsidR="002E76A7" w:rsidRPr="002E76A7" w:rsidRDefault="002E76A7" w:rsidP="007A5BB3">
      <w:pPr>
        <w:jc w:val="both"/>
      </w:pPr>
      <w:r w:rsidRPr="002E76A7">
        <w:t>633456, НОВОСИБИРСКАЯ ОБЛАСТЬ, Г. ТОГУЧИН, УЛ. САДОВАЯ, Д.9</w:t>
      </w:r>
    </w:p>
    <w:p w:rsidR="002E76A7" w:rsidRPr="002E76A7" w:rsidRDefault="00F76BF7" w:rsidP="007A5BB3">
      <w:pPr>
        <w:jc w:val="both"/>
      </w:pPr>
      <w:hyperlink r:id="rId5" w:history="1">
        <w:r w:rsidR="002E76A7" w:rsidRPr="002E76A7">
          <w:rPr>
            <w:rStyle w:val="a3"/>
          </w:rPr>
          <w:t>togadm@nso.ru</w:t>
        </w:r>
      </w:hyperlink>
    </w:p>
    <w:p w:rsidR="002E76A7" w:rsidRPr="002E76A7" w:rsidRDefault="002E76A7" w:rsidP="007A5BB3">
      <w:pPr>
        <w:jc w:val="both"/>
      </w:pPr>
      <w:r w:rsidRPr="002E76A7">
        <w:t>8 383 40 24 921</w:t>
      </w:r>
      <w:hyperlink r:id="rId6" w:history="1">
        <w:r w:rsidRPr="002E76A7">
          <w:rPr>
            <w:rStyle w:val="a3"/>
          </w:rPr>
          <w:t>8 383 402 19 31; 8 383 402 48 08</w:t>
        </w:r>
      </w:hyperlink>
    </w:p>
    <w:p w:rsidR="002E76A7" w:rsidRPr="002E76A7" w:rsidRDefault="002E76A7" w:rsidP="007A5BB3">
      <w:pPr>
        <w:jc w:val="both"/>
        <w:rPr>
          <w:b/>
          <w:bCs/>
        </w:rPr>
      </w:pPr>
      <w:r w:rsidRPr="002E76A7">
        <w:rPr>
          <w:b/>
          <w:bCs/>
        </w:rPr>
        <w:t>Ключевые даты</w:t>
      </w:r>
    </w:p>
    <w:p w:rsidR="002E76A7" w:rsidRPr="002E76A7" w:rsidRDefault="002E76A7" w:rsidP="007A5BB3">
      <w:pPr>
        <w:jc w:val="both"/>
      </w:pPr>
      <w:r w:rsidRPr="002E76A7">
        <w:t>Прием заявок</w:t>
      </w:r>
      <w:r>
        <w:t xml:space="preserve">: </w:t>
      </w:r>
      <w:r w:rsidRPr="002E76A7">
        <w:t xml:space="preserve">28.05.2025 </w:t>
      </w:r>
      <w:r w:rsidR="007A5BB3">
        <w:t>(</w:t>
      </w:r>
      <w:r w:rsidR="007A5BB3" w:rsidRPr="002E76A7">
        <w:t>11:55</w:t>
      </w:r>
      <w:r w:rsidR="007A5BB3">
        <w:t>)</w:t>
      </w:r>
      <w:r w:rsidR="007A5BB3" w:rsidRPr="002E76A7">
        <w:t xml:space="preserve"> –</w:t>
      </w:r>
      <w:r w:rsidRPr="002E76A7">
        <w:t xml:space="preserve">21.06.2025 </w:t>
      </w:r>
      <w:r w:rsidR="007A5BB3">
        <w:t>(</w:t>
      </w:r>
      <w:r w:rsidRPr="002E76A7">
        <w:t>23:59</w:t>
      </w:r>
      <w:r w:rsidR="007A5BB3">
        <w:t>)</w:t>
      </w:r>
      <w:r w:rsidRPr="002E76A7">
        <w:t xml:space="preserve"> (МСК)</w:t>
      </w:r>
    </w:p>
    <w:p w:rsidR="002E76A7" w:rsidRPr="002E76A7" w:rsidRDefault="002E76A7" w:rsidP="007A5BB3">
      <w:pPr>
        <w:jc w:val="both"/>
      </w:pPr>
      <w:r w:rsidRPr="002E76A7">
        <w:t>Рассмотрение заявок</w:t>
      </w:r>
      <w:r>
        <w:t xml:space="preserve">: </w:t>
      </w:r>
      <w:r w:rsidRPr="002E76A7">
        <w:t>28.05.2025–10.07.2025</w:t>
      </w:r>
    </w:p>
    <w:p w:rsidR="002E76A7" w:rsidRPr="002E76A7" w:rsidRDefault="002E76A7" w:rsidP="007A5BB3">
      <w:pPr>
        <w:jc w:val="both"/>
      </w:pPr>
      <w:r w:rsidRPr="002E76A7">
        <w:t>Оценка заявок</w:t>
      </w:r>
      <w:r>
        <w:t xml:space="preserve">: </w:t>
      </w:r>
      <w:r w:rsidRPr="002E76A7">
        <w:t>28.05.2025–10.07.2025</w:t>
      </w:r>
    </w:p>
    <w:p w:rsidR="002E76A7" w:rsidRPr="002E76A7" w:rsidRDefault="002E76A7" w:rsidP="007A5BB3">
      <w:pPr>
        <w:jc w:val="both"/>
      </w:pPr>
      <w:r w:rsidRPr="002E76A7">
        <w:t>Объявление победителей</w:t>
      </w:r>
      <w:r>
        <w:t xml:space="preserve"> </w:t>
      </w:r>
      <w:r w:rsidRPr="002E76A7">
        <w:t>до 10.07.2025</w:t>
      </w:r>
    </w:p>
    <w:p w:rsidR="002E76A7" w:rsidRPr="002E76A7" w:rsidRDefault="002E76A7" w:rsidP="007A5BB3">
      <w:pPr>
        <w:jc w:val="both"/>
      </w:pPr>
      <w:r w:rsidRPr="002E76A7">
        <w:t>Заключение соглашений</w:t>
      </w:r>
      <w:r>
        <w:t xml:space="preserve">: </w:t>
      </w:r>
      <w:r w:rsidRPr="002E76A7">
        <w:t>В течение 5 дней со дня размещения результатов отбора.</w:t>
      </w:r>
    </w:p>
    <w:p w:rsidR="002E76A7" w:rsidRDefault="002E76A7" w:rsidP="007A5BB3">
      <w:pPr>
        <w:jc w:val="both"/>
        <w:rPr>
          <w:b/>
          <w:bCs/>
        </w:rPr>
      </w:pPr>
      <w:r w:rsidRPr="002E76A7">
        <w:rPr>
          <w:b/>
          <w:bCs/>
        </w:rPr>
        <w:t>Подробная информация</w:t>
      </w:r>
    </w:p>
    <w:p w:rsidR="007A5BB3" w:rsidRPr="007A5BB3" w:rsidRDefault="007A5BB3" w:rsidP="007A5BB3">
      <w:pPr>
        <w:jc w:val="both"/>
        <w:rPr>
          <w:bCs/>
        </w:rPr>
      </w:pPr>
      <w:r w:rsidRPr="007A5BB3">
        <w:rPr>
          <w:bCs/>
        </w:rPr>
        <w:t xml:space="preserve">Конкурс направлен на </w:t>
      </w:r>
      <w:r>
        <w:rPr>
          <w:bCs/>
        </w:rPr>
        <w:t>оказание финансовой поддержки территориально общественным самоуправлениям, действующим на территории Тогучинского района Новосибирской области.</w:t>
      </w:r>
    </w:p>
    <w:p w:rsidR="002E76A7" w:rsidRPr="002E76A7" w:rsidRDefault="002E76A7" w:rsidP="007A5BB3">
      <w:pPr>
        <w:jc w:val="both"/>
      </w:pPr>
      <w:r w:rsidRPr="002E76A7">
        <w:t>Шифр отбора25-444-70610-1-0044</w:t>
      </w:r>
    </w:p>
    <w:p w:rsidR="002E76A7" w:rsidRDefault="002E76A7" w:rsidP="007A5BB3">
      <w:pPr>
        <w:jc w:val="both"/>
      </w:pPr>
      <w:r w:rsidRPr="002E76A7">
        <w:t>Для корректной работы рекомендуется использовать актуальные версии следующих браузеров: </w:t>
      </w:r>
      <w:proofErr w:type="spellStart"/>
      <w:r w:rsidR="00F76BF7">
        <w:fldChar w:fldCharType="begin"/>
      </w:r>
      <w:r w:rsidR="00F76BF7">
        <w:instrText xml:space="preserve"> HYPERLINK "https://www.cryptopro.ru/products/chromium-gost" </w:instrText>
      </w:r>
      <w:r w:rsidR="00F76BF7">
        <w:fldChar w:fldCharType="separate"/>
      </w:r>
      <w:r w:rsidRPr="002E76A7">
        <w:rPr>
          <w:rStyle w:val="a3"/>
          <w:b/>
          <w:bCs/>
        </w:rPr>
        <w:t>Chromium-Gost</w:t>
      </w:r>
      <w:proofErr w:type="spellEnd"/>
      <w:r w:rsidR="00F76BF7">
        <w:rPr>
          <w:rStyle w:val="a3"/>
          <w:b/>
          <w:bCs/>
        </w:rPr>
        <w:fldChar w:fldCharType="end"/>
      </w:r>
      <w:r w:rsidRPr="002E76A7">
        <w:t>, </w:t>
      </w:r>
      <w:proofErr w:type="spellStart"/>
      <w:r w:rsidRPr="002E76A7">
        <w:fldChar w:fldCharType="begin"/>
      </w:r>
      <w:r w:rsidRPr="002E76A7">
        <w:instrText xml:space="preserve"> HYPERLINK "https://browser.yandex.ru/" </w:instrText>
      </w:r>
      <w:r w:rsidRPr="002E76A7">
        <w:fldChar w:fldCharType="separate"/>
      </w:r>
      <w:r w:rsidRPr="002E76A7">
        <w:rPr>
          <w:rStyle w:val="a3"/>
          <w:b/>
          <w:bCs/>
        </w:rPr>
        <w:t>Яндекс.Браузер</w:t>
      </w:r>
      <w:proofErr w:type="spellEnd"/>
      <w:r w:rsidRPr="002E76A7">
        <w:fldChar w:fldCharType="end"/>
      </w:r>
      <w:r w:rsidRPr="002E76A7">
        <w:t>, </w:t>
      </w:r>
      <w:proofErr w:type="spellStart"/>
      <w:r w:rsidRPr="002E76A7">
        <w:fldChar w:fldCharType="begin"/>
      </w:r>
      <w:r w:rsidRPr="002E76A7">
        <w:instrText xml:space="preserve"> HYPERLINK "https://www.google.com/intl/ru/chrome/" </w:instrText>
      </w:r>
      <w:r w:rsidRPr="002E76A7">
        <w:fldChar w:fldCharType="separate"/>
      </w:r>
      <w:r w:rsidRPr="002E76A7">
        <w:rPr>
          <w:rStyle w:val="a3"/>
          <w:b/>
          <w:bCs/>
        </w:rPr>
        <w:t>Google</w:t>
      </w:r>
      <w:proofErr w:type="spellEnd"/>
      <w:r w:rsidRPr="002E76A7">
        <w:rPr>
          <w:rStyle w:val="a3"/>
          <w:b/>
          <w:bCs/>
        </w:rPr>
        <w:t> </w:t>
      </w:r>
      <w:proofErr w:type="spellStart"/>
      <w:r w:rsidRPr="002E76A7">
        <w:rPr>
          <w:rStyle w:val="a3"/>
          <w:b/>
          <w:bCs/>
        </w:rPr>
        <w:t>Chrome</w:t>
      </w:r>
      <w:proofErr w:type="spellEnd"/>
      <w:r w:rsidRPr="002E76A7">
        <w:fldChar w:fldCharType="end"/>
      </w:r>
      <w:r w:rsidRPr="002E76A7">
        <w:t>.</w:t>
      </w:r>
    </w:p>
    <w:p w:rsidR="007A5BB3" w:rsidRDefault="007A5BB3" w:rsidP="007A5BB3">
      <w:pPr>
        <w:jc w:val="both"/>
        <w:rPr>
          <w:b/>
        </w:rPr>
      </w:pPr>
      <w:r w:rsidRPr="007A5BB3">
        <w:rPr>
          <w:b/>
        </w:rPr>
        <w:t>Направление мер поддержки:</w:t>
      </w:r>
    </w:p>
    <w:p w:rsidR="007A5BB3" w:rsidRPr="007A5BB3" w:rsidRDefault="007A5BB3" w:rsidP="007A5BB3">
      <w:pPr>
        <w:jc w:val="both"/>
      </w:pPr>
      <w:r w:rsidRPr="007A5BB3">
        <w:t>-  благоустройство, озеленение и эстетическое оформление;</w:t>
      </w:r>
    </w:p>
    <w:p w:rsidR="007A5BB3" w:rsidRPr="007A5BB3" w:rsidRDefault="007A5BB3" w:rsidP="007A5BB3">
      <w:pPr>
        <w:jc w:val="both"/>
      </w:pPr>
      <w:r w:rsidRPr="007A5BB3">
        <w:t>- создание условий и организация обустройств мест массового отдыха жителей;</w:t>
      </w:r>
    </w:p>
    <w:p w:rsidR="007A5BB3" w:rsidRPr="007A5BB3" w:rsidRDefault="007A5BB3" w:rsidP="007A5BB3">
      <w:pPr>
        <w:jc w:val="both"/>
      </w:pPr>
      <w:r w:rsidRPr="007A5BB3">
        <w:t>- сохранение, использование и популяризация культурного наследия (памятников, мемориалов) и содержание мест захоронения;</w:t>
      </w:r>
    </w:p>
    <w:p w:rsidR="007A5BB3" w:rsidRPr="007A5BB3" w:rsidRDefault="007A5BB3" w:rsidP="007A5BB3">
      <w:pPr>
        <w:jc w:val="both"/>
      </w:pPr>
      <w:r w:rsidRPr="007A5BB3">
        <w:t>- обеспечение условий для развития физической культуры, массового спорта;</w:t>
      </w:r>
    </w:p>
    <w:p w:rsidR="007A5BB3" w:rsidRPr="007A5BB3" w:rsidRDefault="007A5BB3" w:rsidP="007A5BB3">
      <w:pPr>
        <w:jc w:val="both"/>
      </w:pPr>
      <w:r w:rsidRPr="007A5BB3">
        <w:t>- создание условий для предоставления транспортных услуг населению, и организация транспортного обслуживания населения;</w:t>
      </w:r>
    </w:p>
    <w:p w:rsidR="007A5BB3" w:rsidRPr="007A5BB3" w:rsidRDefault="007A5BB3" w:rsidP="007A5BB3">
      <w:pPr>
        <w:jc w:val="both"/>
      </w:pPr>
      <w:r w:rsidRPr="007A5BB3">
        <w:t>- обеспечение общественной безопасности;</w:t>
      </w:r>
    </w:p>
    <w:p w:rsidR="007A5BB3" w:rsidRPr="007A5BB3" w:rsidRDefault="007A5BB3" w:rsidP="007A5BB3">
      <w:pPr>
        <w:jc w:val="both"/>
      </w:pPr>
      <w:r w:rsidRPr="007A5BB3">
        <w:t>- организация деятельности по сбору и транспортированию твердых коммунальных отходов.</w:t>
      </w:r>
    </w:p>
    <w:p w:rsidR="002E76A7" w:rsidRPr="002E76A7" w:rsidRDefault="002E76A7" w:rsidP="007A5BB3">
      <w:pPr>
        <w:jc w:val="both"/>
        <w:rPr>
          <w:b/>
          <w:bCs/>
        </w:rPr>
      </w:pPr>
      <w:r w:rsidRPr="002E76A7">
        <w:rPr>
          <w:b/>
          <w:bCs/>
        </w:rPr>
        <w:lastRenderedPageBreak/>
        <w:t>Распределение средств</w:t>
      </w:r>
    </w:p>
    <w:p w:rsidR="002E76A7" w:rsidRPr="002E76A7" w:rsidRDefault="002E76A7" w:rsidP="002E76A7">
      <w:r w:rsidRPr="002E76A7">
        <w:t>Объем распределяемых средств</w:t>
      </w:r>
    </w:p>
    <w:p w:rsidR="002E76A7" w:rsidRPr="002E76A7" w:rsidRDefault="002E76A7" w:rsidP="002E76A7">
      <w:r w:rsidRPr="002E76A7">
        <w:t>1 723 194,30 ₽</w:t>
      </w:r>
    </w:p>
    <w:p w:rsidR="002E76A7" w:rsidRPr="002E76A7" w:rsidRDefault="002E76A7" w:rsidP="002E76A7">
      <w:proofErr w:type="spellStart"/>
      <w:r w:rsidRPr="002E76A7">
        <w:t>Софинансирование</w:t>
      </w:r>
      <w:proofErr w:type="spellEnd"/>
      <w:r w:rsidR="007A5BB3">
        <w:t xml:space="preserve"> </w:t>
      </w:r>
      <w:r w:rsidRPr="002E76A7">
        <w:t>не требуется</w:t>
      </w:r>
    </w:p>
    <w:p w:rsidR="002E76A7" w:rsidRPr="002E76A7" w:rsidRDefault="002E76A7" w:rsidP="002E76A7">
      <w:r w:rsidRPr="002E76A7">
        <w:t>Предельный размер субсидии</w:t>
      </w:r>
    </w:p>
    <w:p w:rsidR="002E76A7" w:rsidRPr="002E76A7" w:rsidRDefault="002E76A7" w:rsidP="002E76A7">
      <w:r w:rsidRPr="002E76A7">
        <w:t>до 400 000,00 ₽</w:t>
      </w:r>
    </w:p>
    <w:p w:rsidR="002E76A7" w:rsidRPr="002E76A7" w:rsidRDefault="002E76A7" w:rsidP="002E76A7">
      <w:r w:rsidRPr="002E76A7">
        <w:t>Количество победителей</w:t>
      </w:r>
      <w:r>
        <w:t xml:space="preserve">: </w:t>
      </w:r>
      <w:r w:rsidRPr="002E76A7">
        <w:t>Не установлено</w:t>
      </w:r>
    </w:p>
    <w:p w:rsidR="002E76A7" w:rsidRPr="002E76A7" w:rsidRDefault="002E76A7" w:rsidP="002E76A7">
      <w:r w:rsidRPr="002E76A7">
        <w:t>При использовании материалов, полученных на Портале предоставления мер финансовой государственной поддержки, ссылка на Портал предоставления мер финансовой государственной поддержки по адресу promote.budget.gov.ru обязательна. Не допускается внесение каких-либо изменений, добавлений или искажений в используемые материалы при распространении или перепечатке.</w:t>
      </w:r>
    </w:p>
    <w:p w:rsidR="002E76A7" w:rsidRPr="002E76A7" w:rsidRDefault="002E76A7" w:rsidP="002E76A7">
      <w:r w:rsidRPr="002E76A7">
        <w:t>Для корректной работы рекомендуется использовать актуальные версии следующих браузеров: </w:t>
      </w:r>
      <w:proofErr w:type="spellStart"/>
      <w:r w:rsidRPr="002E76A7">
        <w:fldChar w:fldCharType="begin"/>
      </w:r>
      <w:r w:rsidRPr="002E76A7">
        <w:instrText xml:space="preserve"> HYPERLINK "https://www.cryptopro.ru/products/chromium-gost" </w:instrText>
      </w:r>
      <w:r w:rsidRPr="002E76A7">
        <w:fldChar w:fldCharType="separate"/>
      </w:r>
      <w:r w:rsidRPr="002E76A7">
        <w:rPr>
          <w:rStyle w:val="a3"/>
          <w:b/>
          <w:bCs/>
        </w:rPr>
        <w:t>Chromium-Gost</w:t>
      </w:r>
      <w:proofErr w:type="spellEnd"/>
      <w:r w:rsidRPr="002E76A7">
        <w:fldChar w:fldCharType="end"/>
      </w:r>
      <w:r w:rsidRPr="002E76A7">
        <w:t>, </w:t>
      </w:r>
      <w:proofErr w:type="spellStart"/>
      <w:r w:rsidRPr="002E76A7">
        <w:fldChar w:fldCharType="begin"/>
      </w:r>
      <w:r w:rsidRPr="002E76A7">
        <w:instrText xml:space="preserve"> HYPERLINK "https://browser.yandex.ru/" </w:instrText>
      </w:r>
      <w:r w:rsidRPr="002E76A7">
        <w:fldChar w:fldCharType="separate"/>
      </w:r>
      <w:r w:rsidRPr="002E76A7">
        <w:rPr>
          <w:rStyle w:val="a3"/>
          <w:b/>
          <w:bCs/>
        </w:rPr>
        <w:t>Яндекс.Браузер</w:t>
      </w:r>
      <w:proofErr w:type="spellEnd"/>
      <w:r w:rsidRPr="002E76A7">
        <w:fldChar w:fldCharType="end"/>
      </w:r>
      <w:r w:rsidRPr="002E76A7">
        <w:t>, </w:t>
      </w:r>
      <w:proofErr w:type="spellStart"/>
      <w:r w:rsidRPr="002E76A7">
        <w:fldChar w:fldCharType="begin"/>
      </w:r>
      <w:r w:rsidRPr="002E76A7">
        <w:instrText xml:space="preserve"> HYPERLINK "https://www.google.com/intl/ru/chrome/" </w:instrText>
      </w:r>
      <w:r w:rsidRPr="002E76A7">
        <w:fldChar w:fldCharType="separate"/>
      </w:r>
      <w:r w:rsidRPr="002E76A7">
        <w:rPr>
          <w:rStyle w:val="a3"/>
          <w:b/>
          <w:bCs/>
        </w:rPr>
        <w:t>Google</w:t>
      </w:r>
      <w:proofErr w:type="spellEnd"/>
      <w:r w:rsidRPr="002E76A7">
        <w:rPr>
          <w:rStyle w:val="a3"/>
          <w:b/>
          <w:bCs/>
        </w:rPr>
        <w:t> </w:t>
      </w:r>
      <w:proofErr w:type="spellStart"/>
      <w:r w:rsidRPr="002E76A7">
        <w:rPr>
          <w:rStyle w:val="a3"/>
          <w:b/>
          <w:bCs/>
        </w:rPr>
        <w:t>Chrome</w:t>
      </w:r>
      <w:proofErr w:type="spellEnd"/>
      <w:r w:rsidRPr="002E76A7">
        <w:fldChar w:fldCharType="end"/>
      </w:r>
      <w:r w:rsidRPr="002E76A7">
        <w:t>.</w:t>
      </w:r>
    </w:p>
    <w:p w:rsidR="002E76A7" w:rsidRPr="002E76A7" w:rsidRDefault="002E76A7" w:rsidP="002E76A7">
      <w:pPr>
        <w:rPr>
          <w:b/>
          <w:bCs/>
        </w:rPr>
      </w:pPr>
      <w:r w:rsidRPr="002E76A7">
        <w:rPr>
          <w:b/>
          <w:bCs/>
        </w:rPr>
        <w:t>Прием заявок</w:t>
      </w:r>
    </w:p>
    <w:p w:rsidR="002E76A7" w:rsidRDefault="002E76A7" w:rsidP="002E76A7">
      <w:pPr>
        <w:rPr>
          <w:b/>
        </w:rPr>
      </w:pPr>
      <w:r w:rsidRPr="007A5BB3">
        <w:rPr>
          <w:b/>
        </w:rPr>
        <w:t>Необходимые документы</w:t>
      </w:r>
      <w:r w:rsidR="007A5BB3">
        <w:rPr>
          <w:b/>
        </w:rPr>
        <w:t>:</w:t>
      </w:r>
    </w:p>
    <w:p w:rsidR="007A5BB3" w:rsidRPr="007A5BB3" w:rsidRDefault="007A5BB3" w:rsidP="007A5BB3">
      <w:pPr>
        <w:ind w:left="360"/>
        <w:jc w:val="both"/>
      </w:pPr>
      <w:r w:rsidRPr="007A5BB3">
        <w:t>- Заверенная копия Устава;</w:t>
      </w:r>
    </w:p>
    <w:p w:rsidR="007A5BB3" w:rsidRPr="007A5BB3" w:rsidRDefault="007A5BB3" w:rsidP="007A5BB3">
      <w:pPr>
        <w:ind w:firstLine="360"/>
        <w:jc w:val="both"/>
      </w:pPr>
      <w:r w:rsidRPr="007A5BB3">
        <w:t>- Справка о наличии расчетного счета или корреспондентского счета, открытого участником конкурсного отбора в учреждении Центрального банка Российской Федерации или кредитной организации, на которой предполагается перечисление субсидии;</w:t>
      </w:r>
    </w:p>
    <w:p w:rsidR="007A5BB3" w:rsidRPr="007A5BB3" w:rsidRDefault="007A5BB3" w:rsidP="007A5BB3">
      <w:pPr>
        <w:ind w:firstLine="360"/>
        <w:jc w:val="both"/>
      </w:pPr>
      <w:r w:rsidRPr="007A5BB3">
        <w:t>- Справка об исполнении обязанностей по уплате налогов, сборов, страховых взносов, пеней, штрафов, процентов по форме, утвержденной приказом Федеральной налоговой службы;</w:t>
      </w:r>
    </w:p>
    <w:p w:rsidR="007A5BB3" w:rsidRPr="007A5BB3" w:rsidRDefault="007A5BB3" w:rsidP="007A5BB3">
      <w:pPr>
        <w:ind w:firstLine="360"/>
        <w:jc w:val="both"/>
      </w:pPr>
      <w:r w:rsidRPr="007A5BB3">
        <w:t>- Расшифровка расходов стоимости реализации программных мероприятий.</w:t>
      </w:r>
    </w:p>
    <w:p w:rsidR="007A5BB3" w:rsidRPr="007A5BB3" w:rsidRDefault="007A5BB3" w:rsidP="002E76A7">
      <w:pPr>
        <w:rPr>
          <w:b/>
        </w:rPr>
      </w:pPr>
    </w:p>
    <w:p w:rsidR="002E76A7" w:rsidRPr="002E76A7" w:rsidRDefault="002E76A7" w:rsidP="002E76A7">
      <w:r w:rsidRPr="002E76A7">
        <w:t>Порядок подачи заявок и требования к их содержанию и форме</w:t>
      </w:r>
    </w:p>
    <w:p w:rsidR="002E76A7" w:rsidRPr="002E76A7" w:rsidRDefault="002E76A7" w:rsidP="002E76A7">
      <w:r w:rsidRPr="002E76A7">
        <w:t>Заявки формируются в электронной форме и подписываются:</w:t>
      </w:r>
    </w:p>
    <w:p w:rsidR="002E76A7" w:rsidRPr="002E76A7" w:rsidRDefault="002E76A7" w:rsidP="002E76A7">
      <w:pPr>
        <w:numPr>
          <w:ilvl w:val="0"/>
          <w:numId w:val="2"/>
        </w:numPr>
      </w:pPr>
      <w:r w:rsidRPr="002E76A7">
        <w:t>усиленной квалифицированной электронной подписью руководителя участника отбора или уполномоченного им лица (на основании доверенности) для участников отбора юридических лиц и индивидуальных предпринимателей;</w:t>
      </w:r>
    </w:p>
    <w:p w:rsidR="002E76A7" w:rsidRPr="002E76A7" w:rsidRDefault="002E76A7" w:rsidP="002E76A7">
      <w:pPr>
        <w:numPr>
          <w:ilvl w:val="0"/>
          <w:numId w:val="2"/>
        </w:numPr>
      </w:pPr>
      <w:r w:rsidRPr="002E76A7"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A5BB3" w:rsidRDefault="002E76A7" w:rsidP="002E76A7">
      <w:r w:rsidRPr="007A5BB3">
        <w:rPr>
          <w:b/>
        </w:rPr>
        <w:t>Порядок отзыва заявок</w:t>
      </w:r>
      <w:r>
        <w:t xml:space="preserve">: </w:t>
      </w:r>
    </w:p>
    <w:p w:rsidR="002E76A7" w:rsidRPr="002E76A7" w:rsidRDefault="002E76A7" w:rsidP="002E76A7">
      <w:r w:rsidRPr="002E76A7">
        <w:t>Отзыв заявок возможен в любое время до окончания отбора</w:t>
      </w:r>
      <w:r>
        <w:t>.</w:t>
      </w:r>
    </w:p>
    <w:p w:rsidR="002E76A7" w:rsidRPr="002E76A7" w:rsidRDefault="002E76A7" w:rsidP="002E76A7">
      <w:r w:rsidRPr="002E76A7">
        <w:t>Отзыв заявки осуществляется посредством формирования в электронной форме уведомления об отзыве заявки, которое подписывается:</w:t>
      </w:r>
    </w:p>
    <w:p w:rsidR="002E76A7" w:rsidRPr="002E76A7" w:rsidRDefault="002E76A7" w:rsidP="002E76A7">
      <w:pPr>
        <w:numPr>
          <w:ilvl w:val="0"/>
          <w:numId w:val="3"/>
        </w:numPr>
      </w:pPr>
      <w:r w:rsidRPr="002E76A7">
        <w:lastRenderedPageBreak/>
        <w:t>усиленной квалифицированной электронной подписью руководителя участника отбора или уполномоченного им лица (на основании доверенности) для участников отбора юридических лиц и индивидуальных предпринимателей;</w:t>
      </w:r>
    </w:p>
    <w:p w:rsidR="002E76A7" w:rsidRPr="002E76A7" w:rsidRDefault="002E76A7" w:rsidP="002E76A7">
      <w:pPr>
        <w:numPr>
          <w:ilvl w:val="0"/>
          <w:numId w:val="3"/>
        </w:numPr>
      </w:pPr>
      <w:r w:rsidRPr="002E76A7"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A5BB3" w:rsidRDefault="002E76A7" w:rsidP="002E76A7">
      <w:r w:rsidRPr="007A5BB3">
        <w:rPr>
          <w:b/>
        </w:rPr>
        <w:t>Порядок внесения изменения в заявки:</w:t>
      </w:r>
      <w:r>
        <w:t xml:space="preserve"> </w:t>
      </w:r>
    </w:p>
    <w:p w:rsidR="002E76A7" w:rsidRPr="002E76A7" w:rsidRDefault="002E76A7" w:rsidP="002E76A7">
      <w:r w:rsidRPr="002E76A7">
        <w:t>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</w:t>
      </w:r>
      <w:r>
        <w:t>.</w:t>
      </w:r>
    </w:p>
    <w:p w:rsidR="002E76A7" w:rsidRPr="002E76A7" w:rsidRDefault="002E76A7" w:rsidP="002E76A7">
      <w:r w:rsidRPr="002E76A7">
        <w:t>На этапе рассмотрения заявки при возврате на доработку (до 20.07.2025 15:26)</w:t>
      </w:r>
    </w:p>
    <w:p w:rsidR="002E76A7" w:rsidRPr="002E76A7" w:rsidRDefault="002E76A7" w:rsidP="002E76A7">
      <w:r w:rsidRPr="002E76A7">
        <w:t>Для корректной работы рекомендуется использовать актуальные версии следующих браузеров: </w:t>
      </w:r>
      <w:proofErr w:type="spellStart"/>
      <w:r w:rsidRPr="002E76A7">
        <w:fldChar w:fldCharType="begin"/>
      </w:r>
      <w:r w:rsidRPr="002E76A7">
        <w:instrText xml:space="preserve"> HYPERLINK "https://www.cryptopro.ru/products/chromium-gost" </w:instrText>
      </w:r>
      <w:r w:rsidRPr="002E76A7">
        <w:fldChar w:fldCharType="separate"/>
      </w:r>
      <w:r w:rsidRPr="002E76A7">
        <w:rPr>
          <w:rStyle w:val="a3"/>
          <w:b/>
          <w:bCs/>
        </w:rPr>
        <w:t>Chromium-Gost</w:t>
      </w:r>
      <w:proofErr w:type="spellEnd"/>
      <w:r w:rsidRPr="002E76A7">
        <w:fldChar w:fldCharType="end"/>
      </w:r>
      <w:r w:rsidRPr="002E76A7">
        <w:t>, </w:t>
      </w:r>
      <w:proofErr w:type="spellStart"/>
      <w:r w:rsidRPr="002E76A7">
        <w:fldChar w:fldCharType="begin"/>
      </w:r>
      <w:r w:rsidRPr="002E76A7">
        <w:instrText xml:space="preserve"> HYPERLINK "https://browser.yandex.ru/" </w:instrText>
      </w:r>
      <w:r w:rsidRPr="002E76A7">
        <w:fldChar w:fldCharType="separate"/>
      </w:r>
      <w:r w:rsidRPr="002E76A7">
        <w:rPr>
          <w:rStyle w:val="a3"/>
          <w:b/>
          <w:bCs/>
        </w:rPr>
        <w:t>Яндекс.Браузер</w:t>
      </w:r>
      <w:proofErr w:type="spellEnd"/>
      <w:r w:rsidRPr="002E76A7">
        <w:fldChar w:fldCharType="end"/>
      </w:r>
      <w:r w:rsidRPr="002E76A7">
        <w:t>, </w:t>
      </w:r>
      <w:proofErr w:type="spellStart"/>
      <w:r w:rsidRPr="002E76A7">
        <w:fldChar w:fldCharType="begin"/>
      </w:r>
      <w:r w:rsidRPr="002E76A7">
        <w:instrText xml:space="preserve"> HYPERLINK "https://www.google.com/intl/ru/chrome/" </w:instrText>
      </w:r>
      <w:r w:rsidRPr="002E76A7">
        <w:fldChar w:fldCharType="separate"/>
      </w:r>
      <w:r w:rsidRPr="002E76A7">
        <w:rPr>
          <w:rStyle w:val="a3"/>
          <w:b/>
          <w:bCs/>
        </w:rPr>
        <w:t>Google</w:t>
      </w:r>
      <w:proofErr w:type="spellEnd"/>
      <w:r w:rsidRPr="002E76A7">
        <w:rPr>
          <w:rStyle w:val="a3"/>
          <w:b/>
          <w:bCs/>
        </w:rPr>
        <w:t> </w:t>
      </w:r>
      <w:proofErr w:type="spellStart"/>
      <w:r w:rsidRPr="002E76A7">
        <w:rPr>
          <w:rStyle w:val="a3"/>
          <w:b/>
          <w:bCs/>
        </w:rPr>
        <w:t>Chrome</w:t>
      </w:r>
      <w:proofErr w:type="spellEnd"/>
      <w:r w:rsidRPr="002E76A7">
        <w:fldChar w:fldCharType="end"/>
      </w:r>
      <w:r w:rsidRPr="002E76A7">
        <w:t>.</w:t>
      </w:r>
    </w:p>
    <w:p w:rsidR="002E76A7" w:rsidRPr="002E76A7" w:rsidRDefault="002E76A7" w:rsidP="002E76A7">
      <w:pPr>
        <w:rPr>
          <w:b/>
          <w:bCs/>
        </w:rPr>
      </w:pPr>
      <w:r w:rsidRPr="002E76A7">
        <w:rPr>
          <w:b/>
          <w:bCs/>
        </w:rPr>
        <w:t>Рассмотрение заявок</w:t>
      </w:r>
    </w:p>
    <w:p w:rsidR="002E76A7" w:rsidRPr="002E76A7" w:rsidRDefault="002E76A7" w:rsidP="002E76A7">
      <w:r w:rsidRPr="002E76A7">
        <w:t>Требования к участникам отбора</w:t>
      </w:r>
      <w:r w:rsidR="007A5BB3">
        <w:t xml:space="preserve">: </w:t>
      </w:r>
    </w:p>
    <w:p w:rsidR="007A5BB3" w:rsidRPr="007A5BB3" w:rsidRDefault="007A5BB3" w:rsidP="007A5BB3">
      <w:pPr>
        <w:jc w:val="both"/>
      </w:pPr>
      <w:r>
        <w:t xml:space="preserve">а) </w:t>
      </w:r>
      <w:r w:rsidRPr="007A5BB3"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A5BB3" w:rsidRPr="007A5BB3" w:rsidRDefault="007A5BB3" w:rsidP="007A5BB3">
      <w:pPr>
        <w:jc w:val="both"/>
      </w:pPr>
      <w:r w:rsidRPr="007A5BB3"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A5BB3" w:rsidRPr="007A5BB3" w:rsidRDefault="007A5BB3" w:rsidP="007A5BB3">
      <w:pPr>
        <w:jc w:val="both"/>
      </w:pPr>
      <w:r w:rsidRPr="007A5BB3">
        <w:t>в) получатель субсидии,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A5BB3" w:rsidRPr="007A5BB3" w:rsidRDefault="007A5BB3" w:rsidP="007A5BB3">
      <w:pPr>
        <w:jc w:val="both"/>
      </w:pPr>
      <w:r w:rsidRPr="007A5BB3">
        <w:t>г) получатель субсидии (участник отбора) не получает средства из бюджета Новосибирской области, бюджета района, из которого планируется предоставление субсидии в соответствии с правовым актом, на основании иных нормативных правовых актов Новосибирской области, муниципальных правовых актов Тогучинского района на цели, установленные правовым актом;</w:t>
      </w:r>
    </w:p>
    <w:p w:rsidR="007A5BB3" w:rsidRPr="007A5BB3" w:rsidRDefault="007A5BB3" w:rsidP="007A5BB3">
      <w:pPr>
        <w:jc w:val="both"/>
      </w:pPr>
      <w:r w:rsidRPr="007A5BB3">
        <w:lastRenderedPageBreak/>
        <w:t>д) получатель субсидии, (участник отбора) не является иностранным агентом в соответствии с Федеральным </w:t>
      </w:r>
      <w:hyperlink r:id="rId7" w:anchor="l0" w:tgtFrame="_blank" w:history="1">
        <w:r w:rsidRPr="007A5BB3">
          <w:rPr>
            <w:rStyle w:val="a3"/>
          </w:rPr>
          <w:t>законом</w:t>
        </w:r>
      </w:hyperlink>
      <w:r w:rsidRPr="007A5BB3">
        <w:t> "О контроле за деятельностью лиц, находящихся под иностранным влиянием";</w:t>
      </w:r>
    </w:p>
    <w:p w:rsidR="007A5BB3" w:rsidRPr="007A5BB3" w:rsidRDefault="007A5BB3" w:rsidP="007A5BB3">
      <w:pPr>
        <w:jc w:val="both"/>
      </w:pPr>
      <w:r w:rsidRPr="007A5BB3">
        <w:t>е) у получателя субсидии (участника отбора) на едином налоговом счете отсутствует или не превышает размер, определенный </w:t>
      </w:r>
      <w:hyperlink r:id="rId8" w:anchor="l12464" w:tgtFrame="_blank" w:history="1">
        <w:r w:rsidRPr="007A5BB3">
          <w:rPr>
            <w:rStyle w:val="a3"/>
          </w:rPr>
          <w:t>пунктом 3</w:t>
        </w:r>
      </w:hyperlink>
      <w:r w:rsidRPr="007A5BB3"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A5BB3" w:rsidRPr="007A5BB3" w:rsidRDefault="007A5BB3" w:rsidP="007A5BB3">
      <w:pPr>
        <w:jc w:val="both"/>
      </w:pPr>
      <w:r w:rsidRPr="007A5BB3">
        <w:t>ж) у получателя субсидии (участника отбора) отсутствует просроченная задолженность по возврату в бюджет района иных субсидий, бюджетных инвестиций, а также иная просроченная (неурегулированная) задолженность по денежным обязательствам перед бюджетом района;</w:t>
      </w:r>
    </w:p>
    <w:p w:rsidR="007A5BB3" w:rsidRPr="007A5BB3" w:rsidRDefault="007A5BB3" w:rsidP="007A5BB3">
      <w:pPr>
        <w:jc w:val="both"/>
      </w:pPr>
      <w:r w:rsidRPr="007A5BB3">
        <w:t>з)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7A5BB3" w:rsidRPr="007A5BB3" w:rsidRDefault="007A5BB3" w:rsidP="007A5BB3">
      <w:pPr>
        <w:jc w:val="both"/>
      </w:pPr>
      <w:r w:rsidRPr="007A5BB3"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соискателя субсидии, являющегося юридическим лицом, и о физическом лице - производителе товаров, работ, услуг, являющихся получателями субсидии.</w:t>
      </w:r>
    </w:p>
    <w:p w:rsidR="007A5BB3" w:rsidRPr="002E76A7" w:rsidRDefault="007A5BB3" w:rsidP="007A5BB3"/>
    <w:p w:rsidR="002E76A7" w:rsidRPr="007A5BB3" w:rsidRDefault="002E76A7" w:rsidP="002E76A7">
      <w:pPr>
        <w:rPr>
          <w:b/>
        </w:rPr>
      </w:pPr>
      <w:r w:rsidRPr="007A5BB3">
        <w:rPr>
          <w:b/>
        </w:rPr>
        <w:t>Основания для отклонения заявок</w:t>
      </w:r>
    </w:p>
    <w:p w:rsidR="002E76A7" w:rsidRPr="002E76A7" w:rsidRDefault="002E76A7" w:rsidP="002E76A7">
      <w:pPr>
        <w:numPr>
          <w:ilvl w:val="0"/>
          <w:numId w:val="4"/>
        </w:numPr>
      </w:pPr>
      <w:r w:rsidRPr="002E76A7">
        <w:t>Несоответствие представленных документов и (или) заявки требованиям</w:t>
      </w:r>
    </w:p>
    <w:p w:rsidR="002E76A7" w:rsidRPr="002E76A7" w:rsidRDefault="002E76A7" w:rsidP="002E76A7">
      <w:pPr>
        <w:numPr>
          <w:ilvl w:val="0"/>
          <w:numId w:val="4"/>
        </w:numPr>
      </w:pPr>
      <w:r w:rsidRPr="002E76A7">
        <w:t>Непредставление (представление не в полном объеме) документов</w:t>
      </w:r>
    </w:p>
    <w:p w:rsidR="002E76A7" w:rsidRPr="002E76A7" w:rsidRDefault="002E76A7" w:rsidP="002E76A7">
      <w:pPr>
        <w:numPr>
          <w:ilvl w:val="0"/>
          <w:numId w:val="4"/>
        </w:numPr>
      </w:pPr>
      <w:r w:rsidRPr="002E76A7">
        <w:t>Недостоверность информации, содержащейся в документах</w:t>
      </w:r>
    </w:p>
    <w:p w:rsidR="002E76A7" w:rsidRPr="002E76A7" w:rsidRDefault="002E76A7" w:rsidP="002E76A7">
      <w:r w:rsidRPr="002E76A7">
        <w:t>Для корректной работы рекомендуется использовать актуальные версии следующих браузеров: </w:t>
      </w:r>
      <w:proofErr w:type="spellStart"/>
      <w:r w:rsidRPr="002E76A7">
        <w:fldChar w:fldCharType="begin"/>
      </w:r>
      <w:r w:rsidRPr="002E76A7">
        <w:instrText xml:space="preserve"> HYPERLINK "https://www.cryptopro.ru/products/chromium-gost" </w:instrText>
      </w:r>
      <w:r w:rsidRPr="002E76A7">
        <w:fldChar w:fldCharType="separate"/>
      </w:r>
      <w:r w:rsidRPr="002E76A7">
        <w:rPr>
          <w:rStyle w:val="a3"/>
          <w:b/>
          <w:bCs/>
        </w:rPr>
        <w:t>Chromium-Gost</w:t>
      </w:r>
      <w:proofErr w:type="spellEnd"/>
      <w:r w:rsidRPr="002E76A7">
        <w:fldChar w:fldCharType="end"/>
      </w:r>
      <w:r w:rsidRPr="002E76A7">
        <w:t>, </w:t>
      </w:r>
      <w:proofErr w:type="spellStart"/>
      <w:r w:rsidRPr="002E76A7">
        <w:fldChar w:fldCharType="begin"/>
      </w:r>
      <w:r w:rsidRPr="002E76A7">
        <w:instrText xml:space="preserve"> HYPERLINK "https://browser.yandex.ru/" </w:instrText>
      </w:r>
      <w:r w:rsidRPr="002E76A7">
        <w:fldChar w:fldCharType="separate"/>
      </w:r>
      <w:r w:rsidRPr="002E76A7">
        <w:rPr>
          <w:rStyle w:val="a3"/>
          <w:b/>
          <w:bCs/>
        </w:rPr>
        <w:t>Яндекс.Браузер</w:t>
      </w:r>
      <w:proofErr w:type="spellEnd"/>
      <w:r w:rsidRPr="002E76A7">
        <w:fldChar w:fldCharType="end"/>
      </w:r>
      <w:r w:rsidRPr="002E76A7">
        <w:t>, </w:t>
      </w:r>
      <w:proofErr w:type="spellStart"/>
      <w:r w:rsidRPr="002E76A7">
        <w:fldChar w:fldCharType="begin"/>
      </w:r>
      <w:r w:rsidRPr="002E76A7">
        <w:instrText xml:space="preserve"> HYPERLINK "https://www.google.com/intl/ru/chrome/" </w:instrText>
      </w:r>
      <w:r w:rsidRPr="002E76A7">
        <w:fldChar w:fldCharType="separate"/>
      </w:r>
      <w:r w:rsidRPr="002E76A7">
        <w:rPr>
          <w:rStyle w:val="a3"/>
          <w:b/>
          <w:bCs/>
        </w:rPr>
        <w:t>Google</w:t>
      </w:r>
      <w:proofErr w:type="spellEnd"/>
      <w:r w:rsidRPr="002E76A7">
        <w:rPr>
          <w:rStyle w:val="a3"/>
          <w:b/>
          <w:bCs/>
        </w:rPr>
        <w:t> </w:t>
      </w:r>
      <w:proofErr w:type="spellStart"/>
      <w:r w:rsidRPr="002E76A7">
        <w:rPr>
          <w:rStyle w:val="a3"/>
          <w:b/>
          <w:bCs/>
        </w:rPr>
        <w:t>Chrome</w:t>
      </w:r>
      <w:proofErr w:type="spellEnd"/>
      <w:r w:rsidRPr="002E76A7">
        <w:fldChar w:fldCharType="end"/>
      </w:r>
      <w:r w:rsidRPr="002E76A7">
        <w:t>.</w:t>
      </w:r>
    </w:p>
    <w:p w:rsidR="00D34CC3" w:rsidRPr="00D34CC3" w:rsidRDefault="002E76A7" w:rsidP="00D34CC3">
      <w:pPr>
        <w:rPr>
          <w:b/>
          <w:sz w:val="32"/>
        </w:rPr>
      </w:pPr>
      <w:r w:rsidRPr="00D34CC3">
        <w:rPr>
          <w:b/>
          <w:sz w:val="32"/>
        </w:rPr>
        <w:t xml:space="preserve">Чтобы подать заявку необходимо </w:t>
      </w:r>
    </w:p>
    <w:p w:rsidR="00D34CC3" w:rsidRPr="00D34CC3" w:rsidRDefault="00D34CC3" w:rsidP="00D34CC3">
      <w:pPr>
        <w:numPr>
          <w:ilvl w:val="0"/>
          <w:numId w:val="6"/>
        </w:numPr>
        <w:rPr>
          <w:sz w:val="24"/>
        </w:rPr>
      </w:pPr>
      <w:r w:rsidRPr="00D34CC3">
        <w:rPr>
          <w:sz w:val="24"/>
        </w:rPr>
        <w:t>перейти на Портал предоставления мер финансовой государственной поддержки по ссылке https://promote.budget.gov.ru/;</w:t>
      </w:r>
    </w:p>
    <w:p w:rsidR="00D34CC3" w:rsidRPr="00D34CC3" w:rsidRDefault="00D34CC3" w:rsidP="00D34CC3">
      <w:pPr>
        <w:numPr>
          <w:ilvl w:val="0"/>
          <w:numId w:val="6"/>
        </w:numPr>
        <w:rPr>
          <w:sz w:val="24"/>
        </w:rPr>
      </w:pPr>
      <w:r w:rsidRPr="00D34CC3">
        <w:rPr>
          <w:sz w:val="24"/>
        </w:rPr>
        <w:t xml:space="preserve">в навигаторе ввести шифр субсидии 25-444-70610-1-0044. </w:t>
      </w:r>
    </w:p>
    <w:p w:rsidR="00D34CC3" w:rsidRDefault="00D34CC3" w:rsidP="00D34CC3"/>
    <w:p w:rsidR="002D0BCB" w:rsidRDefault="002D0BCB"/>
    <w:sectPr w:rsidR="002D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4A2F"/>
    <w:multiLevelType w:val="hybridMultilevel"/>
    <w:tmpl w:val="22D8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08F"/>
    <w:multiLevelType w:val="hybridMultilevel"/>
    <w:tmpl w:val="4A08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6849"/>
    <w:multiLevelType w:val="multilevel"/>
    <w:tmpl w:val="E7C8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2A5BD6"/>
    <w:multiLevelType w:val="multilevel"/>
    <w:tmpl w:val="CB1C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4A0207"/>
    <w:multiLevelType w:val="multilevel"/>
    <w:tmpl w:val="F618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D26F84"/>
    <w:multiLevelType w:val="multilevel"/>
    <w:tmpl w:val="C4A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D5"/>
    <w:rsid w:val="002D0BCB"/>
    <w:rsid w:val="002E76A7"/>
    <w:rsid w:val="0049254D"/>
    <w:rsid w:val="007A5BB3"/>
    <w:rsid w:val="00A53CD5"/>
    <w:rsid w:val="00D34CC3"/>
    <w:rsid w:val="00F76BF7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3A1F8-5C4E-45DA-BDFD-0250AE6C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6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81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084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758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9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80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05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9349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542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46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817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575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825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5275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9068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031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92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64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1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2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4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42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1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6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1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7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58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8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56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7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48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81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71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4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64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5245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079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8319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88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46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8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0376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5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9746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5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4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72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37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9743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897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1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6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2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8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5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8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1514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8485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2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6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34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%20383%20402%2019%2031;%208%20383%20402%2048%2008" TargetMode="External"/><Relationship Id="rId5" Type="http://schemas.openxmlformats.org/officeDocument/2006/relationships/hyperlink" Target="mailto:togadm@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Tregub</dc:creator>
  <cp:keywords/>
  <dc:description/>
  <cp:lastModifiedBy>Mariya Tregub</cp:lastModifiedBy>
  <cp:revision>5</cp:revision>
  <dcterms:created xsi:type="dcterms:W3CDTF">2025-05-28T02:02:00Z</dcterms:created>
  <dcterms:modified xsi:type="dcterms:W3CDTF">2025-05-28T08:52:00Z</dcterms:modified>
</cp:coreProperties>
</file>