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0A" w:rsidRDefault="00C5290A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5290A" w:rsidRDefault="00B62B70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Проект программы семинара</w:t>
      </w:r>
    </w:p>
    <w:p w:rsidR="00C5290A" w:rsidRDefault="00B62B70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 вопросам изменений в правила маркировки пива и слабоалкогольных напитков</w:t>
      </w:r>
    </w:p>
    <w:p w:rsidR="00C5290A" w:rsidRDefault="00C5290A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5290A" w:rsidRDefault="00B62B70">
      <w:pPr>
        <w:tabs>
          <w:tab w:val="right" w:pos="963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Дата:</w:t>
      </w:r>
      <w:r>
        <w:rPr>
          <w:rFonts w:ascii="Times New Roman" w:hAnsi="Times New Roman" w:cs="Times New Roman"/>
          <w:sz w:val="26"/>
          <w:szCs w:val="26"/>
        </w:rPr>
        <w:t xml:space="preserve"> 11.02.2025</w:t>
      </w:r>
    </w:p>
    <w:p w:rsidR="00C5290A" w:rsidRDefault="00B62B70">
      <w:pPr>
        <w:tabs>
          <w:tab w:val="right" w:pos="963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Время проведения:</w:t>
      </w:r>
      <w:r>
        <w:rPr>
          <w:rFonts w:ascii="Times New Roman" w:hAnsi="Times New Roman" w:cs="Times New Roman"/>
          <w:sz w:val="26"/>
          <w:szCs w:val="26"/>
        </w:rPr>
        <w:t xml:space="preserve"> с 10:00 – 12:00 (время местное)</w:t>
      </w:r>
    </w:p>
    <w:p w:rsidR="00C5290A" w:rsidRDefault="00C5290A">
      <w:pPr>
        <w:tabs>
          <w:tab w:val="right" w:pos="9638"/>
        </w:tabs>
        <w:rPr>
          <w:rFonts w:ascii="Times New Roman" w:hAnsi="Times New Roman" w:cs="Times New Roman"/>
          <w:sz w:val="26"/>
          <w:szCs w:val="26"/>
        </w:rPr>
      </w:pPr>
    </w:p>
    <w:p w:rsidR="00C5290A" w:rsidRDefault="00B62B70">
      <w:pPr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Место проведения:  </w:t>
      </w:r>
      <w:r>
        <w:rPr>
          <w:rFonts w:ascii="Times New Roman" w:hAnsi="Times New Roman" w:cs="Times New Roman"/>
          <w:sz w:val="26"/>
          <w:szCs w:val="26"/>
        </w:rPr>
        <w:t>Малый зал центра «Мой бизнес» (г.Новосибирск, ул.Сибревкома, 9В)</w:t>
      </w:r>
    </w:p>
    <w:p w:rsidR="00C5290A" w:rsidRDefault="00C5290A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5290A" w:rsidRDefault="00B62B70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Целевая аудитория: </w:t>
      </w:r>
      <w:r>
        <w:rPr>
          <w:rFonts w:ascii="Times New Roman" w:hAnsi="Times New Roman" w:cs="Times New Roman"/>
          <w:sz w:val="26"/>
          <w:szCs w:val="26"/>
        </w:rPr>
        <w:t>Участники оборота пива и слабоалкогольных напитков – производители, импортеры, представители оптового и розничного звена, а также организаций общественного питания.</w:t>
      </w:r>
    </w:p>
    <w:p w:rsidR="00C5290A" w:rsidRDefault="00C5290A">
      <w:pPr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5290A" w:rsidRDefault="00B62B70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семинаре выступят представители ООО «Оператор-ЦРПТ» от товарной группы «Пиво и пивные напитки»: Тузлуков Артём Николаевич и Дорожкина Анастасия Германовна. </w:t>
      </w:r>
    </w:p>
    <w:p w:rsidR="00C5290A" w:rsidRDefault="00C5290A">
      <w:p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C5290A" w:rsidRDefault="00B62B70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Вопросы к рассмотрению:</w:t>
      </w:r>
    </w:p>
    <w:p w:rsidR="00C5290A" w:rsidRDefault="00B62B70">
      <w:pPr>
        <w:pStyle w:val="af7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Маркировка пива и слабоалкогольных напитков. Внедрение экземплярной прослеживаемости.</w:t>
      </w:r>
    </w:p>
    <w:p w:rsidR="00C5290A" w:rsidRDefault="00B62B70">
      <w:pPr>
        <w:pStyle w:val="af7"/>
        <w:numPr>
          <w:ilvl w:val="1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Внедрение экземплярного учета кодов маркировки с использованием электронного документооборота для всех участников товаропроводящей цепи по продукции в кегах с 01 марта 2025 г. и в потребительской упаковке с 01 сентября 2025 г.;</w:t>
      </w:r>
    </w:p>
    <w:p w:rsidR="00C5290A" w:rsidRDefault="00B62B70">
      <w:pPr>
        <w:pStyle w:val="af7"/>
        <w:numPr>
          <w:ilvl w:val="1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Подключение оптового звена к контуру маркировки. Процессы приёмки и отгрузки пивной продукции;</w:t>
      </w:r>
    </w:p>
    <w:p w:rsidR="00C5290A" w:rsidRDefault="00B62B70">
      <w:pPr>
        <w:pStyle w:val="af7"/>
        <w:numPr>
          <w:ilvl w:val="1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в атрибутивном составе, документах и процессах у производителей, импортеров, оптового и розничного звена.</w:t>
      </w:r>
    </w:p>
    <w:p w:rsidR="00C5290A" w:rsidRDefault="00B62B70">
      <w:pPr>
        <w:pStyle w:val="af7"/>
        <w:numPr>
          <w:ilvl w:val="0"/>
          <w:numId w:val="1"/>
        </w:numPr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Сессия ответов на вопросы.</w:t>
      </w:r>
    </w:p>
    <w:p w:rsidR="00C5290A" w:rsidRDefault="00C5290A">
      <w:pPr>
        <w:pStyle w:val="af7"/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529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707" w:bottom="1440" w:left="1080" w:header="709" w:footer="247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9A0" w:rsidRDefault="006A59A0">
      <w:r>
        <w:separator/>
      </w:r>
    </w:p>
  </w:endnote>
  <w:endnote w:type="continuationSeparator" w:id="0">
    <w:p w:rsidR="006A59A0" w:rsidRDefault="006A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0A" w:rsidRDefault="00B62B70">
    <w:pPr>
      <w:pStyle w:val="af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5290A" w:rsidRDefault="00B62B70">
                          <w:pPr>
                            <w:pStyle w:val="af4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>PAGE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0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0A" w:rsidRDefault="00C5290A">
    <w:pPr>
      <w:pStyle w:val="af4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0A" w:rsidRDefault="00C5290A">
    <w:pPr>
      <w:pStyle w:val="af4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9A0" w:rsidRDefault="006A59A0">
      <w:r>
        <w:separator/>
      </w:r>
    </w:p>
  </w:footnote>
  <w:footnote w:type="continuationSeparator" w:id="0">
    <w:p w:rsidR="006A59A0" w:rsidRDefault="006A5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00" w:type="pct"/>
      <w:tblLayout w:type="fixed"/>
      <w:tblLook w:val="04A0" w:firstRow="1" w:lastRow="0" w:firstColumn="1" w:lastColumn="0" w:noHBand="0" w:noVBand="1"/>
    </w:tblPr>
    <w:tblGrid>
      <w:gridCol w:w="4226"/>
      <w:gridCol w:w="1889"/>
      <w:gridCol w:w="4004"/>
    </w:tblGrid>
    <w:tr w:rsidR="00C5290A">
      <w:trPr>
        <w:trHeight w:val="151"/>
      </w:trPr>
      <w:tc>
        <w:tcPr>
          <w:tcW w:w="4226" w:type="dxa"/>
          <w:tcBorders>
            <w:bottom w:val="single" w:sz="4" w:space="0" w:color="4F81BD"/>
          </w:tcBorders>
        </w:tcPr>
        <w:p w:rsidR="00C5290A" w:rsidRDefault="00C5290A">
          <w:pPr>
            <w:pStyle w:val="af3"/>
            <w:widowControl w:val="0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1889" w:type="dxa"/>
          <w:vMerge w:val="restart"/>
          <w:vAlign w:val="center"/>
        </w:tcPr>
        <w:p w:rsidR="00C5290A" w:rsidRDefault="006A59A0">
          <w:pPr>
            <w:pStyle w:val="af5"/>
            <w:widowControl w:val="0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id w:val="756933434"/>
            </w:sdtPr>
            <w:sdtEndPr/>
            <w:sdtContent>
              <w:r w:rsidR="00B62B70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4004" w:type="dxa"/>
          <w:tcBorders>
            <w:bottom w:val="single" w:sz="4" w:space="0" w:color="4F81BD"/>
          </w:tcBorders>
        </w:tcPr>
        <w:p w:rsidR="00C5290A" w:rsidRDefault="00C5290A">
          <w:pPr>
            <w:pStyle w:val="af3"/>
            <w:widowControl w:val="0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C5290A">
      <w:trPr>
        <w:trHeight w:val="150"/>
      </w:trPr>
      <w:tc>
        <w:tcPr>
          <w:tcW w:w="4226" w:type="dxa"/>
          <w:tcBorders>
            <w:top w:val="single" w:sz="4" w:space="0" w:color="4F81BD"/>
          </w:tcBorders>
        </w:tcPr>
        <w:p w:rsidR="00C5290A" w:rsidRDefault="00C5290A">
          <w:pPr>
            <w:pStyle w:val="af3"/>
            <w:widowControl w:val="0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1889" w:type="dxa"/>
          <w:vMerge/>
          <w:vAlign w:val="center"/>
        </w:tcPr>
        <w:p w:rsidR="00C5290A" w:rsidRDefault="00C5290A">
          <w:pPr>
            <w:widowControl w:val="0"/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4004" w:type="dxa"/>
          <w:tcBorders>
            <w:top w:val="single" w:sz="4" w:space="0" w:color="4F81BD"/>
          </w:tcBorders>
        </w:tcPr>
        <w:p w:rsidR="00C5290A" w:rsidRDefault="00C5290A">
          <w:pPr>
            <w:pStyle w:val="af3"/>
            <w:widowControl w:val="0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C5290A" w:rsidRDefault="00C5290A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360090"/>
      <w:docPartObj>
        <w:docPartGallery w:val="Page Numbers (Top of Page)"/>
        <w:docPartUnique/>
      </w:docPartObj>
    </w:sdtPr>
    <w:sdtEndPr/>
    <w:sdtContent>
      <w:p w:rsidR="00C5290A" w:rsidRDefault="00B62B70">
        <w:pPr>
          <w:pStyle w:val="af3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  <w:p w:rsidR="00C5290A" w:rsidRDefault="006A59A0">
        <w:pPr>
          <w:pStyle w:val="af3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d"/>
      <w:tblW w:w="10240" w:type="dxa"/>
      <w:tblInd w:w="-459" w:type="dxa"/>
      <w:tblLayout w:type="fixed"/>
      <w:tblLook w:val="04A0" w:firstRow="1" w:lastRow="0" w:firstColumn="1" w:lastColumn="0" w:noHBand="0" w:noVBand="1"/>
    </w:tblPr>
    <w:tblGrid>
      <w:gridCol w:w="4175"/>
      <w:gridCol w:w="6065"/>
    </w:tblGrid>
    <w:tr w:rsidR="00C5290A">
      <w:trPr>
        <w:trHeight w:val="1160"/>
      </w:trPr>
      <w:tc>
        <w:tcPr>
          <w:tcW w:w="41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5290A" w:rsidRDefault="00B62B70">
          <w:pPr>
            <w:pStyle w:val="af3"/>
            <w:tabs>
              <w:tab w:val="clear" w:pos="4677"/>
              <w:tab w:val="clear" w:pos="9355"/>
              <w:tab w:val="center" w:pos="9781"/>
            </w:tabs>
            <w:rPr>
              <w:rFonts w:ascii="Cambria" w:eastAsia="SimSun" w:hAnsi="Cambria" w:cs="Arial"/>
            </w:rPr>
          </w:pPr>
          <w:r>
            <w:rPr>
              <w:rFonts w:eastAsia="SimSun" w:cs="Arial"/>
              <w:noProof/>
            </w:rPr>
            <w:drawing>
              <wp:inline distT="0" distB="0" distL="0" distR="0">
                <wp:extent cx="2438400" cy="609600"/>
                <wp:effectExtent l="0" t="0" r="0" b="0"/>
                <wp:docPr id="3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95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5290A" w:rsidRDefault="00B62B70">
          <w:pPr>
            <w:jc w:val="right"/>
            <w:rPr>
              <w:rFonts w:ascii="PT Sans Caption" w:hAnsi="PT Sans Caption" w:hint="eastAsia"/>
              <w:b/>
              <w:bCs/>
              <w:color w:val="000000" w:themeColor="text1"/>
              <w:sz w:val="14"/>
              <w:szCs w:val="14"/>
            </w:rPr>
          </w:pPr>
          <w:r>
            <w:rPr>
              <w:rFonts w:ascii="PT Sans Caption" w:eastAsia="SimSun" w:hAnsi="PT Sans Caption" w:cs="Arial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:rsidR="00C5290A" w:rsidRDefault="00B62B70">
          <w:pPr>
            <w:jc w:val="right"/>
            <w:rPr>
              <w:rFonts w:ascii="PT Sans Caption" w:hAnsi="PT Sans Caption" w:hint="eastAsia"/>
              <w:color w:val="000000" w:themeColor="text1"/>
              <w:sz w:val="14"/>
              <w:szCs w:val="14"/>
            </w:rPr>
          </w:pPr>
          <w:r>
            <w:rPr>
              <w:rFonts w:ascii="PT Sans Caption" w:eastAsia="SimSun" w:hAnsi="PT Sans Caption" w:cs="Arial"/>
              <w:color w:val="000000" w:themeColor="text1"/>
              <w:sz w:val="14"/>
              <w:szCs w:val="14"/>
            </w:rPr>
            <w:t>123376, г. Москва, ул. Рочдельская,</w:t>
          </w:r>
        </w:p>
        <w:p w:rsidR="00C5290A" w:rsidRDefault="00B62B70">
          <w:pPr>
            <w:jc w:val="right"/>
            <w:rPr>
              <w:rFonts w:ascii="PT Sans Caption" w:hAnsi="PT Sans Caption" w:hint="eastAsia"/>
              <w:color w:val="000000" w:themeColor="text1"/>
              <w:sz w:val="14"/>
              <w:szCs w:val="14"/>
            </w:rPr>
          </w:pPr>
          <w:r>
            <w:rPr>
              <w:rFonts w:ascii="PT Sans Caption" w:eastAsia="SimSun" w:hAnsi="PT Sans Caption" w:cs="Arial"/>
              <w:color w:val="000000" w:themeColor="text1"/>
              <w:sz w:val="14"/>
              <w:szCs w:val="14"/>
            </w:rPr>
            <w:t xml:space="preserve">д. 15, стр. 16А, эт. 3, пом. </w:t>
          </w:r>
          <w:r>
            <w:rPr>
              <w:rFonts w:ascii="PT Sans Caption" w:eastAsia="SimSun" w:hAnsi="PT Sans Caption" w:cs="Arial"/>
              <w:color w:val="000000" w:themeColor="text1"/>
              <w:sz w:val="14"/>
              <w:szCs w:val="14"/>
              <w:lang w:val="en-US"/>
            </w:rPr>
            <w:t>I</w:t>
          </w:r>
          <w:r>
            <w:rPr>
              <w:rFonts w:ascii="PT Sans Caption" w:eastAsia="SimSun" w:hAnsi="PT Sans Caption" w:cs="Arial"/>
              <w:color w:val="000000" w:themeColor="text1"/>
              <w:sz w:val="14"/>
              <w:szCs w:val="14"/>
            </w:rPr>
            <w:t xml:space="preserve">, комн. 3 </w:t>
          </w:r>
        </w:p>
        <w:p w:rsidR="00C5290A" w:rsidRDefault="00B62B70">
          <w:pPr>
            <w:jc w:val="right"/>
            <w:rPr>
              <w:rFonts w:ascii="PT Sans Caption" w:hAnsi="PT Sans Caption" w:hint="eastAsia"/>
              <w:color w:val="000000" w:themeColor="text1"/>
              <w:sz w:val="14"/>
              <w:szCs w:val="14"/>
            </w:rPr>
          </w:pPr>
          <w:r>
            <w:rPr>
              <w:rFonts w:ascii="PT Sans Caption" w:eastAsia="SimSun" w:hAnsi="PT Sans Caption" w:cs="Arial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:rsidR="00C5290A" w:rsidRDefault="00B62B70">
          <w:pPr>
            <w:jc w:val="right"/>
            <w:rPr>
              <w:rFonts w:ascii="PT Sans Caption" w:hAnsi="PT Sans Caption" w:hint="eastAsia"/>
              <w:color w:val="000000" w:themeColor="text1"/>
              <w:sz w:val="14"/>
              <w:szCs w:val="16"/>
            </w:rPr>
          </w:pPr>
          <w:r>
            <w:rPr>
              <w:rFonts w:ascii="PT Sans Caption" w:eastAsia="SimSun" w:hAnsi="PT Sans Caption" w:cs="Arial"/>
              <w:color w:val="000000" w:themeColor="text1"/>
              <w:sz w:val="14"/>
              <w:szCs w:val="14"/>
            </w:rPr>
            <w:t>info@crpt.ru, support@crpt.ru, честныйзнак.рф</w:t>
          </w:r>
        </w:p>
      </w:tc>
    </w:tr>
  </w:tbl>
  <w:p w:rsidR="00C5290A" w:rsidRDefault="00C5290A">
    <w:pPr>
      <w:tabs>
        <w:tab w:val="left" w:pos="7655"/>
      </w:tabs>
      <w:ind w:firstLine="709"/>
      <w:jc w:val="right"/>
      <w:rPr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74B3"/>
    <w:multiLevelType w:val="multilevel"/>
    <w:tmpl w:val="7B32B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1D76F5"/>
    <w:multiLevelType w:val="multilevel"/>
    <w:tmpl w:val="C14636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0A"/>
    <w:rsid w:val="006A59A0"/>
    <w:rsid w:val="00727B3B"/>
    <w:rsid w:val="00B62B70"/>
    <w:rsid w:val="00C5290A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37D85-702F-4D92-9882-BA53187A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</w:style>
  <w:style w:type="character" w:customStyle="1" w:styleId="a4">
    <w:name w:val="Нижний колонтитул Знак"/>
    <w:basedOn w:val="a0"/>
    <w:uiPriority w:val="99"/>
    <w:qFormat/>
  </w:style>
  <w:style w:type="character" w:customStyle="1" w:styleId="a5">
    <w:name w:val="Без интервала Знак"/>
    <w:basedOn w:val="a0"/>
    <w:uiPriority w:val="1"/>
    <w:qFormat/>
    <w:rPr>
      <w:rFonts w:ascii="PMingLiU" w:hAnsi="PMingLiU"/>
      <w:sz w:val="22"/>
      <w:szCs w:val="22"/>
    </w:rPr>
  </w:style>
  <w:style w:type="character" w:customStyle="1" w:styleId="a6">
    <w:name w:val="Текст выноски Знак"/>
    <w:basedOn w:val="a0"/>
    <w:uiPriority w:val="99"/>
    <w:semiHidden/>
    <w:qFormat/>
    <w:rPr>
      <w:rFonts w:ascii="Lucida Grande CY" w:hAnsi="Lucida Grande CY"/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styleId="a9">
    <w:name w:val="page number"/>
    <w:basedOn w:val="a0"/>
    <w:uiPriority w:val="99"/>
    <w:semiHidden/>
    <w:unhideWhenUsed/>
    <w:qFormat/>
  </w:style>
  <w:style w:type="character" w:customStyle="1" w:styleId="10">
    <w:name w:val="Неразрешенное упоминание1"/>
    <w:basedOn w:val="a0"/>
    <w:link w:val="1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1">
    <w:name w:val="Заголовок 1 Знак"/>
    <w:basedOn w:val="a0"/>
    <w:link w:val="10"/>
    <w:uiPriority w:val="9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customStyle="1" w:styleId="ab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qFormat/>
    <w:rPr>
      <w:sz w:val="20"/>
      <w:szCs w:val="20"/>
    </w:rPr>
  </w:style>
  <w:style w:type="character" w:customStyle="1" w:styleId="ae">
    <w:name w:val="Тема примечания Знак"/>
    <w:basedOn w:val="ad"/>
    <w:uiPriority w:val="99"/>
    <w:semiHidden/>
    <w:qFormat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0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0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f01">
    <w:name w:val="cf01"/>
    <w:basedOn w:val="a0"/>
    <w:qFormat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uiPriority w:val="99"/>
    <w:semiHidden/>
    <w:qFormat/>
    <w:rPr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f3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Pr>
      <w:rFonts w:ascii="PMingLiU" w:hAnsi="PMingLiU"/>
      <w:sz w:val="22"/>
      <w:szCs w:val="22"/>
    </w:rPr>
  </w:style>
  <w:style w:type="paragraph" w:styleId="af6">
    <w:name w:val="Balloon Text"/>
    <w:basedOn w:val="a"/>
    <w:uiPriority w:val="99"/>
    <w:semiHidden/>
    <w:unhideWhenUsed/>
    <w:qFormat/>
    <w:rPr>
      <w:rFonts w:ascii="Lucida Grande CY" w:hAnsi="Lucida Grande CY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rmal (Web)"/>
    <w:basedOn w:val="a"/>
    <w:uiPriority w:val="99"/>
    <w:unhideWhenUsed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Pr>
      <w:rFonts w:ascii="Calibri" w:eastAsia="SimSun" w:hAnsi="Calibri" w:cs="Calibri"/>
      <w:color w:val="000000"/>
    </w:rPr>
  </w:style>
  <w:style w:type="paragraph" w:customStyle="1" w:styleId="msonormal0">
    <w:name w:val="msonormal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EAAAA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qFormat/>
    <w:pP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qFormat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qFormat/>
    <w:pP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qFormat/>
    <w:pPr>
      <w:pBdr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9">
    <w:name w:val="annotation text"/>
    <w:basedOn w:val="a"/>
    <w:uiPriority w:val="99"/>
    <w:unhideWhenUsed/>
    <w:qFormat/>
    <w:rPr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unhideWhenUsed/>
    <w:qFormat/>
    <w:rPr>
      <w:b/>
      <w:bCs/>
    </w:rPr>
  </w:style>
  <w:style w:type="paragraph" w:styleId="afb">
    <w:name w:val="Revision"/>
    <w:uiPriority w:val="99"/>
    <w:semiHidden/>
    <w:qFormat/>
  </w:style>
  <w:style w:type="paragraph" w:customStyle="1" w:styleId="pf0">
    <w:name w:val="pf0"/>
    <w:basedOn w:val="a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afc">
    <w:name w:val="footnote text"/>
    <w:basedOn w:val="a"/>
    <w:uiPriority w:val="99"/>
    <w:semiHidden/>
    <w:unhideWhenUsed/>
    <w:rPr>
      <w:sz w:val="20"/>
      <w:szCs w:val="20"/>
    </w:rPr>
  </w:style>
  <w:style w:type="paragraph" w:customStyle="1" w:styleId="FrameContents">
    <w:name w:val="Frame Contents"/>
    <w:basedOn w:val="a"/>
    <w:qFormat/>
  </w:style>
  <w:style w:type="table" w:styleId="af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2F39D-5D2D-45F2-949B-9FCDD495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dc:description/>
  <cp:lastModifiedBy>Marina N. Pomazkina</cp:lastModifiedBy>
  <cp:revision>4</cp:revision>
  <cp:lastPrinted>2020-11-30T12:02:00Z</cp:lastPrinted>
  <dcterms:created xsi:type="dcterms:W3CDTF">2025-01-27T02:08:00Z</dcterms:created>
  <dcterms:modified xsi:type="dcterms:W3CDTF">2025-01-27T02:45:00Z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