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6272" w:rsidRDefault="008A6272" w:rsidP="008A6272">
      <w:pPr>
        <w:jc w:val="center"/>
        <w:rPr>
          <w:b/>
          <w:color w:val="000080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21EF12D" wp14:editId="58172842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2893060" cy="251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5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  <w:szCs w:val="20"/>
          <w:lang w:eastAsia="ru-RU"/>
        </w:rPr>
        <w:drawing>
          <wp:inline distT="0" distB="0" distL="0" distR="0" wp14:anchorId="0B704ECF" wp14:editId="6E8C2513">
            <wp:extent cx="6000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87" r="-105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2" w:rsidRDefault="008A6272" w:rsidP="008A6272">
      <w:pPr>
        <w:jc w:val="center"/>
        <w:rPr>
          <w:b/>
          <w:color w:val="000080"/>
          <w:sz w:val="28"/>
          <w:szCs w:val="28"/>
        </w:rPr>
      </w:pP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 xml:space="preserve">АДМИНИСТРАЦИЯ </w:t>
      </w: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>ТОГУЧИНСКОГО РАЙОНА</w:t>
      </w: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>НОВОСИБИРСКОЙ ОБЛАСТИ</w:t>
      </w:r>
    </w:p>
    <w:p w:rsidR="008A6272" w:rsidRDefault="008A6272" w:rsidP="008A6272">
      <w:pPr>
        <w:jc w:val="center"/>
        <w:rPr>
          <w:b/>
          <w:sz w:val="32"/>
          <w:szCs w:val="28"/>
        </w:rPr>
      </w:pPr>
    </w:p>
    <w:p w:rsidR="008A6272" w:rsidRDefault="008A6272" w:rsidP="008A62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A6272" w:rsidRDefault="008A6272" w:rsidP="008A6272">
      <w:pPr>
        <w:jc w:val="center"/>
      </w:pPr>
    </w:p>
    <w:p w:rsidR="008A6272" w:rsidRDefault="00986A8B" w:rsidP="00986A8B">
      <w:pPr>
        <w:jc w:val="center"/>
        <w:rPr>
          <w:sz w:val="28"/>
        </w:rPr>
      </w:pPr>
      <w:r>
        <w:rPr>
          <w:sz w:val="28"/>
        </w:rPr>
        <w:t>27.03.2026 № 340/П/93</w:t>
      </w:r>
    </w:p>
    <w:p w:rsidR="00B660C5" w:rsidRDefault="00B660C5" w:rsidP="008A6272">
      <w:pPr>
        <w:rPr>
          <w:sz w:val="28"/>
        </w:rPr>
      </w:pPr>
      <w:bookmarkStart w:id="0" w:name="_GoBack"/>
      <w:bookmarkEnd w:id="0"/>
    </w:p>
    <w:p w:rsidR="008A6272" w:rsidRPr="007E55F2" w:rsidRDefault="008A6272" w:rsidP="008A6272">
      <w:pPr>
        <w:jc w:val="center"/>
      </w:pPr>
      <w:r>
        <w:rPr>
          <w:sz w:val="28"/>
        </w:rPr>
        <w:t>г. Тогучин</w:t>
      </w:r>
    </w:p>
    <w:p w:rsidR="008A6272" w:rsidRDefault="008A6272" w:rsidP="008A6272">
      <w:pPr>
        <w:rPr>
          <w:sz w:val="28"/>
          <w:szCs w:val="28"/>
        </w:rPr>
      </w:pPr>
    </w:p>
    <w:p w:rsidR="00B660C5" w:rsidRDefault="00B660C5" w:rsidP="00B660C5">
      <w:pPr>
        <w:pStyle w:val="af2"/>
        <w:ind w:right="-55"/>
        <w:rPr>
          <w:b w:val="0"/>
          <w:bCs w:val="0"/>
        </w:rPr>
      </w:pPr>
      <w:r w:rsidRPr="007E55F2">
        <w:rPr>
          <w:b w:val="0"/>
          <w:bCs w:val="0"/>
          <w:szCs w:val="28"/>
          <w:lang w:eastAsia="ru-RU"/>
        </w:rPr>
        <w:t xml:space="preserve">О внесении изменений в постановление администрации Тогучинского района Новосибирской области от </w:t>
      </w:r>
      <w:r w:rsidR="006B3A11">
        <w:rPr>
          <w:b w:val="0"/>
          <w:bCs w:val="0"/>
        </w:rPr>
        <w:t>07.11</w:t>
      </w:r>
      <w:r>
        <w:rPr>
          <w:b w:val="0"/>
          <w:bCs w:val="0"/>
        </w:rPr>
        <w:t>.202</w:t>
      </w:r>
      <w:r w:rsidR="006B3A11">
        <w:rPr>
          <w:b w:val="0"/>
          <w:bCs w:val="0"/>
        </w:rPr>
        <w:t>5</w:t>
      </w:r>
      <w:r>
        <w:rPr>
          <w:b w:val="0"/>
          <w:bCs w:val="0"/>
        </w:rPr>
        <w:t xml:space="preserve"> № 12</w:t>
      </w:r>
      <w:r w:rsidR="006B3A11">
        <w:rPr>
          <w:b w:val="0"/>
          <w:bCs w:val="0"/>
        </w:rPr>
        <w:t>87</w:t>
      </w:r>
      <w:r>
        <w:rPr>
          <w:b w:val="0"/>
          <w:bCs w:val="0"/>
        </w:rPr>
        <w:t xml:space="preserve">/П/93 </w:t>
      </w:r>
    </w:p>
    <w:p w:rsidR="008A6272" w:rsidRDefault="00B660C5" w:rsidP="00B660C5">
      <w:pPr>
        <w:pStyle w:val="af2"/>
        <w:ind w:right="-55"/>
      </w:pPr>
      <w:r w:rsidRPr="009750AE">
        <w:rPr>
          <w:szCs w:val="28"/>
        </w:rPr>
        <w:t xml:space="preserve">      </w:t>
      </w:r>
    </w:p>
    <w:p w:rsidR="008A6272" w:rsidRPr="007E55F2" w:rsidRDefault="008A6272" w:rsidP="008A6272">
      <w:pPr>
        <w:pStyle w:val="a9"/>
        <w:spacing w:after="0" w:line="240" w:lineRule="auto"/>
      </w:pPr>
    </w:p>
    <w:p w:rsidR="008A6272" w:rsidRDefault="00461BB5" w:rsidP="00EC38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9750AE" w:rsidRPr="009750AE">
        <w:rPr>
          <w:bCs/>
          <w:sz w:val="28"/>
          <w:szCs w:val="28"/>
        </w:rPr>
        <w:t xml:space="preserve"> соответствии</w:t>
      </w:r>
      <w:r>
        <w:rPr>
          <w:bCs/>
          <w:sz w:val="28"/>
          <w:szCs w:val="28"/>
        </w:rPr>
        <w:t xml:space="preserve"> с</w:t>
      </w:r>
      <w:r w:rsidRPr="00461BB5">
        <w:rPr>
          <w:sz w:val="28"/>
          <w:szCs w:val="28"/>
        </w:rPr>
        <w:t xml:space="preserve"> </w:t>
      </w:r>
      <w:r w:rsidRPr="003D7A8C">
        <w:rPr>
          <w:sz w:val="28"/>
          <w:szCs w:val="28"/>
        </w:rPr>
        <w:t>постановлением администрации Тогучинского района Новосибирской области от 04.04.2016 № 232</w:t>
      </w:r>
      <w:r>
        <w:rPr>
          <w:sz w:val="28"/>
          <w:szCs w:val="28"/>
        </w:rPr>
        <w:t xml:space="preserve"> «О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постановлением администрации Тогучинского района Новосибирской области от 05.04.2016 № 237 «Об утверждении методических рекомендаций по разработке и реализации муниципальных программ Тогучинского района Новосибирской области», а также </w:t>
      </w:r>
      <w:r w:rsidR="009750AE" w:rsidRPr="003D7A8C">
        <w:rPr>
          <w:bCs/>
          <w:sz w:val="28"/>
          <w:szCs w:val="28"/>
        </w:rPr>
        <w:t xml:space="preserve">постановлением </w:t>
      </w:r>
      <w:r w:rsidR="009750AE" w:rsidRPr="003D7A8C">
        <w:rPr>
          <w:sz w:val="28"/>
          <w:szCs w:val="28"/>
        </w:rPr>
        <w:t>администраци</w:t>
      </w:r>
      <w:r w:rsidR="009750AE" w:rsidRPr="003D7A8C">
        <w:rPr>
          <w:bCs/>
          <w:sz w:val="28"/>
          <w:szCs w:val="28"/>
        </w:rPr>
        <w:t>и</w:t>
      </w:r>
      <w:r w:rsidR="009750AE" w:rsidRPr="003D7A8C">
        <w:rPr>
          <w:sz w:val="28"/>
          <w:szCs w:val="28"/>
        </w:rPr>
        <w:t xml:space="preserve"> Тогучинского района Новосибирской области</w:t>
      </w:r>
      <w:r w:rsidR="009750AE" w:rsidRPr="003D7A8C">
        <w:rPr>
          <w:bCs/>
          <w:sz w:val="28"/>
          <w:szCs w:val="28"/>
        </w:rPr>
        <w:t xml:space="preserve"> от </w:t>
      </w:r>
      <w:r w:rsidR="00B5664D" w:rsidRPr="003D7A8C">
        <w:rPr>
          <w:bCs/>
          <w:sz w:val="28"/>
          <w:szCs w:val="28"/>
        </w:rPr>
        <w:t>25</w:t>
      </w:r>
      <w:r w:rsidR="009750AE" w:rsidRPr="003D7A8C">
        <w:rPr>
          <w:bCs/>
          <w:sz w:val="28"/>
          <w:szCs w:val="28"/>
        </w:rPr>
        <w:t>.0</w:t>
      </w:r>
      <w:r w:rsidR="00B5664D" w:rsidRPr="003D7A8C">
        <w:rPr>
          <w:bCs/>
          <w:sz w:val="28"/>
          <w:szCs w:val="28"/>
        </w:rPr>
        <w:t>3</w:t>
      </w:r>
      <w:r w:rsidR="00EB5641" w:rsidRPr="003D7A8C">
        <w:rPr>
          <w:bCs/>
          <w:sz w:val="28"/>
          <w:szCs w:val="28"/>
        </w:rPr>
        <w:t>.202</w:t>
      </w:r>
      <w:r w:rsidR="00B5664D" w:rsidRPr="003D7A8C">
        <w:rPr>
          <w:bCs/>
          <w:sz w:val="28"/>
          <w:szCs w:val="28"/>
        </w:rPr>
        <w:t>6</w:t>
      </w:r>
      <w:r w:rsidR="00EB5641" w:rsidRPr="003D7A8C">
        <w:rPr>
          <w:bCs/>
          <w:sz w:val="28"/>
          <w:szCs w:val="28"/>
        </w:rPr>
        <w:t xml:space="preserve"> № </w:t>
      </w:r>
      <w:r w:rsidR="00B5664D" w:rsidRPr="003D7A8C">
        <w:rPr>
          <w:bCs/>
          <w:sz w:val="28"/>
          <w:szCs w:val="28"/>
        </w:rPr>
        <w:t>333</w:t>
      </w:r>
      <w:r w:rsidR="00EB5641" w:rsidRPr="003D7A8C">
        <w:rPr>
          <w:bCs/>
          <w:sz w:val="28"/>
          <w:szCs w:val="28"/>
        </w:rPr>
        <w:t>/П/93</w:t>
      </w:r>
      <w:r w:rsidR="009750AE" w:rsidRPr="003D7A8C">
        <w:rPr>
          <w:bCs/>
          <w:sz w:val="28"/>
          <w:szCs w:val="28"/>
        </w:rPr>
        <w:t xml:space="preserve"> «</w:t>
      </w:r>
      <w:r w:rsidR="009750AE" w:rsidRPr="003D7A8C">
        <w:rPr>
          <w:sz w:val="28"/>
          <w:szCs w:val="28"/>
        </w:rPr>
        <w:t>О</w:t>
      </w:r>
      <w:r w:rsidR="00B5664D" w:rsidRPr="003D7A8C">
        <w:rPr>
          <w:sz w:val="28"/>
          <w:szCs w:val="28"/>
        </w:rPr>
        <w:t xml:space="preserve"> внесении изменений в постановление администрации Тогучинского района Новосибирской области от 31.11.2025 № 1252/П/93 «Об утверждении муниципа</w:t>
      </w:r>
      <w:r w:rsidR="009750AE" w:rsidRPr="003D7A8C">
        <w:rPr>
          <w:sz w:val="28"/>
          <w:szCs w:val="28"/>
        </w:rPr>
        <w:t>льной программы «Развитие туризма в Тогучинском районе Новосибирской области на 202</w:t>
      </w:r>
      <w:r w:rsidR="00AE649F" w:rsidRPr="003D7A8C">
        <w:rPr>
          <w:sz w:val="28"/>
          <w:szCs w:val="28"/>
        </w:rPr>
        <w:t>6</w:t>
      </w:r>
      <w:r w:rsidR="009750AE" w:rsidRPr="003D7A8C">
        <w:rPr>
          <w:sz w:val="28"/>
          <w:szCs w:val="28"/>
        </w:rPr>
        <w:t>-202</w:t>
      </w:r>
      <w:r w:rsidR="00AE649F" w:rsidRPr="003D7A8C">
        <w:rPr>
          <w:sz w:val="28"/>
          <w:szCs w:val="28"/>
        </w:rPr>
        <w:t>8</w:t>
      </w:r>
      <w:r w:rsidR="009750AE" w:rsidRPr="003D7A8C">
        <w:rPr>
          <w:sz w:val="28"/>
          <w:szCs w:val="28"/>
        </w:rPr>
        <w:t xml:space="preserve"> годы»</w:t>
      </w:r>
      <w:r w:rsidR="00B5664D" w:rsidRPr="003D7A8C">
        <w:rPr>
          <w:sz w:val="28"/>
          <w:szCs w:val="28"/>
        </w:rPr>
        <w:t>»,</w:t>
      </w:r>
      <w:r w:rsidR="009750AE" w:rsidRPr="003D7A8C">
        <w:rPr>
          <w:sz w:val="28"/>
          <w:szCs w:val="28"/>
        </w:rPr>
        <w:t xml:space="preserve"> </w:t>
      </w:r>
      <w:r w:rsidR="008A6272" w:rsidRPr="009750AE">
        <w:rPr>
          <w:sz w:val="28"/>
          <w:szCs w:val="28"/>
        </w:rPr>
        <w:t>администрация Тогучинского района Новосибирской области</w:t>
      </w:r>
    </w:p>
    <w:p w:rsidR="008A6272" w:rsidRPr="009750AE" w:rsidRDefault="008A6272" w:rsidP="008A6272">
      <w:pPr>
        <w:pStyle w:val="af2"/>
        <w:jc w:val="both"/>
        <w:rPr>
          <w:b w:val="0"/>
          <w:szCs w:val="28"/>
        </w:rPr>
      </w:pPr>
      <w:r w:rsidRPr="009750AE">
        <w:rPr>
          <w:b w:val="0"/>
          <w:bCs w:val="0"/>
          <w:szCs w:val="28"/>
        </w:rPr>
        <w:t>ПОСТАНОВЛЯЕТ:</w:t>
      </w:r>
    </w:p>
    <w:p w:rsidR="008A6272" w:rsidRPr="00FB16AF" w:rsidRDefault="008A6272" w:rsidP="008A6272">
      <w:pPr>
        <w:pStyle w:val="af2"/>
        <w:ind w:firstLine="709"/>
        <w:jc w:val="both"/>
        <w:rPr>
          <w:b w:val="0"/>
          <w:szCs w:val="28"/>
        </w:rPr>
      </w:pPr>
      <w:r w:rsidRPr="009750AE">
        <w:rPr>
          <w:b w:val="0"/>
          <w:bCs w:val="0"/>
          <w:szCs w:val="28"/>
        </w:rPr>
        <w:t xml:space="preserve">1. </w:t>
      </w:r>
      <w:r w:rsidR="00B5664D" w:rsidRPr="00FB16AF">
        <w:rPr>
          <w:b w:val="0"/>
          <w:bCs w:val="0"/>
          <w:szCs w:val="28"/>
        </w:rPr>
        <w:t xml:space="preserve">Внести следующие изменения в постановление администрации Тогучинского района Новосибирской области от 07.11.2025 №1287/П/93 </w:t>
      </w:r>
      <w:r w:rsidR="00B5664D" w:rsidRPr="00FB16AF">
        <w:rPr>
          <w:b w:val="0"/>
          <w:szCs w:val="28"/>
        </w:rPr>
        <w:t xml:space="preserve">«Об утверждении Плана реализации муниципальной программы «Развитие туризма в Тогучинском районе Новосибирской области на 2026-2028 годы» </w:t>
      </w:r>
      <w:r w:rsidR="000815EB" w:rsidRPr="00FB16AF">
        <w:rPr>
          <w:b w:val="0"/>
          <w:szCs w:val="28"/>
        </w:rPr>
        <w:t>(далее-Постановление):</w:t>
      </w:r>
    </w:p>
    <w:p w:rsidR="000815EB" w:rsidRPr="00FB16AF" w:rsidRDefault="00FB16AF" w:rsidP="00FB16AF">
      <w:pPr>
        <w:pStyle w:val="a9"/>
        <w:spacing w:after="0" w:line="240" w:lineRule="auto"/>
        <w:jc w:val="both"/>
        <w:rPr>
          <w:sz w:val="28"/>
          <w:szCs w:val="28"/>
        </w:rPr>
      </w:pPr>
      <w:r>
        <w:t xml:space="preserve">            </w:t>
      </w:r>
      <w:r w:rsidR="000815EB" w:rsidRPr="00FB16AF">
        <w:rPr>
          <w:sz w:val="28"/>
          <w:szCs w:val="28"/>
        </w:rPr>
        <w:t>1.1. приложение к Постановлению изложить в новой прилагаемой редакции.</w:t>
      </w:r>
    </w:p>
    <w:p w:rsidR="000815EB" w:rsidRPr="00FB16AF" w:rsidRDefault="000815EB" w:rsidP="000815EB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2. Управлению делами администрации Тогучинского района Новосибирской области (Останина Т.Н.) опубликовать настоящее постановление в периодическом печатном издании органов местного самоуправления «Тогучинский Вестник» и разместить на официальном сайте администрации Тогучинского района Новосибирской области.</w:t>
      </w:r>
    </w:p>
    <w:p w:rsidR="000815EB" w:rsidRPr="00FB16AF" w:rsidRDefault="000815EB" w:rsidP="000815EB">
      <w:pPr>
        <w:pStyle w:val="ad"/>
        <w:ind w:firstLine="708"/>
        <w:rPr>
          <w:szCs w:val="28"/>
        </w:rPr>
      </w:pPr>
      <w:r w:rsidRPr="00FB16AF">
        <w:rPr>
          <w:szCs w:val="28"/>
        </w:rPr>
        <w:lastRenderedPageBreak/>
        <w:t xml:space="preserve">3. Контроль за исполнением постановления возложить на </w:t>
      </w:r>
      <w:r w:rsidR="00961C6E">
        <w:rPr>
          <w:szCs w:val="28"/>
        </w:rPr>
        <w:t xml:space="preserve">заместителя главы </w:t>
      </w:r>
      <w:r w:rsidRPr="00FB16AF">
        <w:rPr>
          <w:szCs w:val="28"/>
        </w:rPr>
        <w:t xml:space="preserve">администрации Тогучинского района Новосибирской области </w:t>
      </w:r>
      <w:r w:rsidR="00961C6E">
        <w:rPr>
          <w:szCs w:val="28"/>
        </w:rPr>
        <w:t xml:space="preserve">Волошину </w:t>
      </w:r>
      <w:proofErr w:type="gramStart"/>
      <w:r w:rsidR="00961C6E">
        <w:rPr>
          <w:szCs w:val="28"/>
        </w:rPr>
        <w:t>Н.Н..</w:t>
      </w:r>
      <w:proofErr w:type="gramEnd"/>
    </w:p>
    <w:p w:rsidR="008A6272" w:rsidRDefault="008A6272" w:rsidP="000815EB">
      <w:pPr>
        <w:pStyle w:val="a9"/>
        <w:rPr>
          <w:sz w:val="28"/>
          <w:szCs w:val="28"/>
        </w:rPr>
      </w:pPr>
    </w:p>
    <w:p w:rsidR="008A6272" w:rsidRDefault="008A6272" w:rsidP="008A6272">
      <w:pPr>
        <w:jc w:val="both"/>
        <w:rPr>
          <w:sz w:val="28"/>
          <w:szCs w:val="28"/>
        </w:rPr>
      </w:pPr>
    </w:p>
    <w:p w:rsidR="008A6272" w:rsidRDefault="008A6272" w:rsidP="008A6272">
      <w:pPr>
        <w:jc w:val="both"/>
        <w:rPr>
          <w:sz w:val="28"/>
          <w:szCs w:val="28"/>
        </w:rPr>
      </w:pPr>
    </w:p>
    <w:p w:rsidR="008A6272" w:rsidRDefault="008A6272" w:rsidP="008A6272">
      <w:pPr>
        <w:jc w:val="both"/>
      </w:pPr>
      <w:r>
        <w:rPr>
          <w:sz w:val="28"/>
          <w:szCs w:val="28"/>
        </w:rPr>
        <w:t>Глава Тогучинского района</w:t>
      </w:r>
    </w:p>
    <w:p w:rsidR="008A6272" w:rsidRPr="001A5FD9" w:rsidRDefault="008A6272" w:rsidP="008A6272">
      <w:pPr>
        <w:jc w:val="both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С.С. Пыхтин</w:t>
      </w: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461BB5" w:rsidRDefault="00461BB5" w:rsidP="008A6272">
      <w:pPr>
        <w:tabs>
          <w:tab w:val="left" w:pos="8280"/>
        </w:tabs>
        <w:rPr>
          <w:sz w:val="20"/>
          <w:szCs w:val="20"/>
        </w:rPr>
      </w:pPr>
    </w:p>
    <w:p w:rsidR="00461BB5" w:rsidRDefault="00461BB5" w:rsidP="008A6272">
      <w:pPr>
        <w:tabs>
          <w:tab w:val="left" w:pos="8280"/>
        </w:tabs>
        <w:rPr>
          <w:sz w:val="20"/>
          <w:szCs w:val="20"/>
        </w:rPr>
      </w:pPr>
    </w:p>
    <w:p w:rsidR="00461BB5" w:rsidRDefault="00461BB5" w:rsidP="008A6272">
      <w:pPr>
        <w:tabs>
          <w:tab w:val="left" w:pos="8280"/>
        </w:tabs>
        <w:rPr>
          <w:sz w:val="20"/>
          <w:szCs w:val="20"/>
        </w:rPr>
      </w:pPr>
    </w:p>
    <w:p w:rsidR="00961C6E" w:rsidRDefault="00961C6E" w:rsidP="008A6272">
      <w:pPr>
        <w:tabs>
          <w:tab w:val="left" w:pos="8280"/>
        </w:tabs>
        <w:rPr>
          <w:sz w:val="20"/>
          <w:szCs w:val="20"/>
        </w:rPr>
      </w:pPr>
    </w:p>
    <w:p w:rsidR="00961C6E" w:rsidRDefault="00961C6E" w:rsidP="008A6272">
      <w:pPr>
        <w:tabs>
          <w:tab w:val="left" w:pos="8280"/>
        </w:tabs>
        <w:rPr>
          <w:sz w:val="20"/>
          <w:szCs w:val="20"/>
        </w:rPr>
      </w:pPr>
    </w:p>
    <w:p w:rsidR="002250B1" w:rsidRDefault="002250B1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Добрикова</w:t>
      </w:r>
    </w:p>
    <w:p w:rsidR="008A6272" w:rsidRDefault="008A6272" w:rsidP="008A6272">
      <w:pPr>
        <w:tabs>
          <w:tab w:val="left" w:pos="8280"/>
        </w:tabs>
        <w:sectPr w:rsidR="008A6272" w:rsidSect="00EA46A0">
          <w:headerReference w:type="default" r:id="rId10"/>
          <w:pgSz w:w="11906" w:h="16838"/>
          <w:pgMar w:top="1134" w:right="567" w:bottom="1134" w:left="1418" w:header="709" w:footer="709" w:gutter="0"/>
          <w:cols w:space="720"/>
          <w:titlePg/>
          <w:docGrid w:linePitch="360"/>
        </w:sectPr>
      </w:pPr>
      <w:r>
        <w:rPr>
          <w:sz w:val="20"/>
          <w:szCs w:val="20"/>
        </w:rPr>
        <w:t>24841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</w:p>
    <w:p w:rsidR="00354BBE" w:rsidRDefault="00354BBE">
      <w:pPr>
        <w:pStyle w:val="ConsPlusTitle"/>
        <w:widowControl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к постановлению администрации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t>Тогучинского района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t>Новосибирской области</w:t>
      </w:r>
    </w:p>
    <w:p w:rsidR="00354BBE" w:rsidRDefault="00354BBE">
      <w:pPr>
        <w:pStyle w:val="ConsPlusTitle"/>
        <w:widowControl/>
        <w:ind w:left="5954"/>
        <w:jc w:val="center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</w:t>
      </w:r>
      <w:r w:rsidR="00B6504A">
        <w:rPr>
          <w:rFonts w:ascii="Times New Roman" w:hAnsi="Times New Roman" w:cs="Times New Roman"/>
          <w:b w:val="0"/>
          <w:sz w:val="28"/>
        </w:rPr>
        <w:t xml:space="preserve">   от</w:t>
      </w:r>
      <w:r w:rsidR="002344B9">
        <w:rPr>
          <w:rFonts w:ascii="Times New Roman" w:hAnsi="Times New Roman" w:cs="Times New Roman"/>
          <w:b w:val="0"/>
          <w:sz w:val="28"/>
        </w:rPr>
        <w:t xml:space="preserve"> </w:t>
      </w:r>
      <w:r w:rsidR="007E55F2">
        <w:rPr>
          <w:rFonts w:ascii="Times New Roman" w:hAnsi="Times New Roman" w:cs="Times New Roman"/>
          <w:b w:val="0"/>
          <w:sz w:val="28"/>
        </w:rPr>
        <w:t xml:space="preserve">                  </w:t>
      </w:r>
      <w:r w:rsidR="0026792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№ </w:t>
      </w:r>
      <w:r w:rsidR="0026792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</w:p>
    <w:p w:rsidR="00354BBE" w:rsidRDefault="00354BBE" w:rsidP="007E55F2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</w:p>
    <w:p w:rsidR="003D7A8C" w:rsidRPr="00B411BA" w:rsidRDefault="003D7A8C" w:rsidP="003D7A8C">
      <w:pPr>
        <w:ind w:right="-31"/>
        <w:jc w:val="right"/>
      </w:pPr>
      <w:r w:rsidRPr="00B411BA">
        <w:rPr>
          <w:sz w:val="28"/>
          <w:szCs w:val="28"/>
        </w:rPr>
        <w:t>«ПРИЛОЖЕНИЕ</w:t>
      </w:r>
    </w:p>
    <w:p w:rsidR="003D7A8C" w:rsidRPr="00B411BA" w:rsidRDefault="003D7A8C" w:rsidP="003D7A8C">
      <w:pPr>
        <w:ind w:right="-31"/>
        <w:jc w:val="right"/>
      </w:pPr>
      <w:r w:rsidRPr="00B411BA">
        <w:rPr>
          <w:sz w:val="28"/>
          <w:szCs w:val="28"/>
        </w:rPr>
        <w:t>к постановлению администрации</w:t>
      </w:r>
    </w:p>
    <w:p w:rsidR="003D7A8C" w:rsidRPr="00B411BA" w:rsidRDefault="003D7A8C" w:rsidP="003D7A8C">
      <w:pPr>
        <w:ind w:right="-31"/>
        <w:jc w:val="right"/>
      </w:pPr>
      <w:r w:rsidRPr="00B411BA">
        <w:rPr>
          <w:sz w:val="28"/>
          <w:szCs w:val="28"/>
        </w:rPr>
        <w:t>Тогучинского района</w:t>
      </w:r>
    </w:p>
    <w:p w:rsidR="003D7A8C" w:rsidRPr="00B411BA" w:rsidRDefault="003D7A8C" w:rsidP="003D7A8C">
      <w:pPr>
        <w:ind w:right="-31"/>
        <w:jc w:val="right"/>
      </w:pPr>
      <w:r w:rsidRPr="00B411BA">
        <w:rPr>
          <w:sz w:val="28"/>
          <w:szCs w:val="28"/>
        </w:rPr>
        <w:t>Новосибирской области</w:t>
      </w:r>
    </w:p>
    <w:p w:rsidR="00354BBE" w:rsidRPr="00B411BA" w:rsidRDefault="003D7A8C" w:rsidP="003D7A8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41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B411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B411BA">
        <w:rPr>
          <w:rFonts w:ascii="Times New Roman" w:hAnsi="Times New Roman" w:cs="Times New Roman"/>
          <w:sz w:val="28"/>
          <w:szCs w:val="28"/>
        </w:rPr>
        <w:t>от 07.11.2025 № 1287/П/93</w:t>
      </w:r>
    </w:p>
    <w:p w:rsidR="003D7A8C" w:rsidRPr="00B411BA" w:rsidRDefault="003D7A8C" w:rsidP="003D7A8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411BA" w:rsidRDefault="00B411BA" w:rsidP="003D7A8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A67046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67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муниципальной программы </w:t>
      </w: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="00267928">
        <w:rPr>
          <w:rFonts w:ascii="Times New Roman" w:hAnsi="Times New Roman" w:cs="Times New Roman"/>
          <w:sz w:val="28"/>
          <w:szCs w:val="28"/>
        </w:rPr>
        <w:t>Развитие туризма</w:t>
      </w:r>
      <w:r>
        <w:rPr>
          <w:rFonts w:ascii="Times New Roman" w:hAnsi="Times New Roman" w:cs="Times New Roman"/>
          <w:sz w:val="28"/>
          <w:szCs w:val="28"/>
        </w:rPr>
        <w:t xml:space="preserve"> в Тогучинском районе Новосибирской области на 202</w:t>
      </w:r>
      <w:r w:rsidR="00465C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65C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6AA0">
        <w:rPr>
          <w:rFonts w:ascii="Times New Roman" w:hAnsi="Times New Roman" w:cs="Times New Roman"/>
          <w:sz w:val="28"/>
          <w:szCs w:val="28"/>
        </w:rPr>
        <w:t>очередной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65C65">
        <w:rPr>
          <w:rFonts w:ascii="Times New Roman" w:hAnsi="Times New Roman" w:cs="Times New Roman"/>
          <w:sz w:val="28"/>
          <w:szCs w:val="28"/>
        </w:rPr>
        <w:t>6</w:t>
      </w:r>
      <w:r w:rsidR="00267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>Таблица: Подробный перечень планируемых к реализации мероприятий</w:t>
      </w:r>
    </w:p>
    <w:p w:rsidR="00354BBE" w:rsidRDefault="00354BBE">
      <w:pPr>
        <w:pStyle w:val="ac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6AA0">
        <w:rPr>
          <w:rFonts w:ascii="Times New Roman" w:hAnsi="Times New Roman" w:cs="Times New Roman"/>
          <w:sz w:val="28"/>
          <w:szCs w:val="28"/>
        </w:rPr>
        <w:t>очередной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</w:t>
      </w:r>
      <w:r w:rsidR="00B4570D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964E7">
        <w:rPr>
          <w:rFonts w:ascii="Times New Roman" w:hAnsi="Times New Roman" w:cs="Times New Roman"/>
          <w:sz w:val="28"/>
          <w:szCs w:val="28"/>
        </w:rPr>
        <w:t>6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276"/>
        <w:gridCol w:w="996"/>
        <w:gridCol w:w="1131"/>
        <w:gridCol w:w="1272"/>
        <w:gridCol w:w="1414"/>
        <w:gridCol w:w="1990"/>
        <w:gridCol w:w="1985"/>
      </w:tblGrid>
      <w:tr w:rsidR="00820B3C" w:rsidRPr="00CA30AC" w:rsidTr="00EB1ED4">
        <w:trPr>
          <w:trHeight w:val="82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Наименование программы, подпрограммы,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F964E7">
            <w:pPr>
              <w:jc w:val="center"/>
            </w:pPr>
            <w:r w:rsidRPr="00CA30AC">
              <w:t>Значение показателя на 202</w:t>
            </w:r>
            <w:r w:rsidR="00F964E7" w:rsidRPr="00CA30AC">
              <w:t>6</w:t>
            </w:r>
            <w:r w:rsidRPr="00CA30AC">
              <w:t xml:space="preserve"> год</w:t>
            </w:r>
          </w:p>
        </w:tc>
        <w:tc>
          <w:tcPr>
            <w:tcW w:w="4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F964E7">
            <w:pPr>
              <w:jc w:val="center"/>
            </w:pPr>
            <w:r w:rsidRPr="00CA30AC">
              <w:t>Значение показателя на очередной 202</w:t>
            </w:r>
            <w:r w:rsidR="00F964E7" w:rsidRPr="00CA30AC">
              <w:t>6</w:t>
            </w:r>
            <w:r w:rsidRPr="00CA30AC">
              <w:t xml:space="preserve"> год (поквартально)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Ответственный 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Ожидаемый результат</w:t>
            </w:r>
          </w:p>
          <w:p w:rsidR="00354BBE" w:rsidRPr="00CA30AC" w:rsidRDefault="00354BBE">
            <w:pPr>
              <w:jc w:val="center"/>
            </w:pPr>
          </w:p>
        </w:tc>
      </w:tr>
      <w:tr w:rsidR="00820B3C" w:rsidRPr="00CA30AC" w:rsidTr="00EB1ED4">
        <w:trPr>
          <w:trHeight w:val="43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1 кв.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2 кв.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3 кв.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4 кв.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</w:tr>
      <w:tr w:rsidR="00820B3C" w:rsidRPr="00CA30AC" w:rsidTr="00EB1ED4">
        <w:trPr>
          <w:trHeight w:val="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9</w:t>
            </w:r>
          </w:p>
        </w:tc>
      </w:tr>
      <w:tr w:rsidR="00354BBE" w:rsidRPr="00CA30AC" w:rsidTr="00EB1ED4">
        <w:trPr>
          <w:trHeight w:val="23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numPr>
                <w:ilvl w:val="0"/>
                <w:numId w:val="2"/>
              </w:numPr>
              <w:jc w:val="center"/>
            </w:pPr>
            <w:r w:rsidRPr="00CA30AC">
              <w:rPr>
                <w:b/>
              </w:rPr>
              <w:t>Цель: Создание благоприятных условий для устойчивого развития сферы туризма.</w:t>
            </w:r>
          </w:p>
        </w:tc>
      </w:tr>
      <w:tr w:rsidR="00354BBE" w:rsidRPr="00CA30AC" w:rsidTr="00EB1ED4">
        <w:trPr>
          <w:trHeight w:val="23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rPr>
                <w:b/>
              </w:rPr>
              <w:t>Задача 1: Создание доступной, комфортной, информационной среды для жителей и гостей.</w:t>
            </w:r>
          </w:p>
        </w:tc>
      </w:tr>
      <w:tr w:rsidR="00820B3C" w:rsidRPr="00CA30AC" w:rsidTr="00EB1ED4">
        <w:trPr>
          <w:trHeight w:val="7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ind w:left="5"/>
            </w:pPr>
            <w:r w:rsidRPr="00CA30AC">
              <w:rPr>
                <w:b/>
              </w:rPr>
              <w:t>1.1.1</w:t>
            </w:r>
          </w:p>
          <w:p w:rsidR="00354BBE" w:rsidRPr="00CA30AC" w:rsidRDefault="00354BBE" w:rsidP="00E561E9">
            <w:pPr>
              <w:ind w:left="5"/>
            </w:pPr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1</w:t>
            </w:r>
          </w:p>
          <w:p w:rsidR="00354BBE" w:rsidRPr="00CA30AC" w:rsidRDefault="00354BBE" w:rsidP="00E561E9">
            <w:pPr>
              <w:ind w:left="5"/>
            </w:pPr>
            <w:r w:rsidRPr="00CA30AC">
              <w:rPr>
                <w:b/>
              </w:rPr>
              <w:lastRenderedPageBreak/>
              <w:t>Участие в программах, грантах по развитию туризма</w:t>
            </w:r>
          </w:p>
          <w:p w:rsidR="00354BBE" w:rsidRPr="00CA30AC" w:rsidRDefault="00354BBE" w:rsidP="00E561E9">
            <w:pPr>
              <w:ind w:left="5"/>
            </w:pPr>
          </w:p>
          <w:p w:rsidR="00354BBE" w:rsidRPr="00CA30AC" w:rsidRDefault="00354BBE" w:rsidP="00E561E9">
            <w:pPr>
              <w:ind w:left="5"/>
              <w:rPr>
                <w:highlight w:val="cyan"/>
              </w:rPr>
            </w:pPr>
          </w:p>
          <w:p w:rsidR="00354BBE" w:rsidRPr="00CA30AC" w:rsidRDefault="00354BBE" w:rsidP="00E561E9">
            <w:pPr>
              <w:ind w:left="5"/>
              <w:rPr>
                <w:b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r w:rsidRPr="00CA30AC">
              <w:rPr>
                <w:b/>
              </w:rPr>
              <w:lastRenderedPageBreak/>
              <w:t xml:space="preserve">количество проектов, заявленных для </w:t>
            </w:r>
            <w:r w:rsidRPr="00CA30AC">
              <w:rPr>
                <w:b/>
              </w:rPr>
              <w:lastRenderedPageBreak/>
              <w:t>участия в программах, грантах</w:t>
            </w:r>
            <w:r w:rsidR="00482F03" w:rsidRPr="00CA30AC">
              <w:rPr>
                <w:b/>
              </w:rPr>
              <w:t xml:space="preserve"> </w:t>
            </w:r>
            <w:r w:rsidR="00790394" w:rsidRPr="00CA30AC">
              <w:rPr>
                <w:b/>
              </w:rPr>
              <w:t>по развитию туризма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AE649F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AE649F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8F62B5" w:rsidP="00E561E9">
            <w:pPr>
              <w:jc w:val="center"/>
            </w:pPr>
            <w:r w:rsidRPr="00CA30AC">
              <w:t xml:space="preserve">Субъекты туристской </w:t>
            </w:r>
            <w:r w:rsidRPr="00CA30AC">
              <w:lastRenderedPageBreak/>
              <w:t xml:space="preserve">индустрии, </w:t>
            </w:r>
            <w:proofErr w:type="spellStart"/>
            <w:r w:rsidRPr="00CA30AC">
              <w:t>самозанятые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lastRenderedPageBreak/>
              <w:t xml:space="preserve">Участие в государственных, региональных </w:t>
            </w:r>
            <w:r w:rsidRPr="00CA30AC">
              <w:lastRenderedPageBreak/>
              <w:t xml:space="preserve">программах, грантах по развитию туризма, не менее </w:t>
            </w:r>
            <w:r w:rsidR="00F964E7" w:rsidRPr="00CA30AC">
              <w:t xml:space="preserve">3 заявленных проектов к 2028 </w:t>
            </w:r>
            <w:r w:rsidRPr="00CA30AC">
              <w:t>году</w:t>
            </w:r>
          </w:p>
        </w:tc>
      </w:tr>
      <w:tr w:rsidR="00CA355B" w:rsidRPr="00CA30AC" w:rsidTr="00EB1ED4">
        <w:trPr>
          <w:trHeight w:val="26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3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8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820B3C" w:rsidRPr="00CA30AC" w:rsidTr="00EB1ED4">
        <w:trPr>
          <w:trHeight w:val="2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r w:rsidRPr="00CA30AC">
              <w:rPr>
                <w:b/>
              </w:rPr>
              <w:t>1.1.2</w:t>
            </w:r>
          </w:p>
          <w:p w:rsidR="00354BBE" w:rsidRPr="00CA30AC" w:rsidRDefault="00354BBE" w:rsidP="00E561E9"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2</w:t>
            </w:r>
          </w:p>
          <w:p w:rsidR="00354BBE" w:rsidRPr="00CA30AC" w:rsidRDefault="00354BBE" w:rsidP="00E561E9">
            <w:r w:rsidRPr="00CA30AC">
              <w:rPr>
                <w:b/>
              </w:rPr>
              <w:t>Сбор информации и определение туристских маршрутов</w:t>
            </w:r>
            <w:r w:rsidR="00581D86" w:rsidRPr="00CA30AC">
              <w:rPr>
                <w:b/>
              </w:rPr>
              <w:t xml:space="preserve"> для привлечения туристского потока</w:t>
            </w:r>
          </w:p>
          <w:p w:rsidR="00354BBE" w:rsidRPr="00CA30AC" w:rsidRDefault="00354BBE" w:rsidP="00E561E9">
            <w:pPr>
              <w:rPr>
                <w:b/>
              </w:rPr>
            </w:pPr>
          </w:p>
          <w:p w:rsidR="00354BBE" w:rsidRPr="00CA30AC" w:rsidRDefault="00354BBE" w:rsidP="00E561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r w:rsidRPr="00CA30AC">
              <w:rPr>
                <w:b/>
              </w:rPr>
              <w:t xml:space="preserve">количество </w:t>
            </w:r>
            <w:r w:rsidR="00482F03" w:rsidRPr="00CA30AC">
              <w:rPr>
                <w:b/>
              </w:rPr>
              <w:t>определенных турист</w:t>
            </w:r>
            <w:r w:rsidRPr="00CA30AC">
              <w:rPr>
                <w:b/>
              </w:rPr>
              <w:t>ских маршрутов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EC5350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EC5350" w:rsidP="00E561E9">
            <w:pPr>
              <w:jc w:val="center"/>
            </w:pPr>
            <w:r w:rsidRPr="00CA30AC"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8F62B5" w:rsidP="00E561E9">
            <w:pPr>
              <w:jc w:val="center"/>
            </w:pPr>
            <w:r w:rsidRPr="00CA30AC">
              <w:t xml:space="preserve">Субъекты туристской индустрии, </w:t>
            </w:r>
            <w:proofErr w:type="spellStart"/>
            <w:r w:rsidR="008756C5" w:rsidRPr="00CA30AC">
              <w:t>ОПУиИ</w:t>
            </w:r>
            <w:proofErr w:type="spellEnd"/>
            <w:r w:rsidRPr="00CA30AC">
              <w:t xml:space="preserve">, инициативные группы, общественные объединения, </w:t>
            </w:r>
            <w:proofErr w:type="spellStart"/>
            <w:r w:rsidRPr="00CA30AC">
              <w:t>самозанятые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t xml:space="preserve">Количество туристских маршрутов, определенных для привлечения туристского потока, не менее </w:t>
            </w:r>
            <w:r w:rsidR="007601D2" w:rsidRPr="00CA30AC">
              <w:t>3</w:t>
            </w:r>
            <w:r w:rsidRPr="00CA30AC">
              <w:t xml:space="preserve"> к 202</w:t>
            </w:r>
            <w:r w:rsidR="007601D2" w:rsidRPr="00CA30AC">
              <w:t>8</w:t>
            </w:r>
            <w:r w:rsidRPr="00CA30AC">
              <w:t xml:space="preserve"> году</w:t>
            </w: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40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49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1</w:t>
            </w:r>
            <w:r w:rsidRPr="00CA30AC">
              <w:rPr>
                <w:b/>
              </w:rPr>
              <w:t>.1.3</w:t>
            </w:r>
          </w:p>
          <w:p w:rsidR="00BA2CC7" w:rsidRPr="00CA30AC" w:rsidRDefault="00BA2CC7" w:rsidP="00E561E9">
            <w:r w:rsidRPr="00CA30AC">
              <w:rPr>
                <w:b/>
              </w:rPr>
              <w:t>Мероприятие 3</w:t>
            </w:r>
          </w:p>
          <w:p w:rsidR="00BA2CC7" w:rsidRPr="00CA30AC" w:rsidRDefault="00BA2CC7" w:rsidP="00E561E9">
            <w:r w:rsidRPr="00CA30AC">
              <w:rPr>
                <w:b/>
              </w:rPr>
              <w:t xml:space="preserve">Информационно-маркетинговое обеспечение развития, продвижения и формирования </w:t>
            </w:r>
            <w:r w:rsidRPr="00CA30AC">
              <w:rPr>
                <w:b/>
              </w:rPr>
              <w:lastRenderedPageBreak/>
              <w:t>туристской привлекательности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rPr>
                <w:b/>
              </w:rPr>
              <w:lastRenderedPageBreak/>
              <w:t>количество изготовленных, установленных, приобретенных материалов, сувенирной продукции и прочее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9639"/>
              </w:tabs>
              <w:jc w:val="center"/>
            </w:pP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</w:p>
          <w:p w:rsidR="00BA2CC7" w:rsidRPr="00CA30AC" w:rsidRDefault="00BA2CC7" w:rsidP="00E561E9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Количество изготовленных либо приобретенных материалов не менее 6 к концу 2028 года</w:t>
            </w: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BA2CC7" w:rsidRPr="00CA30AC" w:rsidTr="00EB1ED4">
        <w:trPr>
          <w:trHeight w:val="32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45,00000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45,00000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29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3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4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41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rPr>
                <w:b/>
              </w:rPr>
            </w:pPr>
            <w:r w:rsidRPr="00CA30AC">
              <w:rPr>
                <w:b/>
              </w:rPr>
              <w:t>количество размещенных информационных материалов, статей в СМИ либо в сети интернет о развитии туристской отрасли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  <w:r w:rsidRPr="00CA30AC">
              <w:t xml:space="preserve">Субъекты туристской индустрии, </w:t>
            </w: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</w:p>
          <w:p w:rsidR="00BA2CC7" w:rsidRPr="00CA30AC" w:rsidRDefault="00BA2CC7" w:rsidP="00E561E9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  <w:r w:rsidRPr="00CA30AC">
              <w:t>Количество размещенных информационных материалов, статей в СМИ либо в сети интернет не менее 6 к 2028 году</w:t>
            </w:r>
          </w:p>
        </w:tc>
      </w:tr>
      <w:tr w:rsidR="00BA2CC7" w:rsidRPr="00CA30AC" w:rsidTr="00EB1ED4">
        <w:trPr>
          <w:trHeight w:val="27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rPr>
                <w:b/>
              </w:rPr>
              <w:t>Итого затрат на решение задачи 1,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7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80582C" w:rsidRPr="00CA30AC" w:rsidTr="00EB1ED4">
        <w:trPr>
          <w:trHeight w:val="23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tabs>
                <w:tab w:val="left" w:pos="5655"/>
              </w:tabs>
            </w:pPr>
            <w:r w:rsidRPr="00CA30AC">
              <w:rPr>
                <w:b/>
              </w:rPr>
              <w:t>Задача 2: Содействие в развитии малого и среднего предпринимательства в сфере туризма.</w:t>
            </w:r>
          </w:p>
        </w:tc>
      </w:tr>
      <w:tr w:rsidR="00820B3C" w:rsidRPr="00CA30AC" w:rsidTr="00EB1ED4">
        <w:trPr>
          <w:trHeight w:val="2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r w:rsidRPr="00CA30AC">
              <w:rPr>
                <w:b/>
              </w:rPr>
              <w:t>1.2.1</w:t>
            </w:r>
          </w:p>
          <w:p w:rsidR="0080582C" w:rsidRPr="00CA30AC" w:rsidRDefault="0080582C" w:rsidP="00E561E9"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1</w:t>
            </w:r>
          </w:p>
          <w:p w:rsidR="0080582C" w:rsidRPr="00CA30AC" w:rsidRDefault="0080582C" w:rsidP="00E561E9">
            <w:pPr>
              <w:rPr>
                <w:b/>
              </w:rPr>
            </w:pPr>
            <w:r w:rsidRPr="00CA30AC">
              <w:rPr>
                <w:b/>
              </w:rPr>
              <w:lastRenderedPageBreak/>
              <w:t xml:space="preserve">Привлечение инвестиций в развитие сферы </w:t>
            </w:r>
            <w:r w:rsidR="00AA1391" w:rsidRPr="00CA30AC">
              <w:rPr>
                <w:b/>
              </w:rPr>
              <w:t>т</w:t>
            </w:r>
            <w:r w:rsidRPr="00CA30AC">
              <w:rPr>
                <w:b/>
              </w:rPr>
              <w:t>у</w:t>
            </w:r>
            <w:r w:rsidR="002A011D" w:rsidRPr="00CA30AC">
              <w:rPr>
                <w:b/>
              </w:rPr>
              <w:t>ризма и сопутствующей инфраструктуры</w:t>
            </w:r>
          </w:p>
          <w:p w:rsidR="0080582C" w:rsidRPr="00CA30AC" w:rsidRDefault="0080582C" w:rsidP="00E561E9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80582C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lastRenderedPageBreak/>
              <w:t xml:space="preserve">количество созданных </w:t>
            </w:r>
            <w:r w:rsidRPr="00CA30AC">
              <w:rPr>
                <w:b/>
                <w:lang w:eastAsia="en-US"/>
              </w:rPr>
              <w:lastRenderedPageBreak/>
              <w:t>инвестиционных проектов в сфере туризма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237DF7" w:rsidP="00E561E9">
            <w:pPr>
              <w:jc w:val="center"/>
            </w:pPr>
            <w:r w:rsidRPr="00CA30AC">
              <w:t>ЮЛ, ИП,</w:t>
            </w:r>
            <w:r w:rsidR="00435FCD" w:rsidRPr="00CA30AC">
              <w:t xml:space="preserve"> </w:t>
            </w:r>
            <w:r w:rsidRPr="00CA30AC">
              <w:t xml:space="preserve">КФХ, </w:t>
            </w:r>
            <w:proofErr w:type="spellStart"/>
            <w:r w:rsidRPr="00CA30AC">
              <w:t>самозанятые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t xml:space="preserve">Количество созданных </w:t>
            </w:r>
            <w:r w:rsidRPr="00CA30AC">
              <w:lastRenderedPageBreak/>
              <w:t xml:space="preserve">инвестиционных проектов в сфере туризма не менее </w:t>
            </w:r>
            <w:r w:rsidR="00435FCD" w:rsidRPr="00CA30AC">
              <w:t>3</w:t>
            </w:r>
            <w:r w:rsidRPr="00CA30AC">
              <w:t xml:space="preserve"> к 202</w:t>
            </w:r>
            <w:r w:rsidR="00435FCD" w:rsidRPr="00CA30AC">
              <w:t>8</w:t>
            </w:r>
            <w:r w:rsidRPr="00CA30AC">
              <w:t xml:space="preserve"> году</w:t>
            </w: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37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35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rPr>
                <w:b/>
              </w:rPr>
              <w:t>Итого затрат на решение задачи 2,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80582C" w:rsidRPr="00CA30AC" w:rsidTr="00EB1ED4">
        <w:trPr>
          <w:trHeight w:val="222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464F37" w:rsidP="00E561E9">
            <w:r w:rsidRPr="00CA30AC">
              <w:rPr>
                <w:b/>
              </w:rPr>
              <w:t xml:space="preserve">Задача 3: </w:t>
            </w:r>
            <w:r w:rsidR="0080582C" w:rsidRPr="00CA30AC">
              <w:rPr>
                <w:b/>
              </w:rPr>
              <w:t>Привлечение к участию развития туризма граждан, общественных инициатив, муниципальных образований в развитие сферы туризма.</w:t>
            </w:r>
          </w:p>
        </w:tc>
      </w:tr>
      <w:tr w:rsidR="00430D8E" w:rsidRPr="00CA30AC" w:rsidTr="00EB1ED4">
        <w:trPr>
          <w:trHeight w:val="22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r w:rsidRPr="00CA30AC">
              <w:rPr>
                <w:b/>
              </w:rPr>
              <w:t>1.3.1</w:t>
            </w:r>
          </w:p>
          <w:p w:rsidR="0080582C" w:rsidRPr="00CA30AC" w:rsidRDefault="0080582C" w:rsidP="00E561E9"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1</w:t>
            </w:r>
          </w:p>
          <w:p w:rsidR="0080582C" w:rsidRPr="00CA30AC" w:rsidRDefault="0080582C" w:rsidP="00E561E9">
            <w:r w:rsidRPr="00CA30AC">
              <w:rPr>
                <w:b/>
              </w:rPr>
              <w:t>Информационное обеспечение субъектов туристской направленности о конкурсах, грантах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80582C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 xml:space="preserve">Количество объявлений, публикаций, размещенных в информационно-коммуникативной сети </w:t>
            </w:r>
            <w:r w:rsidR="00AA1391" w:rsidRPr="00CA30AC">
              <w:rPr>
                <w:b/>
                <w:lang w:eastAsia="en-US"/>
              </w:rPr>
              <w:t>о конкурсах, грантах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6E2FD7" w:rsidP="00E561E9">
            <w:pPr>
              <w:jc w:val="center"/>
            </w:pP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tabs>
                <w:tab w:val="left" w:pos="215"/>
              </w:tabs>
              <w:jc w:val="center"/>
            </w:pPr>
            <w:r w:rsidRPr="00CA30AC">
              <w:rPr>
                <w:lang w:eastAsia="en-US"/>
              </w:rPr>
              <w:t>Количество объявлений, размещенных в информационно-коммуникативной сети составит не менее 15 к 2028 году</w:t>
            </w: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430D8E" w:rsidRPr="00CA30AC" w:rsidTr="00EB1ED4">
        <w:trPr>
          <w:trHeight w:val="22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r w:rsidRPr="00CA30AC">
              <w:rPr>
                <w:b/>
              </w:rPr>
              <w:t>1.3.2</w:t>
            </w:r>
          </w:p>
          <w:p w:rsidR="0080582C" w:rsidRPr="00CA30AC" w:rsidRDefault="0080582C" w:rsidP="00E561E9"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2</w:t>
            </w:r>
          </w:p>
          <w:p w:rsidR="0080582C" w:rsidRPr="00CA30AC" w:rsidRDefault="0080582C" w:rsidP="00E561E9">
            <w:r w:rsidRPr="00CA30AC">
              <w:rPr>
                <w:b/>
              </w:rPr>
              <w:t>Информационно – методическ</w:t>
            </w:r>
            <w:r w:rsidR="00AA1391" w:rsidRPr="00CA30AC">
              <w:rPr>
                <w:b/>
              </w:rPr>
              <w:t>ое сопровождение проектов развития</w:t>
            </w:r>
            <w:r w:rsidRPr="00CA30AC">
              <w:rPr>
                <w:b/>
              </w:rPr>
              <w:t xml:space="preserve"> </w:t>
            </w:r>
            <w:r w:rsidR="00335B30" w:rsidRPr="00CA30AC">
              <w:rPr>
                <w:b/>
              </w:rPr>
              <w:t xml:space="preserve">туристской направленности </w:t>
            </w:r>
            <w:r w:rsidRPr="00CA30AC">
              <w:rPr>
                <w:b/>
              </w:rPr>
              <w:t>гражданских, общественных инициатив и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9363C1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>Количество поддержанных гражданских, общественных и муниципальных инициатив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6E2FD7" w:rsidP="00E561E9">
            <w:pPr>
              <w:widowControl w:val="0"/>
              <w:tabs>
                <w:tab w:val="left" w:pos="9639"/>
              </w:tabs>
              <w:jc w:val="center"/>
            </w:pP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  <w:r w:rsidR="0080582C" w:rsidRPr="00CA30AC">
              <w:rPr>
                <w:lang w:eastAsia="en-US"/>
              </w:rPr>
              <w:t>, МО Тогучинского района НСО, АНО, НКО, инициативные группы, общественные объединения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80582C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 xml:space="preserve">Количество поддержанных гражданских, общественных и муниципальных инициатив не менее </w:t>
            </w:r>
            <w:r w:rsidR="009C2029" w:rsidRPr="00CA30AC">
              <w:rPr>
                <w:lang w:eastAsia="en-US"/>
              </w:rPr>
              <w:t>3</w:t>
            </w:r>
            <w:r w:rsidRPr="00CA30AC">
              <w:rPr>
                <w:lang w:eastAsia="en-US"/>
              </w:rPr>
              <w:t xml:space="preserve"> к 202</w:t>
            </w:r>
            <w:r w:rsidR="009C2029" w:rsidRPr="00CA30AC">
              <w:rPr>
                <w:lang w:eastAsia="en-US"/>
              </w:rPr>
              <w:t>8</w:t>
            </w:r>
            <w:r w:rsidRPr="00CA30AC">
              <w:rPr>
                <w:lang w:eastAsia="en-US"/>
              </w:rPr>
              <w:t xml:space="preserve"> году.</w:t>
            </w: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федеральный    </w:t>
            </w:r>
            <w:r w:rsidRPr="00CA30AC">
              <w:rPr>
                <w:lang w:eastAsia="en-US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     </w:t>
            </w:r>
            <w:r w:rsidRPr="00CA30AC">
              <w:rPr>
                <w:lang w:eastAsia="en-US"/>
              </w:rPr>
              <w:br/>
              <w:t xml:space="preserve">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>Итого затрат на решение задачи 3,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461BB5" w:rsidRDefault="00EC5350" w:rsidP="00E561E9">
            <w:pPr>
              <w:jc w:val="center"/>
            </w:pPr>
            <w:r w:rsidRPr="00461BB5">
              <w:t>0,00000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80582C" w:rsidRPr="00CA30AC" w:rsidTr="00EB1ED4">
        <w:trPr>
          <w:trHeight w:val="222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r w:rsidRPr="00CA30AC">
              <w:rPr>
                <w:b/>
                <w:lang w:eastAsia="en-US"/>
              </w:rPr>
              <w:t>Задача 4.  Содействие повышению конкурентоспособности туристских услуг, обеспечение позитивного имиджа и узнаваемости Тогучинского района Новосибирской области на туристском рынке.</w:t>
            </w:r>
          </w:p>
        </w:tc>
      </w:tr>
      <w:tr w:rsidR="00430D8E" w:rsidRPr="00CA30AC" w:rsidTr="00EB1ED4">
        <w:trPr>
          <w:trHeight w:val="22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98A" w:rsidRPr="00CA30AC" w:rsidRDefault="00A0298A" w:rsidP="00E561E9">
            <w:pPr>
              <w:widowControl w:val="0"/>
              <w:tabs>
                <w:tab w:val="left" w:pos="3234"/>
                <w:tab w:val="left" w:pos="9639"/>
              </w:tabs>
              <w:rPr>
                <w:b/>
                <w:lang w:eastAsia="en-US"/>
              </w:rPr>
            </w:pPr>
            <w:r w:rsidRPr="00CA30AC">
              <w:rPr>
                <w:b/>
                <w:lang w:eastAsia="en-US"/>
              </w:rPr>
              <w:t>1.4.1.</w:t>
            </w:r>
          </w:p>
          <w:p w:rsidR="00552757" w:rsidRPr="00CA30AC" w:rsidRDefault="00552757" w:rsidP="00E561E9">
            <w:pPr>
              <w:widowControl w:val="0"/>
              <w:tabs>
                <w:tab w:val="left" w:pos="3234"/>
                <w:tab w:val="left" w:pos="9639"/>
              </w:tabs>
              <w:rPr>
                <w:b/>
              </w:rPr>
            </w:pPr>
            <w:r w:rsidRPr="00CA30AC">
              <w:rPr>
                <w:b/>
                <w:lang w:eastAsia="en-US"/>
              </w:rPr>
              <w:t>Мероприятие 1.</w:t>
            </w:r>
          </w:p>
          <w:p w:rsidR="00552757" w:rsidRPr="00CA30AC" w:rsidRDefault="0055275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b/>
              </w:rPr>
            </w:pPr>
            <w:r w:rsidRPr="00CA30AC">
              <w:rPr>
                <w:b/>
                <w:lang w:eastAsia="en-US"/>
              </w:rPr>
              <w:lastRenderedPageBreak/>
              <w:t>Участие в событийных мероприятиях в</w:t>
            </w:r>
            <w:r w:rsidR="009962B8">
              <w:rPr>
                <w:b/>
                <w:lang w:eastAsia="en-US"/>
              </w:rPr>
              <w:t xml:space="preserve"> том числе районных и областных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</w:rPr>
              <w:lastRenderedPageBreak/>
              <w:t xml:space="preserve">Количество событийных </w:t>
            </w:r>
            <w:r w:rsidRPr="00CA30AC">
              <w:rPr>
                <w:b/>
              </w:rPr>
              <w:lastRenderedPageBreak/>
              <w:t>мероприятий (районных, областных)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lastRenderedPageBreak/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rPr>
                <w:b/>
                <w:lang w:eastAsia="en-US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rPr>
                <w:b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rPr>
                <w:b/>
                <w:lang w:eastAsia="en-US"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57" w:rsidRPr="00CA30AC" w:rsidRDefault="00552757" w:rsidP="00E561E9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 xml:space="preserve">Субъекты туристской </w:t>
            </w:r>
            <w:r w:rsidRPr="00CA30AC">
              <w:rPr>
                <w:lang w:eastAsia="en-US"/>
              </w:rPr>
              <w:lastRenderedPageBreak/>
              <w:t xml:space="preserve">индустрии, </w:t>
            </w: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  <w:r w:rsidRPr="00CA30AC">
              <w:rPr>
                <w:lang w:eastAsia="en-US"/>
              </w:rPr>
              <w:t xml:space="preserve">, инициативные группы, общественные объединения, </w:t>
            </w:r>
            <w:proofErr w:type="spellStart"/>
            <w:r w:rsidRPr="00CA30AC">
              <w:rPr>
                <w:lang w:eastAsia="en-US"/>
              </w:rPr>
              <w:t>самозанятые</w:t>
            </w:r>
            <w:proofErr w:type="spellEnd"/>
          </w:p>
          <w:p w:rsidR="00552757" w:rsidRPr="00CA30AC" w:rsidRDefault="00552757" w:rsidP="00E561E9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  <w:p w:rsidR="00552757" w:rsidRPr="00CA30AC" w:rsidRDefault="00552757" w:rsidP="00E561E9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lastRenderedPageBreak/>
              <w:t xml:space="preserve">Количество событийных </w:t>
            </w:r>
            <w:r w:rsidRPr="00CA30AC">
              <w:lastRenderedPageBreak/>
              <w:t>мероприятий (районных, областных), не менее 6 к 2028 году.</w:t>
            </w:r>
          </w:p>
          <w:p w:rsidR="00552757" w:rsidRPr="00CA30AC" w:rsidRDefault="00552757" w:rsidP="00E561E9">
            <w:pPr>
              <w:widowControl w:val="0"/>
              <w:tabs>
                <w:tab w:val="left" w:pos="2170"/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561E9" w:rsidP="00E561E9">
            <w:pPr>
              <w:jc w:val="center"/>
            </w:pPr>
            <w:r w:rsidRPr="00CA30AC">
              <w:t>7</w:t>
            </w:r>
            <w:r w:rsidR="00EC5350"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561E9" w:rsidP="00E561E9">
            <w:pPr>
              <w:jc w:val="center"/>
            </w:pPr>
            <w:r w:rsidRPr="00CA30AC">
              <w:t>7</w:t>
            </w:r>
            <w:r w:rsidR="00EC5350"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федеральный    </w:t>
            </w:r>
            <w:r w:rsidRPr="00CA30AC">
              <w:rPr>
                <w:lang w:eastAsia="en-US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     </w:t>
            </w:r>
            <w:r w:rsidRPr="00CA30AC">
              <w:rPr>
                <w:lang w:eastAsia="en-US"/>
              </w:rPr>
              <w:br/>
              <w:t xml:space="preserve">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70,00000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70,00000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</w:t>
            </w:r>
            <w:r w:rsidRPr="00CA30AC">
              <w:rPr>
                <w:lang w:eastAsia="en-US"/>
              </w:rPr>
              <w:br/>
              <w:t xml:space="preserve">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>Итого затрат на решение задачи 4,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ListLabel16"/>
                  <w:sz w:val="24"/>
                  <w:szCs w:val="24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ListLabel16"/>
                  <w:sz w:val="24"/>
                  <w:szCs w:val="24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rPr>
                <w:b/>
              </w:rPr>
              <w:t>Итого затрат по программе,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CA30AC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</w:tbl>
    <w:p w:rsidR="00354BBE" w:rsidRPr="00CA30AC" w:rsidRDefault="00354BBE">
      <w:pPr>
        <w:tabs>
          <w:tab w:val="left" w:pos="8280"/>
        </w:tabs>
        <w:jc w:val="both"/>
      </w:pPr>
    </w:p>
    <w:p w:rsidR="004E3857" w:rsidRDefault="004E3857" w:rsidP="004E3857">
      <w:pPr>
        <w:tabs>
          <w:tab w:val="left" w:pos="9639"/>
        </w:tabs>
        <w:rPr>
          <w:lang w:eastAsia="en-US"/>
        </w:rPr>
      </w:pPr>
      <w:r w:rsidRPr="00CA30AC">
        <w:rPr>
          <w:lang w:eastAsia="en-US"/>
        </w:rPr>
        <w:lastRenderedPageBreak/>
        <w:t>&lt;*&gt; Указываются прогнозные значения.</w:t>
      </w:r>
    </w:p>
    <w:p w:rsidR="002250B1" w:rsidRPr="00CA30AC" w:rsidRDefault="002250B1" w:rsidP="004E3857">
      <w:pPr>
        <w:tabs>
          <w:tab w:val="left" w:pos="9639"/>
        </w:tabs>
        <w:rPr>
          <w:lang w:eastAsia="en-US"/>
        </w:rPr>
      </w:pPr>
    </w:p>
    <w:p w:rsidR="00430D8E" w:rsidRPr="00CA30AC" w:rsidRDefault="00430D8E" w:rsidP="00430D8E">
      <w:pPr>
        <w:tabs>
          <w:tab w:val="left" w:pos="8280"/>
        </w:tabs>
        <w:jc w:val="both"/>
      </w:pPr>
      <w:r w:rsidRPr="00CA30AC">
        <w:rPr>
          <w:u w:val="single"/>
        </w:rPr>
        <w:t>Применяемые сокращения:</w:t>
      </w:r>
    </w:p>
    <w:p w:rsidR="00430D8E" w:rsidRPr="00CA30AC" w:rsidRDefault="00430D8E" w:rsidP="00430D8E">
      <w:pPr>
        <w:tabs>
          <w:tab w:val="left" w:pos="9639"/>
        </w:tabs>
      </w:pPr>
      <w:proofErr w:type="spellStart"/>
      <w:r w:rsidRPr="00CA30AC">
        <w:rPr>
          <w:lang w:eastAsia="en-US"/>
        </w:rPr>
        <w:t>ОПУиИ</w:t>
      </w:r>
      <w:proofErr w:type="spellEnd"/>
      <w:r w:rsidRPr="00CA30AC">
        <w:rPr>
          <w:lang w:eastAsia="en-US"/>
        </w:rPr>
        <w:t xml:space="preserve"> – отдел проектного управления и инвестиций администрации Тогучинского района Новосибирской области; 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 xml:space="preserve">МО Тогучинского района НСО - муниципальные образования Тогучинского района Новосибирской области;   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Инициативная группа - группа граждан, проживающих на территории Тогучинского района</w:t>
      </w:r>
      <w:r w:rsidR="00461BB5" w:rsidRPr="00461BB5">
        <w:rPr>
          <w:lang w:eastAsia="en-US"/>
        </w:rPr>
        <w:t xml:space="preserve"> </w:t>
      </w:r>
      <w:r w:rsidR="00461BB5" w:rsidRPr="00CA30AC">
        <w:rPr>
          <w:lang w:eastAsia="en-US"/>
        </w:rPr>
        <w:t>Новосибирской области</w:t>
      </w:r>
      <w:r w:rsidRPr="00CA30AC">
        <w:rPr>
          <w:lang w:eastAsia="en-US"/>
        </w:rPr>
        <w:t>, проявляющих инициативу в поддержку развития туризма в районе.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Субъекты туристской индустрии: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ЮЛ – юридические лица Тогучинского района Новосибирской области;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ИП – индивидуальные предприниматели Тогучинского района Новосибирской области;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КФХ – крестьянско-фермерские хозяйства;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НКО – некоммерческие организации</w:t>
      </w:r>
      <w:r w:rsidRPr="00CA30AC">
        <w:t xml:space="preserve"> </w:t>
      </w:r>
      <w:r w:rsidRPr="00CA30AC">
        <w:rPr>
          <w:lang w:eastAsia="en-US"/>
        </w:rPr>
        <w:t>Тогучинского района Новосибирской области;</w:t>
      </w:r>
    </w:p>
    <w:p w:rsidR="00501CDC" w:rsidRDefault="00430D8E" w:rsidP="00501CDC">
      <w:pPr>
        <w:tabs>
          <w:tab w:val="left" w:pos="9639"/>
        </w:tabs>
        <w:rPr>
          <w:lang w:eastAsia="en-US"/>
        </w:rPr>
      </w:pPr>
      <w:r w:rsidRPr="00CA30AC">
        <w:rPr>
          <w:lang w:eastAsia="en-US"/>
        </w:rPr>
        <w:t>АНО – автономные некоммерческие организации</w:t>
      </w:r>
      <w:r w:rsidRPr="00CA30AC">
        <w:t xml:space="preserve"> </w:t>
      </w:r>
      <w:r w:rsidRPr="00CA30AC">
        <w:rPr>
          <w:lang w:eastAsia="en-US"/>
        </w:rPr>
        <w:t>Тогучинского района Новосибирской области</w:t>
      </w:r>
      <w:r w:rsidR="00461BB5">
        <w:rPr>
          <w:lang w:eastAsia="en-US"/>
        </w:rPr>
        <w:t>.</w:t>
      </w:r>
    </w:p>
    <w:p w:rsidR="00354BBE" w:rsidRPr="00CA30AC" w:rsidRDefault="00501CDC" w:rsidP="00501CDC">
      <w:pPr>
        <w:tabs>
          <w:tab w:val="left" w:pos="9639"/>
        </w:tabs>
        <w:rPr>
          <w:lang w:eastAsia="en-US"/>
        </w:rPr>
      </w:pPr>
      <w:r>
        <w:rPr>
          <w:lang w:eastAsia="en-US"/>
        </w:rPr>
        <w:t>»</w:t>
      </w:r>
      <w:r w:rsidR="00430D8E" w:rsidRPr="00CA30AC">
        <w:rPr>
          <w:lang w:eastAsia="en-US"/>
        </w:rPr>
        <w:t>.</w:t>
      </w:r>
    </w:p>
    <w:sectPr w:rsidR="00354BBE" w:rsidRPr="00CA30AC" w:rsidSect="00EA46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0A" w:rsidRDefault="0076100A">
      <w:r>
        <w:separator/>
      </w:r>
    </w:p>
  </w:endnote>
  <w:endnote w:type="continuationSeparator" w:id="0">
    <w:p w:rsidR="0076100A" w:rsidRDefault="0076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4D" w:rsidRDefault="00B566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4D" w:rsidRDefault="00B5664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4D" w:rsidRDefault="00B566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0A" w:rsidRDefault="0076100A">
      <w:r>
        <w:separator/>
      </w:r>
    </w:p>
  </w:footnote>
  <w:footnote w:type="continuationSeparator" w:id="0">
    <w:p w:rsidR="0076100A" w:rsidRDefault="0076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4D" w:rsidRDefault="00B5664D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986A8B">
      <w:rPr>
        <w:noProof/>
      </w:rPr>
      <w:t>2</w:t>
    </w:r>
    <w:r>
      <w:fldChar w:fldCharType="end"/>
    </w:r>
  </w:p>
  <w:p w:rsidR="00B5664D" w:rsidRDefault="00B5664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4D" w:rsidRDefault="00B566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4D" w:rsidRDefault="00B5664D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986A8B">
      <w:rPr>
        <w:noProof/>
      </w:rPr>
      <w:t>9</w:t>
    </w:r>
    <w:r>
      <w:fldChar w:fldCharType="end"/>
    </w:r>
  </w:p>
  <w:p w:rsidR="00B5664D" w:rsidRDefault="00B5664D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4D" w:rsidRDefault="00B566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BF"/>
    <w:rsid w:val="00027731"/>
    <w:rsid w:val="00035DFD"/>
    <w:rsid w:val="0005548E"/>
    <w:rsid w:val="00075721"/>
    <w:rsid w:val="00077F3A"/>
    <w:rsid w:val="000815EB"/>
    <w:rsid w:val="000A537B"/>
    <w:rsid w:val="000B7627"/>
    <w:rsid w:val="000D5087"/>
    <w:rsid w:val="00133739"/>
    <w:rsid w:val="00190928"/>
    <w:rsid w:val="001A5FD9"/>
    <w:rsid w:val="001D048F"/>
    <w:rsid w:val="001D11C6"/>
    <w:rsid w:val="00200FD3"/>
    <w:rsid w:val="002048A2"/>
    <w:rsid w:val="002250B1"/>
    <w:rsid w:val="002323C6"/>
    <w:rsid w:val="002344B9"/>
    <w:rsid w:val="00237DF7"/>
    <w:rsid w:val="00264EAB"/>
    <w:rsid w:val="002658AE"/>
    <w:rsid w:val="00267928"/>
    <w:rsid w:val="002815B6"/>
    <w:rsid w:val="00283EF5"/>
    <w:rsid w:val="00293E7F"/>
    <w:rsid w:val="0029543B"/>
    <w:rsid w:val="002A011D"/>
    <w:rsid w:val="002C0E83"/>
    <w:rsid w:val="002D4923"/>
    <w:rsid w:val="002E29ED"/>
    <w:rsid w:val="0032329B"/>
    <w:rsid w:val="00326E75"/>
    <w:rsid w:val="00335B30"/>
    <w:rsid w:val="00354BBE"/>
    <w:rsid w:val="0036484F"/>
    <w:rsid w:val="00367A0A"/>
    <w:rsid w:val="00392257"/>
    <w:rsid w:val="003C1F68"/>
    <w:rsid w:val="003D7A8C"/>
    <w:rsid w:val="003E6DD7"/>
    <w:rsid w:val="00410777"/>
    <w:rsid w:val="0041400B"/>
    <w:rsid w:val="00430D8E"/>
    <w:rsid w:val="00435FCD"/>
    <w:rsid w:val="0043642D"/>
    <w:rsid w:val="004434FF"/>
    <w:rsid w:val="00461BB5"/>
    <w:rsid w:val="00464F37"/>
    <w:rsid w:val="00465C65"/>
    <w:rsid w:val="00482F03"/>
    <w:rsid w:val="004C5AE5"/>
    <w:rsid w:val="004D294C"/>
    <w:rsid w:val="004D6771"/>
    <w:rsid w:val="004E3857"/>
    <w:rsid w:val="00501CDC"/>
    <w:rsid w:val="00505ABC"/>
    <w:rsid w:val="00552757"/>
    <w:rsid w:val="00570A45"/>
    <w:rsid w:val="0058030F"/>
    <w:rsid w:val="00581D86"/>
    <w:rsid w:val="00596183"/>
    <w:rsid w:val="005E4699"/>
    <w:rsid w:val="00624AC8"/>
    <w:rsid w:val="00635351"/>
    <w:rsid w:val="006354C0"/>
    <w:rsid w:val="00637B00"/>
    <w:rsid w:val="006455DD"/>
    <w:rsid w:val="006841DD"/>
    <w:rsid w:val="006A0B90"/>
    <w:rsid w:val="006A39C5"/>
    <w:rsid w:val="006B3A11"/>
    <w:rsid w:val="006E2FD7"/>
    <w:rsid w:val="007601D2"/>
    <w:rsid w:val="0076100A"/>
    <w:rsid w:val="00790394"/>
    <w:rsid w:val="00790531"/>
    <w:rsid w:val="007918B7"/>
    <w:rsid w:val="00792171"/>
    <w:rsid w:val="007E55F2"/>
    <w:rsid w:val="0080582C"/>
    <w:rsid w:val="00820B3C"/>
    <w:rsid w:val="00833D0E"/>
    <w:rsid w:val="00857BCF"/>
    <w:rsid w:val="00867033"/>
    <w:rsid w:val="008756C5"/>
    <w:rsid w:val="0087648F"/>
    <w:rsid w:val="0087724F"/>
    <w:rsid w:val="0088390F"/>
    <w:rsid w:val="00884C86"/>
    <w:rsid w:val="00894FB0"/>
    <w:rsid w:val="008A6272"/>
    <w:rsid w:val="008D05CD"/>
    <w:rsid w:val="008F62B5"/>
    <w:rsid w:val="009363C1"/>
    <w:rsid w:val="00961C6E"/>
    <w:rsid w:val="0097370A"/>
    <w:rsid w:val="009750AE"/>
    <w:rsid w:val="00986A8B"/>
    <w:rsid w:val="00995C66"/>
    <w:rsid w:val="009962B8"/>
    <w:rsid w:val="009C2029"/>
    <w:rsid w:val="00A0298A"/>
    <w:rsid w:val="00A10EA4"/>
    <w:rsid w:val="00A360B5"/>
    <w:rsid w:val="00A36AA0"/>
    <w:rsid w:val="00A44F44"/>
    <w:rsid w:val="00A52F6A"/>
    <w:rsid w:val="00A67046"/>
    <w:rsid w:val="00A675B1"/>
    <w:rsid w:val="00AA1391"/>
    <w:rsid w:val="00AA17E8"/>
    <w:rsid w:val="00AE0E3D"/>
    <w:rsid w:val="00AE649F"/>
    <w:rsid w:val="00B01E95"/>
    <w:rsid w:val="00B20243"/>
    <w:rsid w:val="00B26EFA"/>
    <w:rsid w:val="00B411BA"/>
    <w:rsid w:val="00B4570D"/>
    <w:rsid w:val="00B5664D"/>
    <w:rsid w:val="00B6504A"/>
    <w:rsid w:val="00B660C5"/>
    <w:rsid w:val="00B866E1"/>
    <w:rsid w:val="00B8678D"/>
    <w:rsid w:val="00BA2CC7"/>
    <w:rsid w:val="00C667E3"/>
    <w:rsid w:val="00C71FFD"/>
    <w:rsid w:val="00C96BDD"/>
    <w:rsid w:val="00CA1835"/>
    <w:rsid w:val="00CA30AC"/>
    <w:rsid w:val="00CA355B"/>
    <w:rsid w:val="00D00E8A"/>
    <w:rsid w:val="00D11977"/>
    <w:rsid w:val="00D2091B"/>
    <w:rsid w:val="00D3022B"/>
    <w:rsid w:val="00D55BD1"/>
    <w:rsid w:val="00D62F55"/>
    <w:rsid w:val="00D93628"/>
    <w:rsid w:val="00D960F9"/>
    <w:rsid w:val="00DB232E"/>
    <w:rsid w:val="00DB6306"/>
    <w:rsid w:val="00DC4D6E"/>
    <w:rsid w:val="00DD77B0"/>
    <w:rsid w:val="00DE64A8"/>
    <w:rsid w:val="00DE6C97"/>
    <w:rsid w:val="00DF142C"/>
    <w:rsid w:val="00DF186A"/>
    <w:rsid w:val="00E24B5D"/>
    <w:rsid w:val="00E34B83"/>
    <w:rsid w:val="00E561E9"/>
    <w:rsid w:val="00E74297"/>
    <w:rsid w:val="00E765F6"/>
    <w:rsid w:val="00E82703"/>
    <w:rsid w:val="00EA46A0"/>
    <w:rsid w:val="00EB1ED4"/>
    <w:rsid w:val="00EB3765"/>
    <w:rsid w:val="00EB5641"/>
    <w:rsid w:val="00EB62A9"/>
    <w:rsid w:val="00EC3872"/>
    <w:rsid w:val="00EC5350"/>
    <w:rsid w:val="00F1205F"/>
    <w:rsid w:val="00F4764C"/>
    <w:rsid w:val="00F57043"/>
    <w:rsid w:val="00F629BF"/>
    <w:rsid w:val="00F746A5"/>
    <w:rsid w:val="00F964E7"/>
    <w:rsid w:val="00FB16AF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4CCF3B-921B-45CE-9B7C-E877FF2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eastAsia="Calibri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 CYR" w:eastAsia="Calibri" w:hAnsi="Times New Roman CYR" w:cs="Times New Roman CYR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eastAsia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imes New Roman CYR" w:hAnsi="Times New Roman CYR" w:cs="Times New Roman CYR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 CYR" w:hAnsi="Times New Roman CYR" w:cs="Times New Roman CYR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sz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3">
    <w:name w:val="Название Знак"/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qFormat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Название объекта1"/>
    <w:basedOn w:val="a"/>
    <w:next w:val="a"/>
    <w:pPr>
      <w:jc w:val="center"/>
    </w:pPr>
    <w:rPr>
      <w:b/>
      <w:sz w:val="32"/>
      <w:szCs w:val="32"/>
    </w:r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986"/>
        <w:tab w:val="right" w:pos="9972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2">
    <w:name w:val="Заголовок"/>
    <w:basedOn w:val="a"/>
    <w:next w:val="a9"/>
    <w:rsid w:val="00833D0E"/>
    <w:pPr>
      <w:suppressAutoHyphens w:val="0"/>
      <w:jc w:val="center"/>
    </w:pPr>
    <w:rPr>
      <w:b/>
      <w:bCs/>
      <w:sz w:val="28"/>
    </w:rPr>
  </w:style>
  <w:style w:type="character" w:customStyle="1" w:styleId="ListLabel16">
    <w:name w:val="ListLabel 16"/>
    <w:rsid w:val="00790531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43D5-920E-4C1E-88C7-95721DF7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9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Links>
    <vt:vector size="114" baseType="variant">
      <vt:variant>
        <vt:i4>6684730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cp:lastModifiedBy>Mariya A. Dobrikova</cp:lastModifiedBy>
  <cp:revision>41</cp:revision>
  <cp:lastPrinted>2025-11-05T05:41:00Z</cp:lastPrinted>
  <dcterms:created xsi:type="dcterms:W3CDTF">2025-10-31T04:18:00Z</dcterms:created>
  <dcterms:modified xsi:type="dcterms:W3CDTF">2026-03-30T08:11:00Z</dcterms:modified>
</cp:coreProperties>
</file>