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bookmarkStart w:id="0" w:name="_GoBack"/>
            <w:bookmarkEnd w:id="0"/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3B41A3">
              <w:rPr>
                <w:b/>
                <w:bCs/>
                <w:szCs w:val="28"/>
              </w:rPr>
              <w:t>57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3B41A3">
              <w:rPr>
                <w:b/>
                <w:bCs/>
                <w:szCs w:val="28"/>
              </w:rPr>
              <w:t>25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3B41A3">
              <w:rPr>
                <w:b/>
                <w:bCs/>
                <w:szCs w:val="28"/>
              </w:rPr>
              <w:t>октября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DF5C1A">
              <w:rPr>
                <w:b/>
                <w:bCs/>
                <w:szCs w:val="28"/>
              </w:rPr>
              <w:t>4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DF5C1A" w:rsidRDefault="00DF5C1A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56378" w:rsidRPr="00D60BAB" w:rsidRDefault="00B96ED7" w:rsidP="0025637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23</w:t>
      </w:r>
      <w:r w:rsidR="00256378">
        <w:rPr>
          <w:sz w:val="16"/>
          <w:szCs w:val="16"/>
        </w:rPr>
        <w:t>.</w:t>
      </w:r>
      <w:r>
        <w:rPr>
          <w:sz w:val="16"/>
          <w:szCs w:val="16"/>
        </w:rPr>
        <w:t>10</w:t>
      </w:r>
      <w:r w:rsidR="00256378">
        <w:rPr>
          <w:sz w:val="16"/>
          <w:szCs w:val="16"/>
        </w:rPr>
        <w:t>.202</w:t>
      </w:r>
      <w:r w:rsidR="00256378" w:rsidRPr="00DF5C1A">
        <w:rPr>
          <w:sz w:val="16"/>
          <w:szCs w:val="16"/>
        </w:rPr>
        <w:t>4</w:t>
      </w:r>
      <w:r w:rsidR="00F5231D">
        <w:rPr>
          <w:sz w:val="16"/>
          <w:szCs w:val="16"/>
        </w:rPr>
        <w:t xml:space="preserve">  №</w:t>
      </w:r>
      <w:proofErr w:type="gramEnd"/>
      <w:r w:rsidR="00F5231D">
        <w:rPr>
          <w:sz w:val="16"/>
          <w:szCs w:val="16"/>
        </w:rPr>
        <w:t xml:space="preserve"> </w:t>
      </w:r>
      <w:r>
        <w:rPr>
          <w:sz w:val="16"/>
          <w:szCs w:val="16"/>
        </w:rPr>
        <w:t>1402</w:t>
      </w:r>
      <w:r w:rsidR="00256378" w:rsidRPr="00D60BAB">
        <w:rPr>
          <w:sz w:val="16"/>
          <w:szCs w:val="16"/>
        </w:rPr>
        <w:t>/П/93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256378" w:rsidRDefault="00256378" w:rsidP="00AD4AA9">
      <w:pPr>
        <w:jc w:val="center"/>
        <w:rPr>
          <w:sz w:val="16"/>
          <w:szCs w:val="16"/>
        </w:rPr>
      </w:pPr>
    </w:p>
    <w:p w:rsidR="00B96ED7" w:rsidRPr="00B96ED7" w:rsidRDefault="00B96ED7" w:rsidP="00B96ED7">
      <w:pPr>
        <w:jc w:val="center"/>
        <w:rPr>
          <w:sz w:val="16"/>
          <w:szCs w:val="16"/>
        </w:rPr>
      </w:pPr>
      <w:r w:rsidRPr="00B96ED7">
        <w:rPr>
          <w:sz w:val="16"/>
          <w:szCs w:val="16"/>
        </w:rPr>
        <w:t>О внесении изменений в постановление администрации</w:t>
      </w:r>
    </w:p>
    <w:p w:rsidR="00B96ED7" w:rsidRPr="00B96ED7" w:rsidRDefault="00B96ED7" w:rsidP="00B96ED7">
      <w:pPr>
        <w:jc w:val="center"/>
        <w:rPr>
          <w:sz w:val="16"/>
          <w:szCs w:val="16"/>
        </w:rPr>
      </w:pPr>
      <w:r w:rsidRPr="00B96ED7">
        <w:rPr>
          <w:sz w:val="16"/>
          <w:szCs w:val="16"/>
        </w:rPr>
        <w:t>Тогучинского района Новосибирской области от 28.03.2023 № 276/П/93</w:t>
      </w:r>
    </w:p>
    <w:p w:rsidR="00B96ED7" w:rsidRPr="00B96ED7" w:rsidRDefault="00B96ED7" w:rsidP="00B96ED7">
      <w:pPr>
        <w:jc w:val="center"/>
        <w:rPr>
          <w:sz w:val="16"/>
          <w:szCs w:val="16"/>
        </w:rPr>
      </w:pPr>
      <w:r w:rsidRPr="00B96ED7">
        <w:rPr>
          <w:sz w:val="16"/>
          <w:szCs w:val="16"/>
        </w:rPr>
        <w:t>«Об утверждении Плана реализации мероприятий муниципальной</w:t>
      </w:r>
    </w:p>
    <w:p w:rsidR="00B96ED7" w:rsidRPr="00B96ED7" w:rsidRDefault="00B96ED7" w:rsidP="00B96ED7">
      <w:pPr>
        <w:jc w:val="center"/>
        <w:rPr>
          <w:sz w:val="16"/>
          <w:szCs w:val="16"/>
        </w:rPr>
      </w:pPr>
      <w:r w:rsidRPr="00B96ED7">
        <w:rPr>
          <w:sz w:val="16"/>
          <w:szCs w:val="16"/>
        </w:rPr>
        <w:t>программы «Молодежь Тогучинского района Новосибирской области</w:t>
      </w:r>
    </w:p>
    <w:p w:rsidR="00B96ED7" w:rsidRPr="00B96ED7" w:rsidRDefault="00B96ED7" w:rsidP="00B96ED7">
      <w:pPr>
        <w:jc w:val="center"/>
        <w:rPr>
          <w:sz w:val="16"/>
          <w:szCs w:val="16"/>
        </w:rPr>
      </w:pPr>
      <w:r w:rsidRPr="00B96ED7">
        <w:rPr>
          <w:sz w:val="16"/>
          <w:szCs w:val="16"/>
        </w:rPr>
        <w:t>на 2023-2025 годы» на 2024 год</w:t>
      </w:r>
    </w:p>
    <w:p w:rsidR="00B96ED7" w:rsidRPr="00B96ED7" w:rsidRDefault="00B96ED7" w:rsidP="00B96ED7">
      <w:pPr>
        <w:rPr>
          <w:sz w:val="16"/>
          <w:szCs w:val="16"/>
        </w:rPr>
      </w:pPr>
    </w:p>
    <w:p w:rsidR="00B96ED7" w:rsidRPr="00B96ED7" w:rsidRDefault="00B96ED7" w:rsidP="00B96ED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B96ED7">
        <w:rPr>
          <w:sz w:val="16"/>
          <w:szCs w:val="16"/>
        </w:rPr>
        <w:t xml:space="preserve">В соответствии со ст.172,179 Бюджетного кодекса РФ, постановлением администрации Тогучинского района Новосибирской области от 17.07.2019 № 655/П/93 «О внесении изменений в постановление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программ»», постановлением администрации Тогучинского района Новосибирской области от 02.08.2019 № 738/П/93 «О внесении изменение в постановление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</w:t>
      </w:r>
      <w:r w:rsidRPr="00B96ED7">
        <w:rPr>
          <w:sz w:val="16"/>
          <w:szCs w:val="16"/>
        </w:rPr>
        <w:lastRenderedPageBreak/>
        <w:t>Тогучинского района Новосибирской области»», а также в связи с постановлением администрации Тогучинского района Новосибирской области от 30.10.2023 № 1271/П/93 «О внесении изменений в постановление администрации Тогучинского района Новосибирской области от 24.03.2023 № 265/П/93 «Об утверждении муниципальной программы «Молодежь Тогучинского района Новосибирской области на 2023-2025 годы», администрация Тогучинского района Новосибирской области</w:t>
      </w:r>
    </w:p>
    <w:p w:rsidR="00B96ED7" w:rsidRPr="00B96ED7" w:rsidRDefault="00B96ED7" w:rsidP="00B96ED7">
      <w:pPr>
        <w:jc w:val="both"/>
        <w:rPr>
          <w:sz w:val="16"/>
          <w:szCs w:val="16"/>
        </w:rPr>
      </w:pPr>
      <w:r w:rsidRPr="00B96ED7">
        <w:rPr>
          <w:sz w:val="16"/>
          <w:szCs w:val="16"/>
        </w:rPr>
        <w:t xml:space="preserve">                    ПОСТАНОВЛЯЕТ:</w:t>
      </w:r>
    </w:p>
    <w:p w:rsidR="00B96ED7" w:rsidRPr="00B96ED7" w:rsidRDefault="00B96ED7" w:rsidP="00B96ED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Pr="00B96ED7">
        <w:rPr>
          <w:sz w:val="16"/>
          <w:szCs w:val="16"/>
        </w:rPr>
        <w:t>Внести изменения в постановление администрации Тогучинского района Новосибирской области от 28.03.2023 № 276/П/93 «Об утверждении Плана реализации мероприятий муниципальной программы «Молодежь Тогучинского района Новосибирской области на 2023-2025 годы» на 2024 год» (далее-Постановление):</w:t>
      </w:r>
    </w:p>
    <w:p w:rsidR="00B96ED7" w:rsidRPr="00B96ED7" w:rsidRDefault="00B96ED7" w:rsidP="00B96ED7">
      <w:pPr>
        <w:jc w:val="both"/>
        <w:rPr>
          <w:sz w:val="16"/>
          <w:szCs w:val="16"/>
        </w:rPr>
      </w:pPr>
      <w:r w:rsidRPr="00B96ED7">
        <w:rPr>
          <w:sz w:val="16"/>
          <w:szCs w:val="16"/>
        </w:rPr>
        <w:t>1.1. Приложение к Постановлению изложить в новой прилагаемой редакции.</w:t>
      </w:r>
    </w:p>
    <w:p w:rsidR="00B96ED7" w:rsidRPr="00B96ED7" w:rsidRDefault="00B96ED7" w:rsidP="00B96ED7">
      <w:pPr>
        <w:jc w:val="both"/>
        <w:rPr>
          <w:sz w:val="16"/>
          <w:szCs w:val="16"/>
        </w:rPr>
      </w:pPr>
      <w:r w:rsidRPr="00B96ED7">
        <w:rPr>
          <w:sz w:val="16"/>
          <w:szCs w:val="16"/>
        </w:rPr>
        <w:t xml:space="preserve">          2. Управлению делами администрации Тогучинского района Новосибирской области (Останина Т.Н.) опубликовать постановление в периодическом печатном издании органов местного самоуправления «</w:t>
      </w:r>
      <w:proofErr w:type="spellStart"/>
      <w:r w:rsidRPr="00B96ED7">
        <w:rPr>
          <w:sz w:val="16"/>
          <w:szCs w:val="16"/>
        </w:rPr>
        <w:t>Тогучинский</w:t>
      </w:r>
      <w:proofErr w:type="spellEnd"/>
      <w:r w:rsidRPr="00B96ED7">
        <w:rPr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B96ED7" w:rsidRPr="00B96ED7" w:rsidRDefault="00B96ED7" w:rsidP="00B96ED7">
      <w:pPr>
        <w:jc w:val="both"/>
        <w:rPr>
          <w:sz w:val="16"/>
          <w:szCs w:val="16"/>
        </w:rPr>
      </w:pPr>
      <w:r w:rsidRPr="00B96ED7">
        <w:rPr>
          <w:sz w:val="16"/>
          <w:szCs w:val="16"/>
        </w:rPr>
        <w:t xml:space="preserve">          3. Контроль за исполнением настоящего постановления возложить на заместителя главы администрации Тогучинского района Новосибирской области Ожеред </w:t>
      </w:r>
      <w:proofErr w:type="gramStart"/>
      <w:r w:rsidRPr="00B96ED7">
        <w:rPr>
          <w:sz w:val="16"/>
          <w:szCs w:val="16"/>
        </w:rPr>
        <w:t>Л.Е..</w:t>
      </w:r>
      <w:proofErr w:type="gramEnd"/>
    </w:p>
    <w:p w:rsidR="00B96ED7" w:rsidRPr="00B96ED7" w:rsidRDefault="00B96ED7" w:rsidP="00B96ED7">
      <w:pPr>
        <w:jc w:val="both"/>
        <w:rPr>
          <w:sz w:val="16"/>
          <w:szCs w:val="16"/>
        </w:rPr>
      </w:pPr>
    </w:p>
    <w:p w:rsidR="00B96ED7" w:rsidRPr="00B96ED7" w:rsidRDefault="00B96ED7" w:rsidP="00B96ED7">
      <w:pPr>
        <w:jc w:val="both"/>
        <w:rPr>
          <w:sz w:val="16"/>
          <w:szCs w:val="16"/>
        </w:rPr>
      </w:pPr>
      <w:r w:rsidRPr="00B96ED7">
        <w:rPr>
          <w:sz w:val="16"/>
          <w:szCs w:val="16"/>
        </w:rPr>
        <w:t xml:space="preserve">Глава Тогучинского района </w:t>
      </w:r>
    </w:p>
    <w:p w:rsidR="00B96ED7" w:rsidRDefault="00B96ED7" w:rsidP="00B96ED7">
      <w:pPr>
        <w:jc w:val="both"/>
        <w:rPr>
          <w:sz w:val="16"/>
          <w:szCs w:val="16"/>
        </w:rPr>
      </w:pPr>
      <w:r w:rsidRPr="00B96ED7">
        <w:rPr>
          <w:sz w:val="16"/>
          <w:szCs w:val="16"/>
        </w:rPr>
        <w:t xml:space="preserve">Новосибирской области                                                                   С.С. </w:t>
      </w:r>
      <w:proofErr w:type="spellStart"/>
      <w:r w:rsidRPr="00B96ED7">
        <w:rPr>
          <w:sz w:val="16"/>
          <w:szCs w:val="16"/>
        </w:rPr>
        <w:t>Пыхтин</w:t>
      </w:r>
      <w:proofErr w:type="spellEnd"/>
    </w:p>
    <w:p w:rsidR="003F0872" w:rsidRDefault="003F0872" w:rsidP="00B96ED7">
      <w:pPr>
        <w:jc w:val="both"/>
        <w:rPr>
          <w:sz w:val="16"/>
          <w:szCs w:val="16"/>
        </w:rPr>
      </w:pPr>
    </w:p>
    <w:p w:rsidR="003F0872" w:rsidRDefault="003F0872" w:rsidP="00B96ED7">
      <w:pPr>
        <w:jc w:val="both"/>
        <w:rPr>
          <w:sz w:val="16"/>
          <w:szCs w:val="16"/>
        </w:rPr>
        <w:sectPr w:rsidR="003F0872" w:rsidSect="009E594C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B96ED7" w:rsidRDefault="00B96ED7" w:rsidP="00B96ED7">
      <w:pPr>
        <w:jc w:val="both"/>
        <w:rPr>
          <w:sz w:val="16"/>
          <w:szCs w:val="16"/>
        </w:rPr>
      </w:pPr>
    </w:p>
    <w:p w:rsidR="003F0872" w:rsidRPr="008367EE" w:rsidRDefault="003F0872" w:rsidP="003F0872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ПРИЛОЖЕНИЕ</w:t>
      </w:r>
    </w:p>
    <w:p w:rsidR="003F0872" w:rsidRDefault="003F0872" w:rsidP="003F0872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к постановлению администрации</w:t>
      </w:r>
    </w:p>
    <w:p w:rsidR="003F0872" w:rsidRDefault="003F0872" w:rsidP="003F0872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Тогучинского района</w:t>
      </w:r>
    </w:p>
    <w:p w:rsidR="003F0872" w:rsidRPr="008367EE" w:rsidRDefault="003F0872" w:rsidP="003F0872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Новосибирской области</w:t>
      </w:r>
    </w:p>
    <w:p w:rsidR="003F0872" w:rsidRPr="008367EE" w:rsidRDefault="003F0872" w:rsidP="003F0872">
      <w:pPr>
        <w:tabs>
          <w:tab w:val="num" w:pos="0"/>
          <w:tab w:val="left" w:pos="1080"/>
        </w:tabs>
        <w:jc w:val="both"/>
        <w:rPr>
          <w:sz w:val="16"/>
          <w:szCs w:val="16"/>
        </w:rPr>
      </w:pPr>
      <w:r w:rsidRPr="008367EE">
        <w:rPr>
          <w:sz w:val="16"/>
          <w:szCs w:val="16"/>
        </w:rPr>
        <w:t xml:space="preserve">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8367E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от  23.10</w:t>
      </w:r>
      <w:r w:rsidRPr="008367EE">
        <w:rPr>
          <w:sz w:val="16"/>
          <w:szCs w:val="16"/>
        </w:rPr>
        <w:t>.2024</w:t>
      </w:r>
      <w:proofErr w:type="gramEnd"/>
      <w:r w:rsidRPr="008367EE">
        <w:rPr>
          <w:sz w:val="16"/>
          <w:szCs w:val="16"/>
        </w:rPr>
        <w:t xml:space="preserve"> № </w:t>
      </w:r>
      <w:r>
        <w:rPr>
          <w:sz w:val="16"/>
          <w:szCs w:val="16"/>
        </w:rPr>
        <w:t>1402/П/93</w:t>
      </w:r>
    </w:p>
    <w:p w:rsidR="003F0872" w:rsidRPr="008367EE" w:rsidRDefault="003F0872" w:rsidP="003F0872">
      <w:pPr>
        <w:tabs>
          <w:tab w:val="num" w:pos="0"/>
          <w:tab w:val="left" w:pos="1080"/>
        </w:tabs>
        <w:jc w:val="both"/>
        <w:rPr>
          <w:sz w:val="16"/>
          <w:szCs w:val="16"/>
        </w:rPr>
      </w:pPr>
    </w:p>
    <w:p w:rsidR="003F0872" w:rsidRPr="008367EE" w:rsidRDefault="003F0872" w:rsidP="003F0872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«ПРИЛОЖЕНИЕ 2</w:t>
      </w:r>
    </w:p>
    <w:p w:rsidR="003F0872" w:rsidRDefault="003F0872" w:rsidP="003F0872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к постановлению администрации</w:t>
      </w:r>
    </w:p>
    <w:p w:rsidR="003F0872" w:rsidRDefault="003F0872" w:rsidP="003F0872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Тогучинского района</w:t>
      </w:r>
    </w:p>
    <w:p w:rsidR="003F0872" w:rsidRPr="008367EE" w:rsidRDefault="003F0872" w:rsidP="003F0872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Новосибирской области</w:t>
      </w:r>
    </w:p>
    <w:p w:rsidR="003F0872" w:rsidRDefault="003F0872" w:rsidP="003F0872">
      <w:pPr>
        <w:tabs>
          <w:tab w:val="num" w:pos="0"/>
          <w:tab w:val="left" w:pos="1080"/>
        </w:tabs>
        <w:jc w:val="both"/>
        <w:rPr>
          <w:sz w:val="16"/>
          <w:szCs w:val="16"/>
        </w:rPr>
      </w:pPr>
      <w:r w:rsidRPr="008367EE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8367E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от 28.03.2023 № 276</w:t>
      </w:r>
      <w:r w:rsidRPr="008367EE">
        <w:rPr>
          <w:sz w:val="16"/>
          <w:szCs w:val="16"/>
        </w:rPr>
        <w:t>/П/93</w:t>
      </w:r>
    </w:p>
    <w:p w:rsidR="003F0872" w:rsidRPr="003F0872" w:rsidRDefault="003F0872" w:rsidP="003F0872">
      <w:pPr>
        <w:jc w:val="center"/>
        <w:rPr>
          <w:sz w:val="16"/>
          <w:szCs w:val="16"/>
        </w:rPr>
      </w:pPr>
      <w:r w:rsidRPr="003F0872">
        <w:rPr>
          <w:sz w:val="16"/>
          <w:szCs w:val="16"/>
        </w:rPr>
        <w:t>План реализации мероприятий Муниципальной программы</w:t>
      </w:r>
    </w:p>
    <w:p w:rsidR="003F0872" w:rsidRPr="003F0872" w:rsidRDefault="003F0872" w:rsidP="003F0872">
      <w:pPr>
        <w:jc w:val="center"/>
        <w:rPr>
          <w:sz w:val="16"/>
          <w:szCs w:val="16"/>
        </w:rPr>
      </w:pPr>
      <w:r w:rsidRPr="003F0872">
        <w:rPr>
          <w:sz w:val="16"/>
          <w:szCs w:val="16"/>
        </w:rPr>
        <w:t>«Молодежь Тогучинского района Новосибирской области на 2023-2025 годы»</w:t>
      </w:r>
    </w:p>
    <w:p w:rsidR="003F0872" w:rsidRPr="003F0872" w:rsidRDefault="003F0872" w:rsidP="003F0872">
      <w:pPr>
        <w:jc w:val="center"/>
        <w:rPr>
          <w:sz w:val="16"/>
          <w:szCs w:val="16"/>
        </w:rPr>
      </w:pPr>
      <w:r w:rsidRPr="003F0872">
        <w:rPr>
          <w:sz w:val="16"/>
          <w:szCs w:val="16"/>
        </w:rPr>
        <w:t>на очередной 2024 год</w:t>
      </w:r>
    </w:p>
    <w:p w:rsidR="003F0872" w:rsidRPr="003F0872" w:rsidRDefault="003F0872" w:rsidP="003F0872">
      <w:pPr>
        <w:jc w:val="center"/>
        <w:rPr>
          <w:sz w:val="16"/>
          <w:szCs w:val="16"/>
        </w:rPr>
      </w:pPr>
      <w:r w:rsidRPr="003F0872">
        <w:rPr>
          <w:sz w:val="16"/>
          <w:szCs w:val="16"/>
        </w:rPr>
        <w:t>Таблица: Подробный перечень планируемых к реализации мероприятий</w:t>
      </w:r>
    </w:p>
    <w:p w:rsidR="003F0872" w:rsidRDefault="003F0872" w:rsidP="003F0872">
      <w:pPr>
        <w:tabs>
          <w:tab w:val="num" w:pos="0"/>
          <w:tab w:val="left" w:pos="1080"/>
        </w:tabs>
        <w:jc w:val="center"/>
        <w:rPr>
          <w:sz w:val="16"/>
          <w:szCs w:val="16"/>
        </w:rPr>
      </w:pPr>
      <w:r w:rsidRPr="003F0872">
        <w:rPr>
          <w:sz w:val="16"/>
          <w:szCs w:val="16"/>
        </w:rPr>
        <w:t>на 2024 год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299"/>
        <w:gridCol w:w="851"/>
        <w:gridCol w:w="850"/>
        <w:gridCol w:w="851"/>
        <w:gridCol w:w="708"/>
        <w:gridCol w:w="709"/>
        <w:gridCol w:w="851"/>
        <w:gridCol w:w="992"/>
        <w:gridCol w:w="969"/>
      </w:tblGrid>
      <w:tr w:rsidR="003F0872" w:rsidRPr="00BB684B" w:rsidTr="003F0872">
        <w:trPr>
          <w:trHeight w:val="720"/>
        </w:trPr>
        <w:tc>
          <w:tcPr>
            <w:tcW w:w="1413" w:type="dxa"/>
            <w:vMerge w:val="restart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Наименование показателя</w:t>
            </w:r>
          </w:p>
        </w:tc>
        <w:tc>
          <w:tcPr>
            <w:tcW w:w="1299" w:type="dxa"/>
            <w:vMerge w:val="restart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Значение показателя на 2024 год</w:t>
            </w:r>
          </w:p>
        </w:tc>
        <w:tc>
          <w:tcPr>
            <w:tcW w:w="3260" w:type="dxa"/>
            <w:gridSpan w:val="4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Значение показателя на очередной финансовый 2024 год (поквартально)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Значение показателя на ____ год</w:t>
            </w:r>
          </w:p>
          <w:p w:rsidR="003F0872" w:rsidRPr="003F0872" w:rsidRDefault="003F0872" w:rsidP="003F08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Значение показателя на ____ год</w:t>
            </w:r>
          </w:p>
          <w:p w:rsidR="003F0872" w:rsidRPr="003F0872" w:rsidRDefault="003F0872" w:rsidP="003F08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Ответственный исполнитель</w:t>
            </w:r>
          </w:p>
        </w:tc>
        <w:tc>
          <w:tcPr>
            <w:tcW w:w="969" w:type="dxa"/>
            <w:vMerge w:val="restart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Ожидаемый результат (краткое описание)</w:t>
            </w:r>
          </w:p>
        </w:tc>
      </w:tr>
      <w:tr w:rsidR="003F0872" w:rsidRPr="00BB684B" w:rsidTr="003F0872"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29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 кв.</w:t>
            </w:r>
          </w:p>
        </w:tc>
        <w:tc>
          <w:tcPr>
            <w:tcW w:w="850" w:type="dxa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 кв.</w:t>
            </w:r>
          </w:p>
        </w:tc>
        <w:tc>
          <w:tcPr>
            <w:tcW w:w="851" w:type="dxa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 кв.</w:t>
            </w:r>
          </w:p>
        </w:tc>
        <w:tc>
          <w:tcPr>
            <w:tcW w:w="708" w:type="dxa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 кв.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c>
          <w:tcPr>
            <w:tcW w:w="1413" w:type="dxa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 1</w:t>
            </w: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299" w:type="dxa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851" w:type="dxa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0" w:type="dxa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851" w:type="dxa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08" w:type="dxa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992" w:type="dxa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969" w:type="dxa"/>
            <w:hideMark/>
          </w:tcPr>
          <w:p w:rsidR="003F0872" w:rsidRPr="003F0872" w:rsidRDefault="003F0872" w:rsidP="003F087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11</w:t>
            </w:r>
          </w:p>
        </w:tc>
      </w:tr>
      <w:tr w:rsidR="003F0872" w:rsidRPr="00704813" w:rsidTr="003F0872">
        <w:tc>
          <w:tcPr>
            <w:tcW w:w="11052" w:type="dxa"/>
            <w:gridSpan w:val="11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highlight w:val="darkYellow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highlight w:val="darkYellow"/>
                <w:lang w:eastAsia="en-US"/>
              </w:rPr>
              <w:t>Цель: развитие творческого, интеллектуального, трудового, лидерского потенциала молодежи Тогучинского района.</w:t>
            </w:r>
          </w:p>
        </w:tc>
      </w:tr>
      <w:tr w:rsidR="003F0872" w:rsidRPr="00E50E4E" w:rsidTr="003F0872">
        <w:tc>
          <w:tcPr>
            <w:tcW w:w="11052" w:type="dxa"/>
            <w:gridSpan w:val="11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highlight w:val="lightGray"/>
                <w:lang w:eastAsia="en-US"/>
              </w:rPr>
              <w:t>1.1 Задача 1: Создание условий для трудовой занятости подростков в летний период.</w:t>
            </w:r>
          </w:p>
        </w:tc>
      </w:tr>
      <w:tr w:rsidR="003F0872" w:rsidRPr="00BB684B" w:rsidTr="003F0872">
        <w:trPr>
          <w:trHeight w:val="555"/>
        </w:trPr>
        <w:tc>
          <w:tcPr>
            <w:tcW w:w="1413" w:type="dxa"/>
            <w:vMerge w:val="restart"/>
            <w:hideMark/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u w:val="single"/>
              </w:rPr>
              <w:t xml:space="preserve">1.1.1. </w:t>
            </w:r>
            <w:r w:rsidRPr="003F0872">
              <w:rPr>
                <w:sz w:val="12"/>
                <w:szCs w:val="12"/>
                <w:lang w:eastAsia="en-US"/>
              </w:rPr>
              <w:t>Организация временной занятости несовершенно</w:t>
            </w:r>
          </w:p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летних 14-18 лет</w:t>
            </w: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Количество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70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proofErr w:type="spellStart"/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УОиМП</w:t>
            </w:r>
            <w:proofErr w:type="spellEnd"/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, ОО, ОСЗН</w:t>
            </w: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 xml:space="preserve">Обеспечение занятости </w:t>
            </w:r>
          </w:p>
          <w:p w:rsidR="003F0872" w:rsidRPr="003F0872" w:rsidRDefault="003F0872" w:rsidP="003F0872">
            <w:pPr>
              <w:jc w:val="both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210 несовершеннолетних 14-18 лет в летний период за 3 года</w:t>
            </w:r>
          </w:p>
        </w:tc>
      </w:tr>
      <w:tr w:rsidR="003F0872" w:rsidRPr="00BB684B" w:rsidTr="003F0872">
        <w:trPr>
          <w:trHeight w:val="376"/>
        </w:trPr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Стоимость единицы </w:t>
            </w:r>
          </w:p>
        </w:tc>
        <w:tc>
          <w:tcPr>
            <w:tcW w:w="1299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7,86305</w:t>
            </w:r>
          </w:p>
        </w:tc>
        <w:tc>
          <w:tcPr>
            <w:tcW w:w="851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850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val="en-US"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7,14804</w:t>
            </w:r>
          </w:p>
        </w:tc>
        <w:tc>
          <w:tcPr>
            <w:tcW w:w="851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8,39932</w:t>
            </w:r>
          </w:p>
        </w:tc>
        <w:tc>
          <w:tcPr>
            <w:tcW w:w="708" w:type="dxa"/>
            <w:hideMark/>
          </w:tcPr>
          <w:p w:rsidR="003F0872" w:rsidRPr="003F0872" w:rsidRDefault="003F0872" w:rsidP="003F0872">
            <w:pPr>
              <w:pStyle w:val="ConsPlusCell"/>
              <w:tabs>
                <w:tab w:val="left" w:pos="315"/>
                <w:tab w:val="center" w:pos="388"/>
              </w:tabs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40"/>
        </w:trPr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Сумма затрат, </w:t>
            </w:r>
          </w:p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550,41410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214,44126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335,97284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265"/>
        </w:trPr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областной бюджет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11"/>
        </w:trPr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федеральный бюджет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291"/>
        </w:trPr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550,41410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214,44126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335,97284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внебюджетные источники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Итого затрат на решение задачи 1, 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550,41410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214,44126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335,97284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федеральный бюджет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областной бюджет    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lastRenderedPageBreak/>
              <w:t xml:space="preserve">местные бюджеты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550,41410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214,44126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335,97284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</w:tr>
      <w:tr w:rsidR="003F0872" w:rsidRPr="00BB684B" w:rsidTr="003F0872">
        <w:trPr>
          <w:trHeight w:val="421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внебюджетные источники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</w:tr>
      <w:tr w:rsidR="003F0872" w:rsidRPr="009A4298" w:rsidTr="003F0872">
        <w:trPr>
          <w:trHeight w:val="421"/>
        </w:trPr>
        <w:tc>
          <w:tcPr>
            <w:tcW w:w="11052" w:type="dxa"/>
            <w:gridSpan w:val="11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highlight w:val="lightGray"/>
              </w:rPr>
              <w:t>1.2. Задача 2: Формирование патриотического сознания, социальной активности и уважения к культурному и историческому прошлому своего Отечества.</w:t>
            </w:r>
          </w:p>
        </w:tc>
      </w:tr>
      <w:tr w:rsidR="003F0872" w:rsidRPr="005A6C06" w:rsidTr="003F0872">
        <w:trPr>
          <w:trHeight w:val="720"/>
        </w:trPr>
        <w:tc>
          <w:tcPr>
            <w:tcW w:w="1413" w:type="dxa"/>
            <w:vMerge w:val="restart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u w:val="single"/>
                <w:lang w:eastAsia="en-US"/>
              </w:rPr>
              <w:t xml:space="preserve">1.2.1. </w:t>
            </w:r>
          </w:p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Проведение мероприятий патриотического, духовно-нравственного, исторического направления</w:t>
            </w: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Количество </w:t>
            </w: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color w:val="000000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color w:val="000000"/>
                <w:sz w:val="12"/>
                <w:szCs w:val="12"/>
                <w:lang w:eastAsia="en-US"/>
              </w:rPr>
              <w:t>10 251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606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9 296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180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color w:val="000000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color w:val="000000"/>
                <w:sz w:val="12"/>
                <w:szCs w:val="12"/>
                <w:lang w:eastAsia="en-US"/>
              </w:rPr>
              <w:t>169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ЦРТ</w:t>
            </w: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 xml:space="preserve">вовлечение </w:t>
            </w: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29 717</w:t>
            </w: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 xml:space="preserve"> молодых людей в мероприятия гражданской, патриотической и духовно-нравственной направленности (за 3 года) </w:t>
            </w:r>
          </w:p>
          <w:p w:rsidR="003F0872" w:rsidRPr="003F0872" w:rsidRDefault="003F0872" w:rsidP="003F08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151"/>
        </w:trPr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Стоимость единицы </w:t>
            </w:r>
          </w:p>
        </w:tc>
        <w:tc>
          <w:tcPr>
            <w:tcW w:w="1299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highlight w:val="yellow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5,20924</w:t>
            </w:r>
          </w:p>
        </w:tc>
        <w:tc>
          <w:tcPr>
            <w:tcW w:w="851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highlight w:val="yellow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3,27022</w:t>
            </w:r>
          </w:p>
        </w:tc>
        <w:tc>
          <w:tcPr>
            <w:tcW w:w="851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22,22222</w:t>
            </w:r>
          </w:p>
        </w:tc>
        <w:tc>
          <w:tcPr>
            <w:tcW w:w="708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112,42603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40"/>
        </w:trPr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Сумма затрат, </w:t>
            </w:r>
          </w:p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53,40000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30,40000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4,00000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19,00000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205"/>
        </w:trPr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областной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57"/>
        </w:trPr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федеральный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273"/>
        </w:trPr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53,40000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30,40000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4,00000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19,00000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40"/>
        </w:trPr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внебюджетные источники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35"/>
        </w:trPr>
        <w:tc>
          <w:tcPr>
            <w:tcW w:w="1413" w:type="dxa"/>
            <w:vMerge w:val="restart"/>
            <w:hideMark/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1.2.1.1.Вахта Памяти «День полного освобождения Ленинграда»</w:t>
            </w: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78"/>
        </w:trPr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399"/>
        </w:trPr>
        <w:tc>
          <w:tcPr>
            <w:tcW w:w="1413" w:type="dxa"/>
            <w:vMerge w:val="restart"/>
            <w:hideMark/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1.2.1.2.Вахта Памяти «День Памяти о Россиянах, исполнявших служебный долг за пределами Отечества»</w:t>
            </w: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05"/>
        </w:trPr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270"/>
        </w:trPr>
        <w:tc>
          <w:tcPr>
            <w:tcW w:w="1413" w:type="dxa"/>
            <w:vMerge w:val="restart"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1.2.1.3.Вахта Памяти «День защитника Отечества»</w:t>
            </w:r>
          </w:p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44"/>
        </w:trPr>
        <w:tc>
          <w:tcPr>
            <w:tcW w:w="1413" w:type="dxa"/>
            <w:vMerge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80"/>
        </w:trPr>
        <w:tc>
          <w:tcPr>
            <w:tcW w:w="1413" w:type="dxa"/>
            <w:vMerge w:val="restart"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1.2.1.4.Акция «Георгиевская ленточка»</w:t>
            </w:r>
          </w:p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5 500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5 500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75"/>
        </w:trPr>
        <w:tc>
          <w:tcPr>
            <w:tcW w:w="1413" w:type="dxa"/>
            <w:vMerge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98"/>
        </w:trPr>
        <w:tc>
          <w:tcPr>
            <w:tcW w:w="1413" w:type="dxa"/>
            <w:vMerge w:val="restart"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1.2.1.5.Акция «Свеча Памяти»</w:t>
            </w:r>
          </w:p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2 500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2 500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74"/>
        </w:trPr>
        <w:tc>
          <w:tcPr>
            <w:tcW w:w="1413" w:type="dxa"/>
            <w:vMerge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10,40000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10,40000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80"/>
        </w:trPr>
        <w:tc>
          <w:tcPr>
            <w:tcW w:w="1413" w:type="dxa"/>
            <w:vMerge w:val="restart"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1.2.1.6.Вахта Памяти «День Победы»</w:t>
            </w:r>
          </w:p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140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140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75"/>
        </w:trPr>
        <w:tc>
          <w:tcPr>
            <w:tcW w:w="1413" w:type="dxa"/>
            <w:vMerge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80"/>
        </w:trPr>
        <w:tc>
          <w:tcPr>
            <w:tcW w:w="1413" w:type="dxa"/>
            <w:vMerge w:val="restart"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1.2.1.7.Марафон «Наследие 7.9»</w:t>
            </w:r>
          </w:p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447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447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75"/>
        </w:trPr>
        <w:tc>
          <w:tcPr>
            <w:tcW w:w="1413" w:type="dxa"/>
            <w:vMerge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373"/>
        </w:trPr>
        <w:tc>
          <w:tcPr>
            <w:tcW w:w="1413" w:type="dxa"/>
            <w:vMerge w:val="restart"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1.2.1.8.Вахта Памяти, посвященная Дню Памяти и Скорби</w:t>
            </w: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07"/>
        </w:trPr>
        <w:tc>
          <w:tcPr>
            <w:tcW w:w="1413" w:type="dxa"/>
            <w:vMerge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260"/>
        </w:trPr>
        <w:tc>
          <w:tcPr>
            <w:tcW w:w="1413" w:type="dxa"/>
            <w:vMerge w:val="restart"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1.2.1.9.Вахта Памяти, в рамках празднования дня Героев Отечества</w:t>
            </w: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44"/>
        </w:trPr>
        <w:tc>
          <w:tcPr>
            <w:tcW w:w="1413" w:type="dxa"/>
            <w:vMerge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40"/>
        </w:trPr>
        <w:tc>
          <w:tcPr>
            <w:tcW w:w="1413" w:type="dxa"/>
            <w:vMerge w:val="restart"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color w:val="000000"/>
                <w:sz w:val="12"/>
                <w:szCs w:val="12"/>
              </w:rPr>
            </w:pPr>
            <w:r w:rsidRPr="003F0872">
              <w:rPr>
                <w:color w:val="000000"/>
                <w:sz w:val="12"/>
                <w:szCs w:val="12"/>
              </w:rPr>
              <w:t>1.2.1.10.Акция «Посылка/письмо солдату»</w:t>
            </w:r>
          </w:p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346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346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15"/>
        </w:trPr>
        <w:tc>
          <w:tcPr>
            <w:tcW w:w="1413" w:type="dxa"/>
            <w:vMerge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256"/>
        </w:trPr>
        <w:tc>
          <w:tcPr>
            <w:tcW w:w="1413" w:type="dxa"/>
            <w:vMerge w:val="restart"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  <w:r w:rsidRPr="003F0872">
              <w:rPr>
                <w:color w:val="000000"/>
                <w:sz w:val="12"/>
                <w:szCs w:val="12"/>
              </w:rPr>
              <w:t>1.2.1.11.Районный конкурс «Смотр строя и песни»</w:t>
            </w: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80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80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15"/>
        </w:trPr>
        <w:tc>
          <w:tcPr>
            <w:tcW w:w="1413" w:type="dxa"/>
            <w:vMerge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95"/>
        </w:trPr>
        <w:tc>
          <w:tcPr>
            <w:tcW w:w="1413" w:type="dxa"/>
            <w:vMerge w:val="restart"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  <w:r w:rsidRPr="003F0872">
              <w:rPr>
                <w:color w:val="000000"/>
                <w:sz w:val="12"/>
                <w:szCs w:val="12"/>
              </w:rPr>
              <w:t>1.2.1.12.Мероприятие «День призывника» (межрайонный)</w:t>
            </w: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59"/>
        </w:trPr>
        <w:tc>
          <w:tcPr>
            <w:tcW w:w="1413" w:type="dxa"/>
            <w:vMerge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328"/>
        </w:trPr>
        <w:tc>
          <w:tcPr>
            <w:tcW w:w="1413" w:type="dxa"/>
            <w:vMerge w:val="restart"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1.2.1.13.Районная поисково-исследовательская конференция «Открытие»</w:t>
            </w: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74"/>
        </w:trPr>
        <w:tc>
          <w:tcPr>
            <w:tcW w:w="1413" w:type="dxa"/>
            <w:vMerge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626"/>
        </w:trPr>
        <w:tc>
          <w:tcPr>
            <w:tcW w:w="1413" w:type="dxa"/>
            <w:vMerge w:val="restart"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lastRenderedPageBreak/>
              <w:t>1.2.1.14.Смотр-конкурс почетных караулов, приуроченный ко Дню Героев Отечества</w:t>
            </w: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104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549"/>
        </w:trPr>
        <w:tc>
          <w:tcPr>
            <w:tcW w:w="1413" w:type="dxa"/>
            <w:vMerge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90"/>
        </w:trPr>
        <w:tc>
          <w:tcPr>
            <w:tcW w:w="1413" w:type="dxa"/>
            <w:vMerge w:val="restart"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 xml:space="preserve">1.2.1.15.Районный конкурс «Ворошиловский стрелок» </w:t>
            </w: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65"/>
        </w:trPr>
        <w:tc>
          <w:tcPr>
            <w:tcW w:w="1413" w:type="dxa"/>
            <w:vMerge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85"/>
        </w:trPr>
        <w:tc>
          <w:tcPr>
            <w:tcW w:w="1413" w:type="dxa"/>
            <w:vMerge w:val="restart"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1.2.1.16.</w:t>
            </w:r>
            <w:r w:rsidRPr="003F0872">
              <w:rPr>
                <w:color w:val="000000"/>
                <w:sz w:val="12"/>
                <w:szCs w:val="12"/>
                <w:lang w:eastAsia="en-US"/>
              </w:rPr>
              <w:t xml:space="preserve"> Районная военно-спортивная игра «Зарница»</w:t>
            </w: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230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230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269"/>
        </w:trPr>
        <w:tc>
          <w:tcPr>
            <w:tcW w:w="1413" w:type="dxa"/>
            <w:vMerge/>
            <w:vAlign w:val="center"/>
            <w:hideMark/>
          </w:tcPr>
          <w:p w:rsidR="003F0872" w:rsidRPr="003F0872" w:rsidRDefault="003F0872" w:rsidP="003F0872">
            <w:pPr>
              <w:spacing w:line="252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80"/>
        </w:trPr>
        <w:tc>
          <w:tcPr>
            <w:tcW w:w="1413" w:type="dxa"/>
            <w:vMerge w:val="restart"/>
            <w:hideMark/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1.2.1.17.Всероссийская акция «Окна Победы»</w:t>
            </w: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250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250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33"/>
        </w:trPr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20"/>
        </w:trPr>
        <w:tc>
          <w:tcPr>
            <w:tcW w:w="1413" w:type="dxa"/>
            <w:vMerge w:val="restart"/>
            <w:hideMark/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 xml:space="preserve">1.2.1.18.Акция, приуроченная ко Дню российского флага </w:t>
            </w: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388"/>
        </w:trPr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10"/>
        </w:trPr>
        <w:tc>
          <w:tcPr>
            <w:tcW w:w="1413" w:type="dxa"/>
            <w:vMerge w:val="restart"/>
            <w:hideMark/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1.2.1.19. Всероссийская акция «Блокадный хлеб»</w:t>
            </w: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150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150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50"/>
        </w:trPr>
        <w:tc>
          <w:tcPr>
            <w:tcW w:w="1413" w:type="dxa"/>
            <w:vMerge/>
            <w:hideMark/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  <w:hideMark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0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1.2.1.20. Мероприятие «Молодецкие игры народов России»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150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150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08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4,00000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91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Итого затрат на решение задачи 2, в том числе: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53,40000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30,40000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4,00000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19,00000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федеральный бюджет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областной бюджет    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53,40000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30,40000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4,00000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19,00000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внебюджетные источники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11052" w:type="dxa"/>
            <w:gridSpan w:val="11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highlight w:val="lightGray"/>
                <w:lang w:eastAsia="en-US"/>
              </w:rPr>
              <w:t>1.3.Задача 3: Формирование культуры здорового образа жизни в молодежной среде через профилактику асоциальных явлений.</w:t>
            </w: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u w:val="single"/>
                <w:lang w:eastAsia="en-US"/>
              </w:rPr>
              <w:t xml:space="preserve">1.3.1. </w:t>
            </w:r>
          </w:p>
          <w:p w:rsidR="003F0872" w:rsidRPr="003F0872" w:rsidRDefault="003F0872" w:rsidP="003F0872">
            <w:pPr>
              <w:jc w:val="both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Мероприятия по профилактике асоциальных явлений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Количество </w:t>
            </w: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1 216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87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171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418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540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ЦРТ</w:t>
            </w: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вовлечение 4578</w:t>
            </w:r>
            <w:r w:rsidRPr="003F0872">
              <w:rPr>
                <w:sz w:val="12"/>
                <w:szCs w:val="12"/>
              </w:rPr>
              <w:t xml:space="preserve"> </w:t>
            </w: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молодых людей в мероприятия по профилактике наркомании, алкоголизма, токсикомании, предупреждения распространения ВИЧ/СПИД (за 3 года)</w:t>
            </w:r>
          </w:p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Стоимость единицы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17,10419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22,98850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8,77192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34,68899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5,18270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Сумма затрат, </w:t>
            </w:r>
          </w:p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val="en-US"/>
              </w:rPr>
            </w:pPr>
            <w:r w:rsidRPr="003F0872">
              <w:rPr>
                <w:sz w:val="12"/>
                <w:szCs w:val="12"/>
              </w:rPr>
              <w:t>20,799</w:t>
            </w:r>
            <w:r w:rsidRPr="003F0872">
              <w:rPr>
                <w:sz w:val="12"/>
                <w:szCs w:val="12"/>
                <w:lang w:val="en-US"/>
              </w:rPr>
              <w:t>15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14,50000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2,79915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областной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федеральный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20,79</w:t>
            </w:r>
            <w:r w:rsidRPr="003F0872">
              <w:rPr>
                <w:sz w:val="12"/>
                <w:szCs w:val="12"/>
                <w:lang w:val="en-US"/>
              </w:rPr>
              <w:t>915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14,50000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2,79915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61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внебюджетные источники</w:t>
            </w:r>
          </w:p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381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1.3.1.1.Акция «Информационная палатка. Должен знать», приуроченная к Всемирному дню борьбы со СПИДом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274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1,50000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1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1.3.1.2.Районный конкурс творческих работ «Твой выбор»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71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71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82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7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1.3.1.3.Районная антинаркотическая акция «Мировое кафе»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7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84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1.3.1.4.Акция «Красная ленточка»,</w:t>
            </w:r>
            <w:r w:rsidRPr="003F0872">
              <w:rPr>
                <w:color w:val="545454"/>
                <w:sz w:val="12"/>
                <w:szCs w:val="12"/>
                <w:shd w:val="clear" w:color="auto" w:fill="FFFFFF"/>
              </w:rPr>
              <w:t xml:space="preserve"> </w:t>
            </w:r>
            <w:r w:rsidRPr="003F0872">
              <w:rPr>
                <w:color w:val="000000"/>
                <w:sz w:val="12"/>
                <w:szCs w:val="12"/>
                <w:shd w:val="clear" w:color="auto" w:fill="FFFFFF"/>
              </w:rPr>
              <w:t xml:space="preserve">приуроченная к </w:t>
            </w:r>
            <w:r w:rsidRPr="003F0872">
              <w:rPr>
                <w:color w:val="000000"/>
                <w:sz w:val="12"/>
                <w:szCs w:val="12"/>
                <w:shd w:val="clear" w:color="auto" w:fill="FFFFFF"/>
              </w:rPr>
              <w:lastRenderedPageBreak/>
              <w:t>Всемирному дню борьбы со СПИДом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lastRenderedPageBreak/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732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1,29915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val="en-US"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1,29</w:t>
            </w:r>
            <w:r w:rsidRPr="003F0872">
              <w:rPr>
                <w:rFonts w:ascii="Times New Roman" w:hAnsi="Times New Roman" w:cs="Times New Roman"/>
                <w:sz w:val="12"/>
                <w:szCs w:val="12"/>
                <w:lang w:val="en-US" w:eastAsia="en-US"/>
              </w:rPr>
              <w:t>915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2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lastRenderedPageBreak/>
              <w:t>1.3.1.5. Антитабачная акция «Стоп парад»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12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2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1.3.1.6. Всероссийская акция «Помним Беслан»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83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83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81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72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1.3.1.7. Встреча молодёжи с представителями ОМВД</w:t>
            </w:r>
            <w:r w:rsidRPr="003F0872">
              <w:rPr>
                <w:sz w:val="12"/>
                <w:szCs w:val="12"/>
              </w:rPr>
              <w:br/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7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11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color w:val="000000"/>
                <w:sz w:val="12"/>
                <w:szCs w:val="12"/>
                <w:lang w:eastAsia="en-US"/>
              </w:rPr>
              <w:t xml:space="preserve">1.3.1.8. </w:t>
            </w:r>
            <w:proofErr w:type="spellStart"/>
            <w:r w:rsidRPr="003F0872">
              <w:rPr>
                <w:color w:val="000000"/>
                <w:sz w:val="12"/>
                <w:szCs w:val="12"/>
                <w:lang w:eastAsia="en-US"/>
              </w:rPr>
              <w:t>Квиз</w:t>
            </w:r>
            <w:proofErr w:type="spellEnd"/>
            <w:r w:rsidRPr="003F0872">
              <w:rPr>
                <w:color w:val="000000"/>
                <w:sz w:val="12"/>
                <w:szCs w:val="12"/>
                <w:lang w:eastAsia="en-US"/>
              </w:rPr>
              <w:t>, посвящённый Всемирному Дню Памяти жертв СПИДа «Жизнь дана для того, чтобы жить»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71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1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spacing w:line="240" w:lineRule="atLeast"/>
              <w:rPr>
                <w:color w:val="000000"/>
                <w:sz w:val="12"/>
                <w:szCs w:val="12"/>
                <w:lang w:eastAsia="en-US"/>
              </w:rPr>
            </w:pPr>
            <w:r w:rsidRPr="003F0872">
              <w:rPr>
                <w:color w:val="000000"/>
                <w:sz w:val="12"/>
                <w:szCs w:val="12"/>
                <w:lang w:eastAsia="en-US"/>
              </w:rPr>
              <w:t>1.3.1.9. Районный конкурс «Безопасный интернет»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307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spacing w:line="240" w:lineRule="atLeast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spacing w:line="240" w:lineRule="atLeast"/>
              <w:rPr>
                <w:color w:val="000000"/>
                <w:sz w:val="12"/>
                <w:szCs w:val="12"/>
                <w:lang w:eastAsia="en-US"/>
              </w:rPr>
            </w:pPr>
            <w:r w:rsidRPr="003F0872">
              <w:rPr>
                <w:color w:val="000000"/>
                <w:sz w:val="12"/>
                <w:szCs w:val="12"/>
                <w:lang w:eastAsia="en-US"/>
              </w:rPr>
              <w:t>1.3.1.10.</w:t>
            </w:r>
            <w:r w:rsidRPr="003F0872">
              <w:rPr>
                <w:sz w:val="12"/>
                <w:szCs w:val="12"/>
                <w:lang w:eastAsia="en-US"/>
              </w:rPr>
              <w:t xml:space="preserve"> Конкурс социальной рекламы «Молодёжь против терроризма»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76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spacing w:line="240" w:lineRule="atLeast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1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1.3.1.11.Мероприятие «Береги своё здоровье»: акция «Скажи сигаретам нет»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color w:val="000000"/>
                <w:sz w:val="12"/>
                <w:szCs w:val="12"/>
                <w:lang w:eastAsia="en-US"/>
              </w:rPr>
            </w:pPr>
            <w:r w:rsidRPr="003F0872">
              <w:rPr>
                <w:color w:val="000000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color w:val="000000"/>
                <w:sz w:val="12"/>
                <w:szCs w:val="12"/>
                <w:lang w:eastAsia="en-US"/>
              </w:rPr>
            </w:pPr>
            <w:r w:rsidRPr="003F0872">
              <w:rPr>
                <w:color w:val="000000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9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357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1.3.1.12.Мероприятие «Береги своё здоровье»: акция «Скажи алкоголю нет»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color w:val="000000"/>
                <w:sz w:val="12"/>
                <w:szCs w:val="12"/>
                <w:lang w:eastAsia="en-US"/>
              </w:rPr>
            </w:pPr>
            <w:r w:rsidRPr="003F0872">
              <w:rPr>
                <w:color w:val="000000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color w:val="000000"/>
                <w:sz w:val="12"/>
                <w:szCs w:val="12"/>
                <w:lang w:eastAsia="en-US"/>
              </w:rPr>
            </w:pPr>
            <w:r w:rsidRPr="003F0872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color w:val="000000"/>
                <w:sz w:val="12"/>
                <w:szCs w:val="12"/>
                <w:lang w:eastAsia="en-US"/>
              </w:rPr>
            </w:pPr>
            <w:r w:rsidRPr="003F0872">
              <w:rPr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color w:val="000000"/>
                <w:sz w:val="12"/>
                <w:szCs w:val="12"/>
                <w:lang w:eastAsia="en-US"/>
              </w:rPr>
            </w:pPr>
            <w:r w:rsidRPr="003F0872">
              <w:rPr>
                <w:color w:val="000000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1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9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1.3.1.13.Мероприятие «Береги своё здоровье»: акция «Стоп наркотикам-стоп ВИЧ/СПИД»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1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spacing w:line="240" w:lineRule="atLeast"/>
              <w:rPr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7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1.3.1.14. Мероприятие «Форум-театр»</w:t>
            </w:r>
            <w:r w:rsidRPr="003F0872">
              <w:rPr>
                <w:sz w:val="12"/>
                <w:szCs w:val="12"/>
                <w:lang w:eastAsia="en-US"/>
              </w:rPr>
              <w:br/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61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 xml:space="preserve">1.3.1.15. Районный спортивно-развлекательный </w:t>
            </w:r>
            <w:proofErr w:type="spellStart"/>
            <w:r w:rsidRPr="003F0872">
              <w:rPr>
                <w:sz w:val="12"/>
                <w:szCs w:val="12"/>
                <w:lang w:eastAsia="en-US"/>
              </w:rPr>
              <w:t>квест</w:t>
            </w:r>
            <w:proofErr w:type="spellEnd"/>
            <w:r w:rsidRPr="003F0872">
              <w:rPr>
                <w:sz w:val="12"/>
                <w:szCs w:val="12"/>
                <w:lang w:eastAsia="en-US"/>
              </w:rPr>
              <w:t xml:space="preserve"> «Молодёжь – за ЗОЖ!»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75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1,50000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1,50000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24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</w:rPr>
              <w:t>1.3.1.16.Районный социально-ориентированный проект «Молодёжь: Перезагрузка»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9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11,00000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11,00000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Итого затрат на решение задачи 3, в том числе: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val="en-US"/>
              </w:rPr>
            </w:pPr>
            <w:r w:rsidRPr="003F0872">
              <w:rPr>
                <w:sz w:val="12"/>
                <w:szCs w:val="12"/>
              </w:rPr>
              <w:t>20,799</w:t>
            </w:r>
            <w:r w:rsidRPr="003F0872">
              <w:rPr>
                <w:sz w:val="12"/>
                <w:szCs w:val="12"/>
                <w:lang w:val="en-US"/>
              </w:rPr>
              <w:t>15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14,50000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2,79915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федеральный бюджет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областной бюджет    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val="en-US"/>
              </w:rPr>
            </w:pPr>
            <w:r w:rsidRPr="003F0872">
              <w:rPr>
                <w:sz w:val="12"/>
                <w:szCs w:val="12"/>
              </w:rPr>
              <w:t>20,79</w:t>
            </w:r>
            <w:r w:rsidRPr="003F0872">
              <w:rPr>
                <w:sz w:val="12"/>
                <w:szCs w:val="12"/>
                <w:lang w:val="en-US"/>
              </w:rPr>
              <w:t>915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14,50000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2,79915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lastRenderedPageBreak/>
              <w:t xml:space="preserve">внебюджетные источники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11052" w:type="dxa"/>
            <w:gridSpan w:val="11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highlight w:val="lightGray"/>
                <w:lang w:eastAsia="en-US"/>
              </w:rPr>
              <w:t>1.4. Задача 4: Создание условий для стимулирования молодежи и развития мотивации.</w:t>
            </w: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u w:val="single"/>
              </w:rPr>
              <w:t xml:space="preserve">1.4.1. </w:t>
            </w:r>
            <w:r w:rsidRPr="003F0872">
              <w:rPr>
                <w:sz w:val="12"/>
                <w:szCs w:val="12"/>
              </w:rPr>
              <w:t>Поощрение за высокие достижения и успехи в учёбе, активное участие в жизни района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Количество </w:t>
            </w: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79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79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ЦРТ</w:t>
            </w: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af1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 xml:space="preserve">поощрение 199 молодых людей наградами за высокие достижения и успехи в учёбе, активное участие в жизни района (за 3 года)       </w:t>
            </w:r>
          </w:p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Стоимость единицы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765,82278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765,82278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Сумма затрат, </w:t>
            </w:r>
          </w:p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60,50000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60,50000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областной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федеральный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60,50000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60,50000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5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внебюджетные источники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9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1.4.1.1.Мероприятие «Парад выпускников»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18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45,00000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45,00000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1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1.4.1.2.Баннер «Доска почёта молодёжи»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03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5,50000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4D1FA6" w:rsidTr="00CE7937">
        <w:trPr>
          <w:trHeight w:val="387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1.4.1.3. Награждение активистов молодежного движения Тогучинского района, в рамках празднования Дня молодёжи России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Tr="00CE7937">
        <w:trPr>
          <w:trHeight w:val="549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10,00000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1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1.4.1.4.Награждение участников волонтёрского движения Тогучинского района, в рамках празднования Дня молодёжи России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691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Итого затрат на решение задачи 4, 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60,50000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60,50000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федеральный бюджет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областной бюджет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60,50000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60,50000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внебюджетные источники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11052" w:type="dxa"/>
            <w:gridSpan w:val="11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highlight w:val="lightGray"/>
                <w:lang w:eastAsia="en-US"/>
              </w:rPr>
              <w:t>1.5. Задача 5: Создание условий для раскрытия творческого и лидерского потенциала молодежи.</w:t>
            </w: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pStyle w:val="ConsPlusTitle"/>
              <w:widowControl/>
              <w:rPr>
                <w:b w:val="0"/>
                <w:sz w:val="12"/>
                <w:szCs w:val="12"/>
              </w:rPr>
            </w:pPr>
            <w:r w:rsidRPr="003F0872">
              <w:rPr>
                <w:b w:val="0"/>
                <w:sz w:val="12"/>
                <w:szCs w:val="12"/>
                <w:u w:val="single"/>
              </w:rPr>
              <w:t xml:space="preserve">1.5.1. </w:t>
            </w:r>
            <w:r w:rsidRPr="003F0872">
              <w:rPr>
                <w:rFonts w:eastAsia="Calibri"/>
                <w:b w:val="0"/>
                <w:sz w:val="12"/>
                <w:szCs w:val="12"/>
                <w:lang w:eastAsia="en-US"/>
              </w:rPr>
              <w:t>Вовлечение молодёжи в мероприятия творческого направления,</w:t>
            </w:r>
            <w:r w:rsidRPr="003F0872">
              <w:rPr>
                <w:rFonts w:eastAsia="Calibri"/>
                <w:b w:val="0"/>
                <w:sz w:val="12"/>
                <w:szCs w:val="12"/>
              </w:rPr>
              <w:t xml:space="preserve"> и орган</w:t>
            </w:r>
            <w:r w:rsidRPr="003F0872">
              <w:rPr>
                <w:b w:val="0"/>
                <w:sz w:val="12"/>
                <w:szCs w:val="12"/>
              </w:rPr>
              <w:t>изация пространства для развития молодёжных инициатив и формирования молодёжных сообществ по интересам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Количество </w:t>
            </w: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6 218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highlight w:val="yellow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623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3 619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681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highlight w:val="yellow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1295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ЦРТ, </w:t>
            </w:r>
            <w:proofErr w:type="spellStart"/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УОиМП</w:t>
            </w:r>
            <w:proofErr w:type="spellEnd"/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вовлечение 16 341 молодых людей в мероприятия творческой направленности (за 3 года)</w:t>
            </w:r>
          </w:p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Стоимость единицы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highlight w:val="yellow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31,15138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31,02728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29,43334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19,08957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42,35521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13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Сумма затрат, </w:t>
            </w:r>
          </w:p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193,69929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19,33000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106,51929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13,00000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54,85000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областной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федеральный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193,69929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19,33000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106,51929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13,00000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54,85000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внебюджетные источники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18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color w:val="000000"/>
                <w:sz w:val="12"/>
                <w:szCs w:val="12"/>
              </w:rPr>
              <w:t xml:space="preserve">1.5.1.1.Районный конкурс «Лидер-2024» 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1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12,33000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12,33000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29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1.5.1.2.Районный смотр-конкурс вокальных коллективов и сольных исполнителей «Восходящая звезда-2024»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230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230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07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63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 xml:space="preserve">1.5.1.3.Муниципальный слёт активистов Российского движения </w:t>
            </w:r>
            <w:r w:rsidRPr="003F0872">
              <w:rPr>
                <w:sz w:val="12"/>
                <w:szCs w:val="12"/>
              </w:rPr>
              <w:lastRenderedPageBreak/>
              <w:t>детей и молодёжи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lastRenderedPageBreak/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90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90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624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6,00000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6,00000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07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lastRenderedPageBreak/>
              <w:t>1.5.1.4.</w:t>
            </w:r>
            <w:r w:rsidRPr="003F0872">
              <w:rPr>
                <w:color w:val="000000"/>
                <w:sz w:val="12"/>
                <w:szCs w:val="12"/>
                <w:lang w:eastAsia="en-US"/>
              </w:rPr>
              <w:t xml:space="preserve"> Районный конкурс декоративно-прикладного и технического творчества «Большая выставка – 2024»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362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362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1838A5">
        <w:trPr>
          <w:trHeight w:val="271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1,20000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1,20000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1838A5">
        <w:trPr>
          <w:trHeight w:val="307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1.5.1.5.</w:t>
            </w:r>
            <w:r w:rsidRPr="003F0872">
              <w:rPr>
                <w:color w:val="000000"/>
                <w:sz w:val="12"/>
                <w:szCs w:val="12"/>
              </w:rPr>
              <w:t xml:space="preserve"> Фестиваль команд КВН «Зимний мандарин – 2024»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03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3,00000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3,00000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33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1.5.1.6.Районный конкурс изобразительного искусства «Все краски жизни-2024»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222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222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2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27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pStyle w:val="afe"/>
              <w:rPr>
                <w:color w:val="000000"/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1.5.1.7.</w:t>
            </w:r>
            <w:r w:rsidRPr="003F0872">
              <w:rPr>
                <w:color w:val="000000"/>
                <w:sz w:val="12"/>
                <w:szCs w:val="12"/>
              </w:rPr>
              <w:t xml:space="preserve"> Районный смотр-конкурс танцевальных коллективов «Мир в танце – 2024»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110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110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1838A5">
        <w:trPr>
          <w:trHeight w:val="347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3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1.5.1.8.</w:t>
            </w:r>
            <w:r w:rsidRPr="003F0872">
              <w:rPr>
                <w:color w:val="000000"/>
                <w:sz w:val="12"/>
                <w:szCs w:val="12"/>
              </w:rPr>
              <w:t xml:space="preserve"> Весенний фестиваль команд КВН «Грачи прилетели – 2024»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44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78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14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1.5.1.9.</w:t>
            </w:r>
            <w:r w:rsidRPr="003F0872">
              <w:rPr>
                <w:color w:val="000000"/>
                <w:sz w:val="12"/>
                <w:szCs w:val="12"/>
              </w:rPr>
              <w:t xml:space="preserve"> Районный конкурс чтецов и театральных коллективов «Обыкновенное чудо – 2024»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145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145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381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1838A5">
        <w:trPr>
          <w:trHeight w:val="26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1.5.1.10.Фестиваль детского творчества «Звездный дождь – 2024»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1500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1500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243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57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highlight w:val="yellow"/>
              </w:rPr>
            </w:pPr>
            <w:r w:rsidRPr="003F0872">
              <w:rPr>
                <w:sz w:val="12"/>
                <w:szCs w:val="12"/>
              </w:rPr>
              <w:t>1.5.1.11. Мероприятие «День молодёжи России»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1 500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1 500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8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60,00000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60,00000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0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highlight w:val="yellow"/>
                <w:lang w:eastAsia="en-US"/>
              </w:rPr>
            </w:pPr>
            <w:r w:rsidRPr="003F0872">
              <w:rPr>
                <w:sz w:val="12"/>
                <w:szCs w:val="12"/>
              </w:rPr>
              <w:t xml:space="preserve">1.5.1.12. </w:t>
            </w:r>
            <w:proofErr w:type="spellStart"/>
            <w:r w:rsidRPr="003F0872">
              <w:rPr>
                <w:sz w:val="12"/>
                <w:szCs w:val="12"/>
              </w:rPr>
              <w:t>Квест</w:t>
            </w:r>
            <w:proofErr w:type="spellEnd"/>
            <w:r w:rsidRPr="003F0872">
              <w:rPr>
                <w:sz w:val="12"/>
                <w:szCs w:val="12"/>
              </w:rPr>
              <w:t xml:space="preserve"> «Дневной дозор», в рамках празднования </w:t>
            </w:r>
          </w:p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Дня города Тогучина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12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41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4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1.5.1.13.Всероссийский конкурс «Юннат»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273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8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color w:val="000000"/>
                <w:sz w:val="12"/>
                <w:szCs w:val="12"/>
              </w:rPr>
              <w:t xml:space="preserve">1.5.1.14.Районный конкурс «Лучшее первичное отделение» 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57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3,00000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1838A5">
        <w:trPr>
          <w:trHeight w:val="30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1.5.1.15.</w:t>
            </w:r>
            <w:r w:rsidRPr="003F0872">
              <w:rPr>
                <w:sz w:val="12"/>
                <w:szCs w:val="12"/>
                <w:lang w:eastAsia="en-US"/>
              </w:rPr>
              <w:t xml:space="preserve"> Фестиваль команд КВН «</w:t>
            </w:r>
            <w:proofErr w:type="spellStart"/>
            <w:r w:rsidRPr="003F0872">
              <w:rPr>
                <w:sz w:val="12"/>
                <w:szCs w:val="12"/>
                <w:lang w:eastAsia="en-US"/>
              </w:rPr>
              <w:t>Тогучинская</w:t>
            </w:r>
            <w:proofErr w:type="spellEnd"/>
            <w:r w:rsidRPr="003F0872">
              <w:rPr>
                <w:sz w:val="12"/>
                <w:szCs w:val="12"/>
                <w:lang w:eastAsia="en-US"/>
              </w:rPr>
              <w:t xml:space="preserve"> осень-2024»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80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80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1838A5">
        <w:trPr>
          <w:trHeight w:val="417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1838A5">
        <w:trPr>
          <w:trHeight w:val="409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color w:val="000000"/>
                <w:sz w:val="12"/>
                <w:szCs w:val="12"/>
              </w:rPr>
              <w:t xml:space="preserve">1.5.1.16.Новогодние мероприятия в </w:t>
            </w:r>
            <w:proofErr w:type="spellStart"/>
            <w:r w:rsidRPr="003F0872">
              <w:rPr>
                <w:color w:val="000000"/>
                <w:sz w:val="12"/>
                <w:szCs w:val="12"/>
              </w:rPr>
              <w:t>Тогучинском</w:t>
            </w:r>
            <w:proofErr w:type="spellEnd"/>
            <w:r w:rsidRPr="003F0872">
              <w:rPr>
                <w:color w:val="000000"/>
                <w:sz w:val="12"/>
                <w:szCs w:val="12"/>
              </w:rPr>
              <w:t xml:space="preserve"> центре помощи детям и социально-реабилитационном центре для несовершеннолетних с. </w:t>
            </w:r>
            <w:proofErr w:type="spellStart"/>
            <w:r w:rsidRPr="003F0872">
              <w:rPr>
                <w:color w:val="000000"/>
                <w:sz w:val="12"/>
                <w:szCs w:val="12"/>
              </w:rPr>
              <w:t>Киик</w:t>
            </w:r>
            <w:proofErr w:type="spellEnd"/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551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5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1.5.1.17.Интеллектуальная игра «Имею право, но обязан»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82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403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color w:val="000000"/>
                <w:sz w:val="12"/>
                <w:szCs w:val="12"/>
              </w:rPr>
              <w:t>1.5.1.18. Районная экологическая игра «Мусорный бум»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80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</w:t>
            </w:r>
            <w:r w:rsidRPr="003F0872">
              <w:rPr>
                <w:sz w:val="12"/>
                <w:szCs w:val="12"/>
                <w:lang w:eastAsia="en-US"/>
              </w:rPr>
              <w:t>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1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</w:rPr>
            </w:pPr>
            <w:r w:rsidRPr="003F0872">
              <w:rPr>
                <w:color w:val="000000"/>
                <w:sz w:val="12"/>
                <w:szCs w:val="12"/>
              </w:rPr>
              <w:t>1.5.1.19. Районный конкурс «Мисс и Мистер Организация-2024»</w:t>
            </w:r>
          </w:p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27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14,50000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14,50000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91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spacing w:line="330" w:lineRule="atLeast"/>
              <w:rPr>
                <w:bCs/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lastRenderedPageBreak/>
              <w:t>1.5.1.20.</w:t>
            </w:r>
            <w:r w:rsidRPr="003F0872">
              <w:rPr>
                <w:bCs/>
                <w:sz w:val="12"/>
                <w:szCs w:val="12"/>
              </w:rPr>
              <w:t xml:space="preserve"> Районный конкурс изобразительного искусства и декоративно-прикладного творчества «Я художник-я так вижу»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783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549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1.5.1.21. Районный этап областного конкурса детских творческих работ «Моя будущая профессия»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203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203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53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0,50000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372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spacing w:after="120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 xml:space="preserve">1.5.1.22. Районный </w:t>
            </w:r>
            <w:r w:rsidRPr="003F0872">
              <w:rPr>
                <w:color w:val="000000"/>
                <w:sz w:val="12"/>
                <w:szCs w:val="12"/>
              </w:rPr>
              <w:t>конкурс проектов по 3</w:t>
            </w:r>
            <w:r w:rsidRPr="003F0872">
              <w:rPr>
                <w:color w:val="000000"/>
                <w:sz w:val="12"/>
                <w:szCs w:val="12"/>
                <w:lang w:val="en-US"/>
              </w:rPr>
              <w:t>D</w:t>
            </w:r>
            <w:r w:rsidRPr="003F0872">
              <w:rPr>
                <w:color w:val="000000"/>
                <w:sz w:val="12"/>
                <w:szCs w:val="12"/>
              </w:rPr>
              <w:t>-моделированию «Создатель»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64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spacing w:after="12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0,60000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0,60000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38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1.5.1.23. Районный конкурс авторских литературных произведений «Автора на сцену 2024»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1838A5">
        <w:trPr>
          <w:trHeight w:val="471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spacing w:after="12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60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color w:val="000000"/>
                <w:sz w:val="12"/>
                <w:szCs w:val="12"/>
              </w:rPr>
              <w:t>1.5.1.24.Районный конкурс по решению шахматных задач «Шах и мат»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163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163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81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1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1.5.1.25. Участие в областном конкурсе по дизайну одежды (пошив костюмов для участниц-моделей)</w:t>
            </w:r>
            <w:r w:rsidRPr="003F0872">
              <w:rPr>
                <w:sz w:val="12"/>
                <w:szCs w:val="12"/>
              </w:rPr>
              <w:br/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03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9,25000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9,25000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7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 xml:space="preserve">1.5.1.26. Мероприятие «День Рождения Террасы» 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44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7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1,50000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1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FF0000"/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1.5.1.27.</w:t>
            </w:r>
            <w:r w:rsidRPr="003F0872">
              <w:rPr>
                <w:color w:val="000000"/>
                <w:sz w:val="12"/>
                <w:szCs w:val="12"/>
                <w:lang w:eastAsia="en-US"/>
              </w:rPr>
              <w:t>Мероприятие «Кино на траве»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395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395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7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1,50000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65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1.5.1.28.</w:t>
            </w:r>
            <w:r w:rsidRPr="003F0872">
              <w:rPr>
                <w:color w:val="000000"/>
                <w:sz w:val="12"/>
                <w:szCs w:val="12"/>
                <w:lang w:eastAsia="en-US"/>
              </w:rPr>
              <w:t>Семейный фестиваль «Семейные выходные»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70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52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 w:rsidRPr="003F0872">
              <w:rPr>
                <w:color w:val="000000"/>
                <w:sz w:val="12"/>
                <w:szCs w:val="12"/>
                <w:lang w:eastAsia="en-US"/>
              </w:rPr>
              <w:t>1.5.1.29. Семинар «</w:t>
            </w:r>
            <w:r w:rsidRPr="003F0872">
              <w:rPr>
                <w:color w:val="000000"/>
                <w:sz w:val="12"/>
                <w:szCs w:val="12"/>
                <w:lang w:val="en-US" w:eastAsia="en-US"/>
              </w:rPr>
              <w:t>Pro</w:t>
            </w:r>
            <w:r w:rsidRPr="003F0872">
              <w:rPr>
                <w:color w:val="000000"/>
                <w:sz w:val="12"/>
                <w:szCs w:val="12"/>
                <w:lang w:eastAsia="en-US"/>
              </w:rPr>
              <w:t xml:space="preserve"> семья»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CE7937">
        <w:trPr>
          <w:trHeight w:val="547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63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 w:rsidRPr="003F0872">
              <w:rPr>
                <w:color w:val="000000"/>
                <w:sz w:val="12"/>
                <w:szCs w:val="12"/>
                <w:lang w:eastAsia="en-US"/>
              </w:rPr>
              <w:t xml:space="preserve">1.5.1.30. Спортивно-развлекательная программа для молодых семей «Семейный </w:t>
            </w:r>
            <w:proofErr w:type="spellStart"/>
            <w:r w:rsidRPr="003F0872">
              <w:rPr>
                <w:color w:val="000000"/>
                <w:sz w:val="12"/>
                <w:szCs w:val="12"/>
                <w:lang w:eastAsia="en-US"/>
              </w:rPr>
              <w:t>движ</w:t>
            </w:r>
            <w:proofErr w:type="spellEnd"/>
            <w:r w:rsidRPr="003F0872">
              <w:rPr>
                <w:color w:val="000000"/>
                <w:sz w:val="12"/>
                <w:szCs w:val="12"/>
                <w:lang w:eastAsia="en-US"/>
              </w:rPr>
              <w:t>», в рамках празднования Дня семьи, любви и верности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624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14,81929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14,81929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279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1.5.1.31. Онлайн – конкурс семейного творчества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3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18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 xml:space="preserve">1.5.1.32. Новогодние мероприятия для детей с ограниченными возможностями </w:t>
            </w:r>
            <w:r w:rsidRPr="003F0872">
              <w:rPr>
                <w:sz w:val="12"/>
                <w:szCs w:val="12"/>
                <w:lang w:eastAsia="en-US"/>
              </w:rPr>
              <w:lastRenderedPageBreak/>
              <w:t xml:space="preserve">здоровья 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lastRenderedPageBreak/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69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69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122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6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lastRenderedPageBreak/>
              <w:t>1.5.1.33. Конкурс творческих инициатив «</w:t>
            </w:r>
            <w:proofErr w:type="spellStart"/>
            <w:r w:rsidRPr="003F0872">
              <w:rPr>
                <w:sz w:val="12"/>
                <w:szCs w:val="12"/>
                <w:lang w:eastAsia="en-US"/>
              </w:rPr>
              <w:t>Студ</w:t>
            </w:r>
            <w:proofErr w:type="spellEnd"/>
            <w:r w:rsidRPr="003F0872">
              <w:rPr>
                <w:sz w:val="12"/>
                <w:szCs w:val="12"/>
                <w:lang w:eastAsia="en-US"/>
              </w:rPr>
              <w:t xml:space="preserve"> весна»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72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97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 xml:space="preserve">1.5.1.34. Парад Российского студенчества 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150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150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4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6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1.5.1.35. Конкурс видеороликов «По секрету всему свету»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472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Итого затрат на решение задачи 5, 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193,69929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19,33000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106,51929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13,00000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54,85000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федеральный бюджет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областной бюджет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193,69929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19,33000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106,51929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13,00000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54,85000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внебюджетные источники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11052" w:type="dxa"/>
            <w:gridSpan w:val="11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highlight w:val="lightGray"/>
                <w:lang w:eastAsia="en-US"/>
              </w:rPr>
              <w:t>1.6. Задача 6: Создание условий для включения молодежи в процесс социально – экономического развития территории Тогучинского района Новосибирской области.</w:t>
            </w: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u w:val="single"/>
              </w:rPr>
              <w:t xml:space="preserve">1.6.1. </w:t>
            </w:r>
            <w:r w:rsidRPr="003F0872">
              <w:rPr>
                <w:sz w:val="12"/>
                <w:szCs w:val="12"/>
              </w:rPr>
              <w:t>Вовлечение молодёжи в общественную деятельность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Количество </w:t>
            </w: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189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44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79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44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ЦРТ</w:t>
            </w: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вовлечение 279 молодых людей в общественную деятельность (за 3 года)</w:t>
            </w: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Стоимость единицы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169,31216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360,75949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68,18181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val="en-US" w:eastAsia="en-US"/>
              </w:rPr>
              <w:t>45,45454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Сумма затрат, </w:t>
            </w:r>
          </w:p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32,00000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28,50000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1,50000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2,00000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областной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федеральный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32,00000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28,50000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1,50000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внебюджетные источники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A21CBA" w:rsidTr="00CE7937">
        <w:trPr>
          <w:trHeight w:val="373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spacing w:line="240" w:lineRule="atLeast"/>
              <w:rPr>
                <w:color w:val="000000"/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</w:rPr>
              <w:t>1.6.1.1.</w:t>
            </w:r>
            <w:r w:rsidRPr="003F0872">
              <w:rPr>
                <w:color w:val="000000"/>
                <w:sz w:val="12"/>
                <w:szCs w:val="12"/>
                <w:lang w:eastAsia="en-US"/>
              </w:rPr>
              <w:t xml:space="preserve"> Конвейер молодёжных проектов </w:t>
            </w:r>
          </w:p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color w:val="000000"/>
                <w:sz w:val="12"/>
                <w:szCs w:val="12"/>
                <w:lang w:eastAsia="en-US"/>
              </w:rPr>
              <w:t>«От идеи до воплощения»</w:t>
            </w:r>
            <w:r w:rsidRPr="003F0872">
              <w:rPr>
                <w:color w:val="000000"/>
                <w:sz w:val="12"/>
                <w:szCs w:val="12"/>
                <w:lang w:eastAsia="en-US"/>
              </w:rPr>
              <w:br/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jc w:val="right"/>
              <w:rPr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333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28,50000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28,50000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CE7937">
        <w:trPr>
          <w:trHeight w:val="388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1.6.1.2.Круглый стол по правовой поддержке молодых семей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CE7937">
        <w:trPr>
          <w:trHeight w:val="421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60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442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1.6.1.3. Круглый стол Совета работающей молодёжи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49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24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1.6.1.4. Молодежная кампания «Молодёжь – здесь и сейчас!» (</w:t>
            </w:r>
            <w:proofErr w:type="spellStart"/>
            <w:r w:rsidRPr="003F0872">
              <w:rPr>
                <w:sz w:val="12"/>
                <w:szCs w:val="12"/>
              </w:rPr>
              <w:t>ТОПы</w:t>
            </w:r>
            <w:proofErr w:type="spellEnd"/>
            <w:r w:rsidRPr="003F0872">
              <w:rPr>
                <w:sz w:val="12"/>
                <w:szCs w:val="12"/>
              </w:rPr>
              <w:t>)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24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18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 xml:space="preserve">1.6.1.5. Акция «Снежный десант с </w:t>
            </w:r>
            <w:proofErr w:type="spellStart"/>
            <w:r w:rsidRPr="003F0872">
              <w:rPr>
                <w:sz w:val="12"/>
                <w:szCs w:val="12"/>
              </w:rPr>
              <w:t>ТОПами</w:t>
            </w:r>
            <w:proofErr w:type="spellEnd"/>
            <w:r w:rsidRPr="003F0872">
              <w:rPr>
                <w:sz w:val="12"/>
                <w:szCs w:val="12"/>
              </w:rPr>
              <w:t>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22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122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457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 xml:space="preserve">1.6.1.6. Открытие трудового сезона </w:t>
            </w:r>
            <w:proofErr w:type="spellStart"/>
            <w:r w:rsidRPr="003F0872">
              <w:rPr>
                <w:sz w:val="12"/>
                <w:szCs w:val="12"/>
              </w:rPr>
              <w:t>ТОПов</w:t>
            </w:r>
            <w:proofErr w:type="spellEnd"/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22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48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22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1.6.1.7. Конкурс «Лучший ТОП» по итогам трудового сезона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22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24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1,50000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1,50000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137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 xml:space="preserve">1.6.1.8. Закрытие трудового сезона </w:t>
            </w:r>
            <w:proofErr w:type="spellStart"/>
            <w:r w:rsidRPr="003F0872">
              <w:rPr>
                <w:sz w:val="12"/>
                <w:szCs w:val="12"/>
              </w:rPr>
              <w:t>ТОПов</w:t>
            </w:r>
            <w:proofErr w:type="spellEnd"/>
            <w:r w:rsidRPr="003F087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22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16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49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 xml:space="preserve">1.6.1.9. Награждение </w:t>
            </w:r>
            <w:proofErr w:type="spellStart"/>
            <w:r w:rsidRPr="003F0872">
              <w:rPr>
                <w:sz w:val="12"/>
                <w:szCs w:val="12"/>
              </w:rPr>
              <w:t>ТОПов</w:t>
            </w:r>
            <w:proofErr w:type="spellEnd"/>
            <w:r w:rsidRPr="003F0872">
              <w:rPr>
                <w:sz w:val="12"/>
                <w:szCs w:val="12"/>
              </w:rPr>
              <w:t xml:space="preserve"> Тогучинского района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22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45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2,00000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450"/>
        </w:trPr>
        <w:tc>
          <w:tcPr>
            <w:tcW w:w="1413" w:type="dxa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Итого затрат на решение задачи 6, 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32,00000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28,50000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1,50000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федеральный бюджет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областной бюджет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32,00000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28,50000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1,50000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внебюджетные источники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11052" w:type="dxa"/>
            <w:gridSpan w:val="11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highlight w:val="lightGray"/>
                <w:lang w:eastAsia="en-US"/>
              </w:rPr>
              <w:t>1.7. Задача 7: Создание условий для охвата подростков и молодежи организованными краткосрочными формами отдыха в каникулярное время.</w:t>
            </w: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u w:val="single"/>
              </w:rPr>
              <w:t xml:space="preserve">1.7.1. </w:t>
            </w:r>
            <w:r w:rsidRPr="003F0872">
              <w:rPr>
                <w:sz w:val="12"/>
                <w:szCs w:val="12"/>
              </w:rPr>
              <w:t>Организованные краткосрочные формы отдыха в каникулярное время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Количество </w:t>
            </w: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264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84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180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highlight w:val="yellow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ЦРТ</w:t>
            </w: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охват 778 молодых людей организованными краткосрочными формами отдыха в каникулярное время (за 3 года)</w:t>
            </w: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Стоимость единицы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428,03030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476,19047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405,55555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highlight w:val="yellow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Сумма затрат, </w:t>
            </w:r>
          </w:p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113,00000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40,00000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73,00000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областной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федеральный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113,00000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40,00000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73,00000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внебюджетные источники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5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</w:rPr>
            </w:pPr>
            <w:r w:rsidRPr="003F0872">
              <w:rPr>
                <w:color w:val="000000"/>
                <w:sz w:val="12"/>
                <w:szCs w:val="12"/>
              </w:rPr>
              <w:t>1.7.1.1.Летний фестиваль «КВН-Маматын-2024»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val="en-US"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80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382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33,00000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33,00000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CE7937">
        <w:trPr>
          <w:trHeight w:val="345"/>
        </w:trPr>
        <w:tc>
          <w:tcPr>
            <w:tcW w:w="1413" w:type="dxa"/>
            <w:vMerge w:val="restart"/>
            <w:vAlign w:val="center"/>
          </w:tcPr>
          <w:p w:rsidR="003F0872" w:rsidRPr="003F0872" w:rsidRDefault="003F0872" w:rsidP="003F0872">
            <w:pPr>
              <w:spacing w:line="252" w:lineRule="auto"/>
              <w:rPr>
                <w:color w:val="000000"/>
                <w:sz w:val="12"/>
                <w:szCs w:val="12"/>
              </w:rPr>
            </w:pPr>
            <w:r w:rsidRPr="003F0872">
              <w:rPr>
                <w:color w:val="000000"/>
                <w:sz w:val="12"/>
                <w:szCs w:val="12"/>
              </w:rPr>
              <w:t xml:space="preserve">1.7.1.2. </w:t>
            </w:r>
            <w:r w:rsidRPr="003F0872">
              <w:rPr>
                <w:sz w:val="12"/>
                <w:szCs w:val="12"/>
                <w:lang w:eastAsia="en-US"/>
              </w:rPr>
              <w:t xml:space="preserve">Чемпионат Тогучинского района по спортивному туризму «Координаты - </w:t>
            </w:r>
            <w:proofErr w:type="spellStart"/>
            <w:r w:rsidRPr="003F0872">
              <w:rPr>
                <w:sz w:val="12"/>
                <w:szCs w:val="12"/>
                <w:lang w:eastAsia="en-US"/>
              </w:rPr>
              <w:t>Маматын</w:t>
            </w:r>
            <w:proofErr w:type="spellEnd"/>
            <w:r w:rsidRPr="003F0872">
              <w:rPr>
                <w:sz w:val="12"/>
                <w:szCs w:val="12"/>
                <w:lang w:eastAsia="en-US"/>
              </w:rPr>
              <w:t>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84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val="en-US"/>
              </w:rPr>
            </w:pPr>
            <w:r w:rsidRPr="003F0872">
              <w:rPr>
                <w:sz w:val="12"/>
                <w:szCs w:val="12"/>
                <w:lang w:val="en-US"/>
              </w:rPr>
              <w:t>84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tabs>
                <w:tab w:val="left" w:pos="720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CE7937">
        <w:trPr>
          <w:trHeight w:val="280"/>
        </w:trPr>
        <w:tc>
          <w:tcPr>
            <w:tcW w:w="1413" w:type="dxa"/>
            <w:vMerge/>
            <w:vAlign w:val="center"/>
          </w:tcPr>
          <w:p w:rsidR="003F0872" w:rsidRPr="003F0872" w:rsidRDefault="003F0872" w:rsidP="003F0872">
            <w:pPr>
              <w:spacing w:line="252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40,00000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val="en-US"/>
              </w:rPr>
            </w:pPr>
            <w:r w:rsidRPr="003F0872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tabs>
                <w:tab w:val="left" w:pos="720"/>
              </w:tabs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CE7937">
        <w:trPr>
          <w:trHeight w:val="313"/>
        </w:trPr>
        <w:tc>
          <w:tcPr>
            <w:tcW w:w="1413" w:type="dxa"/>
            <w:vMerge w:val="restart"/>
            <w:vAlign w:val="center"/>
          </w:tcPr>
          <w:p w:rsidR="003F0872" w:rsidRPr="003F0872" w:rsidRDefault="003F0872" w:rsidP="003F0872">
            <w:pPr>
              <w:spacing w:line="252" w:lineRule="auto"/>
              <w:rPr>
                <w:color w:val="000000"/>
                <w:sz w:val="12"/>
                <w:szCs w:val="12"/>
              </w:rPr>
            </w:pPr>
            <w:r w:rsidRPr="003F0872">
              <w:rPr>
                <w:color w:val="000000"/>
                <w:sz w:val="12"/>
                <w:szCs w:val="12"/>
              </w:rPr>
              <w:t>1.7.1.3. Профильная военно-патриотическая смена «Я Патриот малой Родины»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tabs>
                <w:tab w:val="left" w:pos="720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CE7937">
        <w:trPr>
          <w:trHeight w:val="289"/>
        </w:trPr>
        <w:tc>
          <w:tcPr>
            <w:tcW w:w="1413" w:type="dxa"/>
            <w:vMerge/>
            <w:vAlign w:val="center"/>
          </w:tcPr>
          <w:p w:rsidR="003F0872" w:rsidRPr="003F0872" w:rsidRDefault="003F0872" w:rsidP="003F0872">
            <w:pPr>
              <w:spacing w:line="252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val="en-US" w:eastAsia="en-US"/>
              </w:rPr>
            </w:pPr>
            <w:r w:rsidRPr="003F0872">
              <w:rPr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val="en-US"/>
              </w:rPr>
            </w:pPr>
            <w:r w:rsidRPr="003F0872">
              <w:rPr>
                <w:sz w:val="12"/>
                <w:szCs w:val="12"/>
              </w:rPr>
              <w:t>40</w:t>
            </w:r>
            <w:r w:rsidRPr="003F0872">
              <w:rPr>
                <w:sz w:val="12"/>
                <w:szCs w:val="12"/>
                <w:lang w:val="en-US"/>
              </w:rPr>
              <w:t>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tabs>
                <w:tab w:val="left" w:pos="720"/>
              </w:tabs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Итого затрат на решение задачи 7, 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113,00000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40,00000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73,00000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87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федеральный бюджет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областной бюджет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113,00000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40,00000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73,00000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внебюджетные источники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11052" w:type="dxa"/>
            <w:gridSpan w:val="11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highlight w:val="lightGray"/>
                <w:lang w:eastAsia="en-US"/>
              </w:rPr>
              <w:t>1.8. Задача 8: Создание условий для вовлечения молодежи в волонтерскую деятельность.</w:t>
            </w: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 w:val="restart"/>
            <w:tcBorders>
              <w:top w:val="nil"/>
            </w:tcBorders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u w:val="single"/>
              </w:rPr>
              <w:t xml:space="preserve">1.8.1. </w:t>
            </w:r>
            <w:r w:rsidRPr="003F0872">
              <w:rPr>
                <w:sz w:val="12"/>
                <w:szCs w:val="12"/>
              </w:rPr>
              <w:t>Вовлечение молодёжи в волонтёрскую деятельность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Количество </w:t>
            </w: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870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highlight w:val="yellow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highlight w:val="yellow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848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ЦРТ</w:t>
            </w: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вовлечение 2 034 молодых людей в волонтерскую деятельность (за 3 года)</w:t>
            </w:r>
          </w:p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  <w:tcBorders>
              <w:top w:val="nil"/>
              <w:bottom w:val="nil"/>
            </w:tcBorders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Стоимость единицы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26,43678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val="en-US"/>
              </w:rPr>
            </w:pPr>
            <w:r w:rsidRPr="003F0872"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val="en-US"/>
              </w:rPr>
            </w:pPr>
            <w:r w:rsidRPr="003F0872"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val="en-US"/>
              </w:rPr>
            </w:pPr>
            <w:r w:rsidRPr="003F0872"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27,12264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 w:val="restart"/>
            <w:tcBorders>
              <w:top w:val="nil"/>
              <w:right w:val="single" w:sz="4" w:space="0" w:color="auto"/>
            </w:tcBorders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Сумма затрат, </w:t>
            </w:r>
          </w:p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23,00000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23,00000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  <w:tcBorders>
              <w:top w:val="nil"/>
              <w:right w:val="single" w:sz="4" w:space="0" w:color="auto"/>
            </w:tcBorders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областной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  <w:tcBorders>
              <w:top w:val="nil"/>
              <w:right w:val="single" w:sz="4" w:space="0" w:color="auto"/>
            </w:tcBorders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федеральный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  <w:tcBorders>
              <w:top w:val="nil"/>
              <w:right w:val="single" w:sz="4" w:space="0" w:color="auto"/>
            </w:tcBorders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23,00000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23,00000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70"/>
        </w:trPr>
        <w:tc>
          <w:tcPr>
            <w:tcW w:w="1413" w:type="dxa"/>
            <w:vMerge/>
            <w:tcBorders>
              <w:top w:val="nil"/>
              <w:right w:val="single" w:sz="4" w:space="0" w:color="auto"/>
            </w:tcBorders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внебюджетные источники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540"/>
        </w:trPr>
        <w:tc>
          <w:tcPr>
            <w:tcW w:w="1413" w:type="dxa"/>
            <w:vMerge w:val="restart"/>
            <w:vAlign w:val="center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1.8.1.1.Акция «Тёплый дом»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val="en-US"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val="en-US"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val="en-US"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val="en-US" w:eastAsia="en-US"/>
              </w:rPr>
              <w:t>9</w:t>
            </w: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273"/>
        </w:trPr>
        <w:tc>
          <w:tcPr>
            <w:tcW w:w="1413" w:type="dxa"/>
            <w:vMerge/>
            <w:vAlign w:val="center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570"/>
        </w:trPr>
        <w:tc>
          <w:tcPr>
            <w:tcW w:w="1413" w:type="dxa"/>
            <w:vMerge w:val="restart"/>
            <w:vAlign w:val="center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1.8.1.2.Волонтёрское движение Тогучинского района</w:t>
            </w:r>
            <w:r w:rsidRPr="003F0872">
              <w:rPr>
                <w:sz w:val="12"/>
                <w:szCs w:val="12"/>
              </w:rPr>
              <w:br/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tabs>
                <w:tab w:val="left" w:pos="765"/>
              </w:tabs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576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576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367"/>
        </w:trPr>
        <w:tc>
          <w:tcPr>
            <w:tcW w:w="1413" w:type="dxa"/>
            <w:vMerge/>
            <w:vAlign w:val="center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675"/>
        </w:trPr>
        <w:tc>
          <w:tcPr>
            <w:tcW w:w="1413" w:type="dxa"/>
            <w:vMerge w:val="restart"/>
            <w:vAlign w:val="center"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lastRenderedPageBreak/>
              <w:t>1.8.1.3. Презентация волонтёрской деятельности «Волонтёр – это здорово!»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690"/>
        </w:trPr>
        <w:tc>
          <w:tcPr>
            <w:tcW w:w="1413" w:type="dxa"/>
            <w:vMerge/>
            <w:vAlign w:val="center"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600"/>
        </w:trPr>
        <w:tc>
          <w:tcPr>
            <w:tcW w:w="1413" w:type="dxa"/>
            <w:vMerge w:val="restart"/>
            <w:vAlign w:val="center"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1.8.1.4. Районная премия «</w:t>
            </w:r>
            <w:proofErr w:type="spellStart"/>
            <w:r w:rsidRPr="003F0872">
              <w:rPr>
                <w:sz w:val="12"/>
                <w:szCs w:val="12"/>
              </w:rPr>
              <w:t>Pro</w:t>
            </w:r>
            <w:proofErr w:type="spellEnd"/>
            <w:r w:rsidRPr="003F0872">
              <w:rPr>
                <w:sz w:val="12"/>
                <w:szCs w:val="12"/>
              </w:rPr>
              <w:t xml:space="preserve"> добро»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22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765"/>
        </w:trPr>
        <w:tc>
          <w:tcPr>
            <w:tcW w:w="1413" w:type="dxa"/>
            <w:vMerge/>
            <w:vAlign w:val="center"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13,00000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13,00000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408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spacing w:line="240" w:lineRule="atLeast"/>
              <w:rPr>
                <w:color w:val="000000"/>
                <w:sz w:val="12"/>
                <w:szCs w:val="12"/>
                <w:lang w:eastAsia="en-US"/>
              </w:rPr>
            </w:pPr>
            <w:r w:rsidRPr="003F0872">
              <w:rPr>
                <w:color w:val="000000"/>
                <w:sz w:val="12"/>
                <w:szCs w:val="12"/>
                <w:lang w:eastAsia="en-US"/>
              </w:rPr>
              <w:t xml:space="preserve">1.8.1.5. Награждение участников волонтерского движения </w:t>
            </w:r>
            <w:proofErr w:type="spellStart"/>
            <w:r w:rsidRPr="003F0872">
              <w:rPr>
                <w:color w:val="000000"/>
                <w:sz w:val="12"/>
                <w:szCs w:val="12"/>
                <w:lang w:eastAsia="en-US"/>
              </w:rPr>
              <w:t>Тогучинкого</w:t>
            </w:r>
            <w:proofErr w:type="spellEnd"/>
            <w:r w:rsidRPr="003F0872">
              <w:rPr>
                <w:color w:val="000000"/>
                <w:sz w:val="12"/>
                <w:szCs w:val="12"/>
                <w:lang w:eastAsia="en-US"/>
              </w:rPr>
              <w:t xml:space="preserve"> района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34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15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spacing w:line="240" w:lineRule="atLeast"/>
              <w:rPr>
                <w:color w:val="000000"/>
                <w:sz w:val="12"/>
                <w:szCs w:val="12"/>
                <w:lang w:eastAsia="en-US"/>
              </w:rPr>
            </w:pPr>
            <w:r w:rsidRPr="003F0872">
              <w:rPr>
                <w:color w:val="000000"/>
                <w:sz w:val="12"/>
                <w:szCs w:val="12"/>
                <w:lang w:eastAsia="en-US"/>
              </w:rPr>
              <w:t>1.8.1.6. Благотворительная акция «Все дети верят в чудеса»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90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90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18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363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1.8.1.7. Конкурс «Лучший волонтёрский отряд»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45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spacing w:line="240" w:lineRule="atLeast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10,00000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Итого затрат на решение задачи 8, 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23,00000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23,00000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федеральный бюджет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областной бюджет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23,00000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23,00000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внебюджетные источники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11052" w:type="dxa"/>
            <w:gridSpan w:val="11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highlight w:val="lightGray"/>
                <w:lang w:eastAsia="en-US"/>
              </w:rPr>
              <w:t>1.9. Задача 9: Увеличение числа подростков и молодежи, занимающихся физкультурой и спортом.</w:t>
            </w: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autoSpaceDE w:val="0"/>
              <w:autoSpaceDN w:val="0"/>
              <w:adjustRightInd w:val="0"/>
              <w:rPr>
                <w:sz w:val="12"/>
                <w:szCs w:val="12"/>
                <w:u w:val="single"/>
              </w:rPr>
            </w:pPr>
            <w:r w:rsidRPr="003F0872">
              <w:rPr>
                <w:sz w:val="12"/>
                <w:szCs w:val="12"/>
                <w:u w:val="single"/>
              </w:rPr>
              <w:t xml:space="preserve">1.9.1. </w:t>
            </w:r>
          </w:p>
          <w:p w:rsidR="003F0872" w:rsidRPr="003F0872" w:rsidRDefault="003F0872" w:rsidP="003F0872">
            <w:pPr>
              <w:tabs>
                <w:tab w:val="left" w:pos="1134"/>
              </w:tabs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Вовлечение молодёжи в мероприятия спортивной направленности</w:t>
            </w:r>
          </w:p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Количество </w:t>
            </w: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496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highlight w:val="yellow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193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highlight w:val="yellow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90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213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ЦРТ</w:t>
            </w: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вовлечение 1 378 молодых человека в мероприятия спортивной направленности (за 3 года)</w:t>
            </w: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Стоимость единицы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165,52419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127,46113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94,44444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230,04694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Сумма затрат, </w:t>
            </w:r>
          </w:p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82,10000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24,60000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8,50000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49,00000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областной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федеральный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82,10000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24,60000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8,50000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49,00000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внебюджетные источники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</w:tr>
      <w:tr w:rsidR="003F0872" w:rsidRPr="00BB684B" w:rsidTr="003F0872">
        <w:trPr>
          <w:trHeight w:val="570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1.9.1.1.Первенство Тогучинского района по спортивному туризму «Турист года-2024»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34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37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14,60000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14,60000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CE7937">
        <w:trPr>
          <w:trHeight w:val="35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1.9.1.2.Районный физкультурно-развлекательный фестиваль «Большие гонки»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159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159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CE7937">
        <w:trPr>
          <w:trHeight w:val="54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10,00000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10,00000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70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1.9.1.3.</w:t>
            </w:r>
            <w:r w:rsidRPr="003F0872">
              <w:rPr>
                <w:color w:val="000000"/>
                <w:sz w:val="12"/>
                <w:szCs w:val="12"/>
                <w:lang w:eastAsia="en-US"/>
              </w:rPr>
              <w:t xml:space="preserve"> Чемпионат Тогучинского района по спортивному туризму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60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60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549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4,00000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CE7937">
        <w:trPr>
          <w:trHeight w:val="287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1.9.1.4.</w:t>
            </w:r>
            <w:r w:rsidRPr="003F0872">
              <w:rPr>
                <w:color w:val="000000"/>
                <w:sz w:val="12"/>
                <w:szCs w:val="12"/>
                <w:lang w:eastAsia="en-US"/>
              </w:rPr>
              <w:t xml:space="preserve"> Первенство Тогучинского района, посвященное Международному Дню туризма («дистанция - пешеходная»)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108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108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CE7937">
        <w:trPr>
          <w:trHeight w:val="626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7,00000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7,00000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CE7937">
        <w:trPr>
          <w:trHeight w:val="407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1.9.1.5. Районный спортивно-</w:t>
            </w:r>
            <w:r w:rsidRPr="003F0872">
              <w:rPr>
                <w:sz w:val="12"/>
                <w:szCs w:val="12"/>
              </w:rPr>
              <w:lastRenderedPageBreak/>
              <w:t xml:space="preserve">развлекательный </w:t>
            </w:r>
            <w:proofErr w:type="spellStart"/>
            <w:r w:rsidRPr="003F0872">
              <w:rPr>
                <w:sz w:val="12"/>
                <w:szCs w:val="12"/>
              </w:rPr>
              <w:t>квест</w:t>
            </w:r>
            <w:proofErr w:type="spellEnd"/>
            <w:r w:rsidRPr="003F0872">
              <w:rPr>
                <w:sz w:val="12"/>
                <w:szCs w:val="12"/>
              </w:rPr>
              <w:t xml:space="preserve"> среди предприятий и организаций Тогучинского района «Моя игра», в рамках празднования Дня молодёжи России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lastRenderedPageBreak/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30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CE7937">
        <w:trPr>
          <w:trHeight w:val="1122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4,50000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CE7937">
        <w:trPr>
          <w:trHeight w:val="557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 w:rsidRPr="003F0872">
              <w:rPr>
                <w:color w:val="000000"/>
                <w:sz w:val="12"/>
                <w:szCs w:val="12"/>
                <w:lang w:eastAsia="en-US"/>
              </w:rPr>
              <w:lastRenderedPageBreak/>
              <w:t xml:space="preserve">1.9.1.6. </w:t>
            </w:r>
          </w:p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FF0000"/>
                <w:sz w:val="12"/>
                <w:szCs w:val="12"/>
              </w:rPr>
            </w:pPr>
            <w:r w:rsidRPr="003F0872">
              <w:rPr>
                <w:color w:val="000000"/>
                <w:sz w:val="12"/>
                <w:szCs w:val="12"/>
                <w:lang w:val="en-US" w:eastAsia="en-US"/>
              </w:rPr>
              <w:t>III</w:t>
            </w:r>
            <w:r w:rsidRPr="003F0872">
              <w:rPr>
                <w:color w:val="000000"/>
                <w:sz w:val="12"/>
                <w:szCs w:val="12"/>
                <w:lang w:eastAsia="en-US"/>
              </w:rPr>
              <w:t xml:space="preserve"> Туристический слёт работающей молодёжи Новосибирской области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CE7937">
        <w:trPr>
          <w:trHeight w:val="56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38,00000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38,00000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CE7937">
        <w:trPr>
          <w:trHeight w:val="417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 w:rsidRPr="003F0872">
              <w:rPr>
                <w:color w:val="000000"/>
                <w:sz w:val="12"/>
                <w:szCs w:val="12"/>
                <w:lang w:eastAsia="en-US"/>
              </w:rPr>
              <w:t>1.9.1.7. Соревнования по экстремальным видам спорта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788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4,00000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Итого затрат на решение задачи 9, 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82,10000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24,60000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8,50000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49,00000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федеральный бюджет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421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областной бюджет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82,10000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24,60000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8,50000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49,00000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внебюджетные источники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11052" w:type="dxa"/>
            <w:gridSpan w:val="11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highlight w:val="lightGray"/>
                <w:lang w:eastAsia="en-US"/>
              </w:rPr>
              <w:t>1.10. Задача: Создание условий для активизации молодых людей, их вовлечения в неформальные сообщества.</w:t>
            </w:r>
          </w:p>
        </w:tc>
      </w:tr>
      <w:tr w:rsidR="003F0872" w:rsidRPr="00BB684B" w:rsidTr="003F0872">
        <w:trPr>
          <w:trHeight w:val="405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tabs>
                <w:tab w:val="left" w:pos="1134"/>
              </w:tabs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1.10.1. Организация мероприятий, направленных на активизацию молодых людей, их вовлечение в неформальные сообщества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Количество </w:t>
            </w:r>
            <w:r w:rsidRPr="003F0872"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ЦРТ</w:t>
            </w: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  <w:p w:rsidR="003F0872" w:rsidRPr="003F0872" w:rsidRDefault="003F0872" w:rsidP="003F0872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вовлечение 265 молодых людей в общественные молодёжные мероприятия и неформальные сообщества (за 3 года)</w:t>
            </w:r>
          </w:p>
        </w:tc>
      </w:tr>
      <w:tr w:rsidR="003F0872" w:rsidRPr="00BB684B" w:rsidTr="003F0872">
        <w:trPr>
          <w:trHeight w:val="39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Стоимость единицы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х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40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Сумма затрат, </w:t>
            </w: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 xml:space="preserve">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37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областной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330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федеральный бюджет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31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 xml:space="preserve">местные бюджеты 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195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внебюджетные источники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CE7937">
        <w:trPr>
          <w:trHeight w:val="348"/>
        </w:trPr>
        <w:tc>
          <w:tcPr>
            <w:tcW w:w="1413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1.10.1.1. Обучающий семинар для специалистов по работе с молодёжью сельских поселений</w:t>
            </w: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Кол-во человек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CE7937">
        <w:trPr>
          <w:trHeight w:val="423"/>
        </w:trPr>
        <w:tc>
          <w:tcPr>
            <w:tcW w:w="1413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Сумма затрат</w:t>
            </w:r>
          </w:p>
          <w:p w:rsidR="003F0872" w:rsidRPr="003F0872" w:rsidRDefault="003F0872" w:rsidP="003F0872">
            <w:pPr>
              <w:pStyle w:val="ConsPlusCell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тыс. руб.</w:t>
            </w:r>
          </w:p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  <w:lang w:eastAsia="en-US"/>
              </w:rPr>
            </w:pPr>
            <w:r w:rsidRPr="003F0872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195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Итого затрат на решение задачи 10, в том числе: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195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федеральный бюджет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195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областной бюджет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195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195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внебюджетные источники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69" w:type="dxa"/>
            <w:vMerge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Итого затрат по Муниципальной программе, в том числе:</w:t>
            </w:r>
          </w:p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1 128,91254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val="en-US"/>
              </w:rPr>
            </w:pPr>
            <w:r w:rsidRPr="003F0872">
              <w:rPr>
                <w:sz w:val="12"/>
                <w:szCs w:val="12"/>
                <w:lang w:eastAsia="en-US"/>
              </w:rPr>
              <w:t>45,93000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  <w:lang w:val="en-US"/>
              </w:rPr>
            </w:pPr>
            <w:r w:rsidRPr="003F0872">
              <w:rPr>
                <w:sz w:val="12"/>
                <w:szCs w:val="12"/>
                <w:lang w:val="en-US" w:eastAsia="en-US"/>
              </w:rPr>
              <w:t>490</w:t>
            </w:r>
            <w:r w:rsidRPr="003F0872">
              <w:rPr>
                <w:sz w:val="12"/>
                <w:szCs w:val="12"/>
                <w:lang w:eastAsia="en-US"/>
              </w:rPr>
              <w:t>,36055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490,97284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101,64915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федеральный бюджет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областной бюджет        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местные бюджеты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1 128,91254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  <w:lang w:val="en-US"/>
              </w:rPr>
            </w:pPr>
            <w:r w:rsidRPr="003F0872">
              <w:rPr>
                <w:sz w:val="12"/>
                <w:szCs w:val="12"/>
                <w:lang w:eastAsia="en-US"/>
              </w:rPr>
              <w:t>45,93000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490,36055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490,97284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  <w:lang w:eastAsia="en-US"/>
              </w:rPr>
              <w:t>101,64915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  <w:tr w:rsidR="003F0872" w:rsidRPr="00BB684B" w:rsidTr="003F0872">
        <w:trPr>
          <w:trHeight w:val="360"/>
        </w:trPr>
        <w:tc>
          <w:tcPr>
            <w:tcW w:w="2972" w:type="dxa"/>
            <w:gridSpan w:val="2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внебюджетные источники </w:t>
            </w:r>
          </w:p>
        </w:tc>
        <w:tc>
          <w:tcPr>
            <w:tcW w:w="129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850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851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708" w:type="dxa"/>
          </w:tcPr>
          <w:p w:rsidR="003F0872" w:rsidRPr="003F0872" w:rsidRDefault="003F0872" w:rsidP="003F0872">
            <w:pPr>
              <w:rPr>
                <w:sz w:val="12"/>
                <w:szCs w:val="12"/>
              </w:rPr>
            </w:pPr>
            <w:r w:rsidRPr="003F0872">
              <w:rPr>
                <w:sz w:val="12"/>
                <w:szCs w:val="12"/>
              </w:rPr>
              <w:t>0,0</w:t>
            </w:r>
            <w:r w:rsidRPr="003F0872">
              <w:rPr>
                <w:sz w:val="12"/>
                <w:szCs w:val="12"/>
                <w:lang w:eastAsia="en-US"/>
              </w:rPr>
              <w:t>0000</w:t>
            </w:r>
          </w:p>
        </w:tc>
        <w:tc>
          <w:tcPr>
            <w:tcW w:w="70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69" w:type="dxa"/>
          </w:tcPr>
          <w:p w:rsidR="003F0872" w:rsidRPr="003F0872" w:rsidRDefault="003F0872" w:rsidP="003F0872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F0872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</w:tr>
    </w:tbl>
    <w:p w:rsidR="00CE7937" w:rsidRPr="00CE7937" w:rsidRDefault="00CE7937" w:rsidP="00CE7937">
      <w:pPr>
        <w:rPr>
          <w:sz w:val="16"/>
          <w:szCs w:val="16"/>
        </w:rPr>
      </w:pPr>
      <w:r w:rsidRPr="00CE7937">
        <w:rPr>
          <w:sz w:val="16"/>
          <w:szCs w:val="16"/>
        </w:rPr>
        <w:t>Применяемые сокращения:</w:t>
      </w:r>
    </w:p>
    <w:p w:rsidR="00CE7937" w:rsidRPr="00CE7937" w:rsidRDefault="00CE7937" w:rsidP="00CE7937">
      <w:pPr>
        <w:rPr>
          <w:sz w:val="16"/>
          <w:szCs w:val="16"/>
        </w:rPr>
      </w:pPr>
      <w:proofErr w:type="spellStart"/>
      <w:r w:rsidRPr="00CE7937">
        <w:rPr>
          <w:sz w:val="16"/>
          <w:szCs w:val="16"/>
        </w:rPr>
        <w:t>УОиМП</w:t>
      </w:r>
      <w:proofErr w:type="spellEnd"/>
      <w:r w:rsidRPr="00CE7937">
        <w:rPr>
          <w:sz w:val="16"/>
          <w:szCs w:val="16"/>
        </w:rPr>
        <w:t xml:space="preserve"> – Управление образования и молодёжной политики администрации Тогучинского района Новосибирской области</w:t>
      </w:r>
    </w:p>
    <w:p w:rsidR="00CE7937" w:rsidRPr="00CE7937" w:rsidRDefault="00CE7937" w:rsidP="00CE7937">
      <w:pPr>
        <w:rPr>
          <w:sz w:val="16"/>
          <w:szCs w:val="16"/>
        </w:rPr>
      </w:pPr>
      <w:r w:rsidRPr="00CE7937">
        <w:rPr>
          <w:sz w:val="16"/>
          <w:szCs w:val="16"/>
        </w:rPr>
        <w:t>ЦРТ – МБОУ ДО Тогучинского района «Центр развития творчества»</w:t>
      </w:r>
    </w:p>
    <w:p w:rsidR="00CE7937" w:rsidRPr="00CE7937" w:rsidRDefault="00CE7937" w:rsidP="00CE7937">
      <w:pPr>
        <w:rPr>
          <w:sz w:val="16"/>
          <w:szCs w:val="16"/>
        </w:rPr>
      </w:pPr>
      <w:r w:rsidRPr="00CE7937">
        <w:rPr>
          <w:sz w:val="16"/>
          <w:szCs w:val="16"/>
        </w:rPr>
        <w:t>ОСЗН – отдел социальной защиты населения администрации Тогучинского района Новосибирской области</w:t>
      </w:r>
    </w:p>
    <w:p w:rsidR="00CE7937" w:rsidRPr="00CE7937" w:rsidRDefault="00CE7937" w:rsidP="00CE7937">
      <w:pPr>
        <w:rPr>
          <w:sz w:val="16"/>
          <w:szCs w:val="16"/>
        </w:rPr>
      </w:pPr>
      <w:r w:rsidRPr="00CE7937">
        <w:rPr>
          <w:sz w:val="16"/>
          <w:szCs w:val="16"/>
        </w:rPr>
        <w:t>ОО – образовательные организации Тогучинского района Новосибирской области</w:t>
      </w:r>
    </w:p>
    <w:p w:rsidR="003F0872" w:rsidRDefault="00CE7937" w:rsidP="00CE7937">
      <w:pPr>
        <w:tabs>
          <w:tab w:val="num" w:pos="0"/>
          <w:tab w:val="left" w:pos="1080"/>
        </w:tabs>
        <w:jc w:val="both"/>
        <w:rPr>
          <w:sz w:val="16"/>
          <w:szCs w:val="16"/>
        </w:rPr>
      </w:pPr>
      <w:r w:rsidRPr="00CE7937">
        <w:rPr>
          <w:sz w:val="16"/>
          <w:szCs w:val="16"/>
        </w:rPr>
        <w:t>Муниципальная программа - муниципальная программа «Молодёжь Тогучинского района Новосибирской области на 2023-2025 годы».</w:t>
      </w:r>
    </w:p>
    <w:p w:rsidR="00CC16E7" w:rsidRDefault="00CC16E7" w:rsidP="00CE7937">
      <w:pPr>
        <w:tabs>
          <w:tab w:val="num" w:pos="0"/>
          <w:tab w:val="left" w:pos="1080"/>
        </w:tabs>
        <w:jc w:val="both"/>
        <w:rPr>
          <w:sz w:val="16"/>
          <w:szCs w:val="16"/>
        </w:rPr>
      </w:pPr>
    </w:p>
    <w:p w:rsidR="00CC16E7" w:rsidRDefault="00CC16E7" w:rsidP="00CE7937">
      <w:pPr>
        <w:tabs>
          <w:tab w:val="num" w:pos="0"/>
          <w:tab w:val="left" w:pos="1080"/>
        </w:tabs>
        <w:jc w:val="both"/>
        <w:rPr>
          <w:sz w:val="16"/>
          <w:szCs w:val="16"/>
        </w:rPr>
      </w:pPr>
    </w:p>
    <w:p w:rsidR="001838A5" w:rsidRPr="00CE7937" w:rsidRDefault="001838A5" w:rsidP="00CE7937">
      <w:pPr>
        <w:tabs>
          <w:tab w:val="num" w:pos="0"/>
          <w:tab w:val="left" w:pos="1080"/>
        </w:tabs>
        <w:jc w:val="both"/>
        <w:rPr>
          <w:bCs/>
          <w:sz w:val="16"/>
          <w:szCs w:val="16"/>
        </w:rPr>
      </w:pPr>
    </w:p>
    <w:p w:rsidR="003F0872" w:rsidRDefault="003F0872" w:rsidP="003F0872">
      <w:pPr>
        <w:jc w:val="right"/>
        <w:rPr>
          <w:sz w:val="16"/>
          <w:szCs w:val="16"/>
        </w:rPr>
      </w:pPr>
    </w:p>
    <w:p w:rsidR="003F0872" w:rsidRDefault="003F0872" w:rsidP="003F0872">
      <w:pPr>
        <w:jc w:val="right"/>
        <w:rPr>
          <w:sz w:val="16"/>
          <w:szCs w:val="16"/>
        </w:rPr>
      </w:pPr>
    </w:p>
    <w:p w:rsidR="003F0872" w:rsidRDefault="003F0872" w:rsidP="003F0872">
      <w:pPr>
        <w:jc w:val="right"/>
        <w:rPr>
          <w:sz w:val="16"/>
          <w:szCs w:val="16"/>
        </w:rPr>
        <w:sectPr w:rsidR="003F0872" w:rsidSect="003F087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CC16E7" w:rsidRDefault="00CC16E7" w:rsidP="00CC16E7">
      <w:pPr>
        <w:jc w:val="center"/>
        <w:rPr>
          <w:b/>
          <w:sz w:val="16"/>
          <w:szCs w:val="16"/>
        </w:rPr>
      </w:pPr>
    </w:p>
    <w:p w:rsidR="00CC16E7" w:rsidRDefault="00CC16E7" w:rsidP="00CC16E7">
      <w:pPr>
        <w:jc w:val="center"/>
        <w:rPr>
          <w:b/>
          <w:sz w:val="16"/>
          <w:szCs w:val="16"/>
        </w:rPr>
      </w:pPr>
    </w:p>
    <w:p w:rsidR="00CC16E7" w:rsidRDefault="00CC16E7" w:rsidP="00CC16E7">
      <w:pPr>
        <w:jc w:val="center"/>
        <w:rPr>
          <w:b/>
          <w:sz w:val="16"/>
          <w:szCs w:val="16"/>
        </w:rPr>
      </w:pPr>
    </w:p>
    <w:p w:rsidR="00CC16E7" w:rsidRDefault="00CC16E7" w:rsidP="00CC16E7">
      <w:pPr>
        <w:jc w:val="center"/>
        <w:rPr>
          <w:b/>
          <w:sz w:val="16"/>
          <w:szCs w:val="16"/>
        </w:rPr>
      </w:pPr>
    </w:p>
    <w:p w:rsidR="00CC16E7" w:rsidRDefault="00CC16E7" w:rsidP="00CC16E7">
      <w:pPr>
        <w:jc w:val="center"/>
        <w:rPr>
          <w:b/>
          <w:sz w:val="16"/>
          <w:szCs w:val="16"/>
        </w:rPr>
      </w:pPr>
    </w:p>
    <w:p w:rsidR="00CC16E7" w:rsidRDefault="00CC16E7" w:rsidP="00CC16E7">
      <w:pPr>
        <w:jc w:val="center"/>
        <w:rPr>
          <w:b/>
          <w:sz w:val="16"/>
          <w:szCs w:val="16"/>
        </w:rPr>
      </w:pPr>
    </w:p>
    <w:p w:rsidR="00CC16E7" w:rsidRDefault="00CC16E7" w:rsidP="00CC16E7">
      <w:pPr>
        <w:jc w:val="center"/>
        <w:rPr>
          <w:b/>
          <w:sz w:val="16"/>
          <w:szCs w:val="16"/>
        </w:rPr>
      </w:pPr>
    </w:p>
    <w:p w:rsidR="00CC16E7" w:rsidRDefault="00CC16E7" w:rsidP="00CC16E7">
      <w:pPr>
        <w:jc w:val="center"/>
        <w:rPr>
          <w:b/>
          <w:sz w:val="16"/>
          <w:szCs w:val="16"/>
        </w:rPr>
      </w:pPr>
    </w:p>
    <w:p w:rsidR="00CC16E7" w:rsidRDefault="00CC16E7" w:rsidP="00CC16E7">
      <w:pPr>
        <w:jc w:val="center"/>
        <w:rPr>
          <w:b/>
          <w:sz w:val="16"/>
          <w:szCs w:val="16"/>
        </w:rPr>
      </w:pPr>
    </w:p>
    <w:p w:rsidR="00CC16E7" w:rsidRDefault="00CC16E7" w:rsidP="00CC16E7">
      <w:pPr>
        <w:jc w:val="center"/>
        <w:rPr>
          <w:b/>
          <w:sz w:val="16"/>
          <w:szCs w:val="16"/>
        </w:rPr>
      </w:pPr>
    </w:p>
    <w:p w:rsidR="00CC16E7" w:rsidRDefault="00CC16E7" w:rsidP="00CC16E7">
      <w:pPr>
        <w:jc w:val="center"/>
        <w:rPr>
          <w:b/>
          <w:sz w:val="16"/>
          <w:szCs w:val="16"/>
        </w:rPr>
      </w:pPr>
    </w:p>
    <w:p w:rsidR="00CC16E7" w:rsidRDefault="00CC16E7" w:rsidP="00CC16E7">
      <w:pPr>
        <w:jc w:val="center"/>
        <w:rPr>
          <w:b/>
          <w:sz w:val="16"/>
          <w:szCs w:val="16"/>
        </w:rPr>
      </w:pPr>
    </w:p>
    <w:p w:rsidR="00CC16E7" w:rsidRPr="00D60BAB" w:rsidRDefault="00CC16E7" w:rsidP="00CC16E7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CC16E7" w:rsidRPr="00D60BAB" w:rsidRDefault="00CC16E7" w:rsidP="00CC16E7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CC16E7" w:rsidRPr="00D60BAB" w:rsidRDefault="00CC16E7" w:rsidP="00CC16E7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CC16E7" w:rsidRPr="00D60BAB" w:rsidRDefault="00CC16E7" w:rsidP="00CC16E7">
      <w:pPr>
        <w:jc w:val="center"/>
        <w:rPr>
          <w:b/>
          <w:sz w:val="16"/>
          <w:szCs w:val="16"/>
        </w:rPr>
      </w:pPr>
    </w:p>
    <w:p w:rsidR="00CC16E7" w:rsidRPr="00D60BAB" w:rsidRDefault="00CC16E7" w:rsidP="00CC16E7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CC16E7" w:rsidRPr="00D60BAB" w:rsidRDefault="00CC16E7" w:rsidP="00CC16E7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CC16E7" w:rsidRPr="00D60BAB" w:rsidRDefault="00CC16E7" w:rsidP="00CC16E7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25.10.202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1416</w:t>
      </w:r>
      <w:r w:rsidRPr="00D60BAB">
        <w:rPr>
          <w:sz w:val="16"/>
          <w:szCs w:val="16"/>
        </w:rPr>
        <w:t>/П/93</w:t>
      </w:r>
    </w:p>
    <w:p w:rsidR="00CC16E7" w:rsidRPr="00D60BAB" w:rsidRDefault="00CC16E7" w:rsidP="00CC16E7">
      <w:pPr>
        <w:jc w:val="center"/>
        <w:rPr>
          <w:sz w:val="16"/>
          <w:szCs w:val="16"/>
        </w:rPr>
      </w:pPr>
    </w:p>
    <w:p w:rsidR="00CC16E7" w:rsidRPr="00D60BAB" w:rsidRDefault="00CC16E7" w:rsidP="00CC16E7">
      <w:pPr>
        <w:jc w:val="center"/>
        <w:rPr>
          <w:b/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B96ED7" w:rsidRDefault="00B96ED7" w:rsidP="00AD4AA9">
      <w:pPr>
        <w:jc w:val="center"/>
        <w:rPr>
          <w:sz w:val="16"/>
          <w:szCs w:val="16"/>
        </w:rPr>
      </w:pPr>
    </w:p>
    <w:p w:rsidR="00CC16E7" w:rsidRPr="00CC16E7" w:rsidRDefault="00CC16E7" w:rsidP="00CC16E7">
      <w:pPr>
        <w:ind w:right="-2"/>
        <w:jc w:val="center"/>
        <w:rPr>
          <w:sz w:val="16"/>
          <w:szCs w:val="16"/>
          <w:lang w:eastAsia="ru-RU"/>
        </w:rPr>
      </w:pPr>
      <w:r w:rsidRPr="00CC16E7">
        <w:rPr>
          <w:sz w:val="16"/>
          <w:szCs w:val="16"/>
          <w:lang w:eastAsia="ru-RU"/>
        </w:rPr>
        <w:t xml:space="preserve">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</w:t>
      </w:r>
    </w:p>
    <w:p w:rsidR="00CC16E7" w:rsidRPr="00CC16E7" w:rsidRDefault="00CC16E7" w:rsidP="00CC16E7">
      <w:pPr>
        <w:autoSpaceDN w:val="0"/>
        <w:ind w:right="-284"/>
        <w:jc w:val="both"/>
        <w:rPr>
          <w:sz w:val="16"/>
          <w:szCs w:val="16"/>
          <w:lang w:eastAsia="ru-RU"/>
        </w:rPr>
      </w:pPr>
    </w:p>
    <w:p w:rsidR="00CC16E7" w:rsidRPr="00CC16E7" w:rsidRDefault="00CC16E7" w:rsidP="00CC16E7">
      <w:pPr>
        <w:pStyle w:val="af0"/>
        <w:spacing w:before="0" w:beforeAutospacing="0" w:after="0" w:afterAutospacing="0"/>
        <w:ind w:right="-2" w:firstLine="709"/>
        <w:jc w:val="both"/>
        <w:rPr>
          <w:sz w:val="16"/>
          <w:szCs w:val="16"/>
        </w:rPr>
      </w:pPr>
      <w:r w:rsidRPr="00CC16E7">
        <w:rPr>
          <w:sz w:val="16"/>
          <w:szCs w:val="16"/>
        </w:rPr>
        <w:t xml:space="preserve">В соответствии со статьей 39 Градостроительного кодекса Российской Федерации, Правилами землепользования и застройки </w:t>
      </w:r>
      <w:proofErr w:type="spellStart"/>
      <w:r w:rsidRPr="00CC16E7">
        <w:rPr>
          <w:sz w:val="16"/>
          <w:szCs w:val="16"/>
        </w:rPr>
        <w:t>Сурковского</w:t>
      </w:r>
      <w:proofErr w:type="spellEnd"/>
      <w:r w:rsidRPr="00CC16E7">
        <w:rPr>
          <w:sz w:val="16"/>
          <w:szCs w:val="16"/>
        </w:rPr>
        <w:t xml:space="preserve"> сельсовета Тогучинского района Новосибирской области, утвержденными решением Совета депутатов Тогучинского района Новосибирской области  четвертого созыва от 18.08.2023 № 238,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области, утвержденным решением Совета депутатов Тогучинского района Новосибирской области третьего созыва от 19.05.2020 № 267, постановлением администрации Тогучинского района Новосибирской области от 05.06.2018 № 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CC16E7">
        <w:rPr>
          <w:sz w:val="16"/>
          <w:szCs w:val="16"/>
        </w:rPr>
        <w:t>Репьевского</w:t>
      </w:r>
      <w:proofErr w:type="spellEnd"/>
      <w:r w:rsidRPr="00CC16E7">
        <w:rPr>
          <w:sz w:val="16"/>
          <w:szCs w:val="16"/>
        </w:rPr>
        <w:t xml:space="preserve"> сельсовета) Тогучинского района Новосибирской области» (далее – Административный регламент), администрация Тогучинского района Новосибирской области</w:t>
      </w:r>
    </w:p>
    <w:p w:rsidR="00CC16E7" w:rsidRPr="00CC16E7" w:rsidRDefault="00CC16E7" w:rsidP="00CC16E7">
      <w:pPr>
        <w:pStyle w:val="af0"/>
        <w:spacing w:before="0" w:beforeAutospacing="0" w:after="0" w:afterAutospacing="0"/>
        <w:ind w:right="-2"/>
        <w:jc w:val="both"/>
        <w:rPr>
          <w:sz w:val="16"/>
          <w:szCs w:val="16"/>
        </w:rPr>
      </w:pPr>
      <w:r w:rsidRPr="00CC16E7">
        <w:rPr>
          <w:sz w:val="16"/>
          <w:szCs w:val="16"/>
        </w:rPr>
        <w:t>ПОСТАНОВЛЯЕТ:</w:t>
      </w:r>
    </w:p>
    <w:p w:rsidR="00CC16E7" w:rsidRPr="00CC16E7" w:rsidRDefault="00CC16E7" w:rsidP="00CC16E7">
      <w:pPr>
        <w:pStyle w:val="af0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CC16E7">
        <w:rPr>
          <w:sz w:val="16"/>
          <w:szCs w:val="16"/>
        </w:rPr>
        <w:t xml:space="preserve">1.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«ведение огородничества»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31.10.2023 № 1274/П/93) площадью 1500,0 квадратных метров, расположенного по адресу: Новосибирская область, </w:t>
      </w:r>
      <w:proofErr w:type="spellStart"/>
      <w:r w:rsidRPr="00CC16E7">
        <w:rPr>
          <w:sz w:val="16"/>
          <w:szCs w:val="16"/>
        </w:rPr>
        <w:t>Тогучинский</w:t>
      </w:r>
      <w:proofErr w:type="spellEnd"/>
      <w:r w:rsidRPr="00CC16E7">
        <w:rPr>
          <w:sz w:val="16"/>
          <w:szCs w:val="16"/>
        </w:rPr>
        <w:t xml:space="preserve"> район, </w:t>
      </w:r>
      <w:proofErr w:type="spellStart"/>
      <w:r w:rsidRPr="00CC16E7">
        <w:rPr>
          <w:sz w:val="16"/>
          <w:szCs w:val="16"/>
          <w:shd w:val="clear" w:color="auto" w:fill="FFFFFF"/>
        </w:rPr>
        <w:t>д.Останино</w:t>
      </w:r>
      <w:proofErr w:type="spellEnd"/>
      <w:r w:rsidRPr="00CC16E7">
        <w:rPr>
          <w:sz w:val="16"/>
          <w:szCs w:val="16"/>
          <w:shd w:val="clear" w:color="auto" w:fill="FFFFFF"/>
        </w:rPr>
        <w:t xml:space="preserve">, ул. Центральная, д.15а </w:t>
      </w:r>
      <w:r w:rsidRPr="00CC16E7">
        <w:rPr>
          <w:sz w:val="16"/>
          <w:szCs w:val="16"/>
        </w:rPr>
        <w:t xml:space="preserve">принадлежащего к категории земель – земли населенных пунктов, территориальной зоне – </w:t>
      </w:r>
      <w:proofErr w:type="spellStart"/>
      <w:r w:rsidRPr="00CC16E7">
        <w:rPr>
          <w:sz w:val="16"/>
          <w:szCs w:val="16"/>
        </w:rPr>
        <w:t>Жин</w:t>
      </w:r>
      <w:proofErr w:type="spellEnd"/>
      <w:r w:rsidRPr="00CC16E7">
        <w:rPr>
          <w:sz w:val="16"/>
          <w:szCs w:val="16"/>
        </w:rPr>
        <w:t>, зона застройки индивидуальными жилыми домами и ведения личного подсобного хозяйства (далее – Проект).</w:t>
      </w:r>
    </w:p>
    <w:p w:rsidR="00CC16E7" w:rsidRPr="00CC16E7" w:rsidRDefault="00CC16E7" w:rsidP="00CC16E7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CC16E7">
        <w:rPr>
          <w:sz w:val="16"/>
          <w:szCs w:val="16"/>
        </w:rPr>
        <w:t>2.    Сроки проведения общественных обсуждений определить с 29.10.2024 по 13.11.2024.</w:t>
      </w:r>
    </w:p>
    <w:p w:rsidR="00CC16E7" w:rsidRPr="00CC16E7" w:rsidRDefault="00CC16E7" w:rsidP="00CC16E7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CC16E7">
        <w:rPr>
          <w:sz w:val="16"/>
          <w:szCs w:val="16"/>
        </w:rPr>
        <w:t>3.     Проект и информационные материалы к нему разместить:</w:t>
      </w:r>
    </w:p>
    <w:p w:rsidR="00CC16E7" w:rsidRPr="00CC16E7" w:rsidRDefault="00CC16E7" w:rsidP="00CC16E7">
      <w:pPr>
        <w:ind w:right="-2" w:firstLine="709"/>
        <w:jc w:val="both"/>
        <w:rPr>
          <w:sz w:val="16"/>
          <w:szCs w:val="16"/>
          <w:lang w:eastAsia="ru-RU"/>
        </w:rPr>
      </w:pPr>
      <w:r w:rsidRPr="00CC16E7">
        <w:rPr>
          <w:sz w:val="16"/>
          <w:szCs w:val="16"/>
          <w:lang w:eastAsia="ru-RU"/>
        </w:rPr>
        <w:t xml:space="preserve">3.1.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- «Электронная демократия Новосибирской области» </w:t>
      </w:r>
      <w:hyperlink r:id="rId11" w:history="1">
        <w:r w:rsidRPr="00CC16E7">
          <w:rPr>
            <w:rStyle w:val="ac"/>
            <w:color w:val="auto"/>
            <w:sz w:val="16"/>
            <w:szCs w:val="16"/>
            <w:lang w:eastAsia="ru-RU"/>
          </w:rPr>
          <w:t>http://www.dem.nso.ru/</w:t>
        </w:r>
      </w:hyperlink>
      <w:r w:rsidRPr="00CC16E7">
        <w:rPr>
          <w:sz w:val="16"/>
          <w:szCs w:val="16"/>
          <w:lang w:eastAsia="ru-RU"/>
        </w:rPr>
        <w:t>;</w:t>
      </w:r>
    </w:p>
    <w:p w:rsidR="00CC16E7" w:rsidRPr="00CC16E7" w:rsidRDefault="00CC16E7" w:rsidP="00CC16E7">
      <w:pPr>
        <w:ind w:right="-2" w:firstLine="709"/>
        <w:jc w:val="both"/>
        <w:rPr>
          <w:sz w:val="16"/>
          <w:szCs w:val="16"/>
          <w:lang w:eastAsia="ru-RU"/>
        </w:rPr>
      </w:pPr>
      <w:r w:rsidRPr="00CC16E7">
        <w:rPr>
          <w:sz w:val="16"/>
          <w:szCs w:val="16"/>
          <w:lang w:eastAsia="ru-RU"/>
        </w:rPr>
        <w:t xml:space="preserve">3.2. На официальном сайте администрации Тогучинского района Новосибирской области в информационно-телекоммуникационной сети "Интернет" </w:t>
      </w:r>
      <w:hyperlink r:id="rId12" w:history="1">
        <w:r w:rsidRPr="00CC16E7">
          <w:rPr>
            <w:rStyle w:val="ac"/>
            <w:color w:val="auto"/>
            <w:sz w:val="16"/>
            <w:szCs w:val="16"/>
            <w:lang w:eastAsia="ru-RU"/>
          </w:rPr>
          <w:t>https://toguchin.nso.ru/</w:t>
        </w:r>
      </w:hyperlink>
      <w:r w:rsidRPr="00CC16E7">
        <w:rPr>
          <w:sz w:val="16"/>
          <w:szCs w:val="16"/>
          <w:lang w:eastAsia="ru-RU"/>
        </w:rPr>
        <w:t>;</w:t>
      </w:r>
    </w:p>
    <w:p w:rsidR="00CC16E7" w:rsidRPr="00CC16E7" w:rsidRDefault="00CC16E7" w:rsidP="00CC16E7">
      <w:pPr>
        <w:ind w:right="-2" w:firstLine="709"/>
        <w:jc w:val="both"/>
        <w:rPr>
          <w:sz w:val="16"/>
          <w:szCs w:val="16"/>
          <w:lang w:eastAsia="ru-RU"/>
        </w:rPr>
      </w:pPr>
      <w:r w:rsidRPr="00CC16E7">
        <w:rPr>
          <w:sz w:val="16"/>
          <w:szCs w:val="16"/>
          <w:lang w:eastAsia="ru-RU"/>
        </w:rPr>
        <w:t xml:space="preserve">3.3.   На экспозиции по адресу: Новосибирская область, </w:t>
      </w:r>
      <w:proofErr w:type="spellStart"/>
      <w:r w:rsidRPr="00CC16E7">
        <w:rPr>
          <w:sz w:val="16"/>
          <w:szCs w:val="16"/>
          <w:lang w:eastAsia="ru-RU"/>
        </w:rPr>
        <w:t>Тогучинский</w:t>
      </w:r>
      <w:proofErr w:type="spellEnd"/>
      <w:r w:rsidRPr="00CC16E7">
        <w:rPr>
          <w:sz w:val="16"/>
          <w:szCs w:val="16"/>
          <w:lang w:eastAsia="ru-RU"/>
        </w:rPr>
        <w:t xml:space="preserve"> район, г. Тогучин, ул.Садовая,9, кабинет 306. График проведения экспозиции (ежедневно, кроме выходных дней): с 29.10.2024 – по 13.11.2024   с 08.00 до 13.00 и с 14.00 до 17.00, пятница с 8.00 до 13.00 и с 14.00 до 16.00.</w:t>
      </w:r>
    </w:p>
    <w:p w:rsidR="00CC16E7" w:rsidRPr="00CC16E7" w:rsidRDefault="00CC16E7" w:rsidP="00CC16E7">
      <w:pPr>
        <w:ind w:right="-2" w:firstLine="709"/>
        <w:jc w:val="both"/>
        <w:rPr>
          <w:sz w:val="16"/>
          <w:szCs w:val="16"/>
          <w:lang w:eastAsia="ru-RU"/>
        </w:rPr>
      </w:pPr>
      <w:r w:rsidRPr="00CC16E7">
        <w:rPr>
          <w:sz w:val="16"/>
          <w:szCs w:val="16"/>
          <w:lang w:eastAsia="ru-RU"/>
        </w:rPr>
        <w:t xml:space="preserve">4. Председателю комиссии по подготовке проекта правил землепользования и застройки сельских поселений Тогучинского района Новосибирской области (кроме </w:t>
      </w:r>
      <w:proofErr w:type="spellStart"/>
      <w:r w:rsidRPr="00CC16E7">
        <w:rPr>
          <w:sz w:val="16"/>
          <w:szCs w:val="16"/>
          <w:lang w:eastAsia="ru-RU"/>
        </w:rPr>
        <w:t>Репьевского</w:t>
      </w:r>
      <w:proofErr w:type="spellEnd"/>
      <w:r w:rsidRPr="00CC16E7">
        <w:rPr>
          <w:sz w:val="16"/>
          <w:szCs w:val="16"/>
          <w:lang w:eastAsia="ru-RU"/>
        </w:rPr>
        <w:t xml:space="preserve"> сельсовета Тогучинского района Новосибирской области) Дралюк А.Н. обеспечить подготовку и контроль за мероприятиями по проведению </w:t>
      </w:r>
      <w:r w:rsidRPr="00CC16E7">
        <w:rPr>
          <w:color w:val="000000"/>
          <w:spacing w:val="2"/>
          <w:sz w:val="16"/>
          <w:szCs w:val="16"/>
          <w:lang w:eastAsia="ru-RU"/>
        </w:rPr>
        <w:t>общественных обсуждений.</w:t>
      </w:r>
    </w:p>
    <w:p w:rsidR="00CC16E7" w:rsidRPr="00CC16E7" w:rsidRDefault="00CC16E7" w:rsidP="00CC16E7">
      <w:pPr>
        <w:ind w:firstLine="709"/>
        <w:jc w:val="both"/>
        <w:rPr>
          <w:sz w:val="16"/>
          <w:szCs w:val="16"/>
        </w:rPr>
      </w:pPr>
      <w:r w:rsidRPr="00CC16E7">
        <w:rPr>
          <w:sz w:val="16"/>
          <w:szCs w:val="16"/>
        </w:rPr>
        <w:t>5.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CC16E7">
        <w:rPr>
          <w:sz w:val="16"/>
          <w:szCs w:val="16"/>
        </w:rPr>
        <w:t>Тогучинский</w:t>
      </w:r>
      <w:proofErr w:type="spellEnd"/>
      <w:r w:rsidRPr="00CC16E7">
        <w:rPr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CC16E7" w:rsidRPr="00CC16E7" w:rsidRDefault="00CC16E7" w:rsidP="00CC16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CC16E7">
        <w:rPr>
          <w:sz w:val="16"/>
          <w:szCs w:val="16"/>
        </w:rPr>
        <w:t xml:space="preserve">6.  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CC16E7">
        <w:rPr>
          <w:sz w:val="16"/>
          <w:szCs w:val="16"/>
        </w:rPr>
        <w:t>А.Н..</w:t>
      </w:r>
      <w:proofErr w:type="gramEnd"/>
    </w:p>
    <w:p w:rsidR="00CC16E7" w:rsidRPr="00CC16E7" w:rsidRDefault="00CC16E7" w:rsidP="00CC16E7">
      <w:pPr>
        <w:rPr>
          <w:sz w:val="16"/>
          <w:szCs w:val="16"/>
        </w:rPr>
      </w:pPr>
    </w:p>
    <w:p w:rsidR="00CC16E7" w:rsidRPr="00CC16E7" w:rsidRDefault="00CC16E7" w:rsidP="00CC16E7">
      <w:pPr>
        <w:autoSpaceDN w:val="0"/>
        <w:ind w:right="-2"/>
        <w:jc w:val="both"/>
        <w:rPr>
          <w:color w:val="000000"/>
          <w:sz w:val="16"/>
          <w:szCs w:val="16"/>
          <w:lang w:eastAsia="ru-RU"/>
        </w:rPr>
      </w:pPr>
      <w:r w:rsidRPr="00CC16E7">
        <w:rPr>
          <w:color w:val="000000"/>
          <w:sz w:val="16"/>
          <w:szCs w:val="16"/>
          <w:lang w:eastAsia="ru-RU"/>
        </w:rPr>
        <w:t>Глава Тогучинского района</w:t>
      </w:r>
    </w:p>
    <w:p w:rsidR="00B96ED7" w:rsidRPr="00CC16E7" w:rsidRDefault="00CC16E7" w:rsidP="00CC16E7">
      <w:pPr>
        <w:rPr>
          <w:sz w:val="16"/>
          <w:szCs w:val="16"/>
        </w:rPr>
      </w:pPr>
      <w:r w:rsidRPr="00CC16E7">
        <w:rPr>
          <w:color w:val="000000"/>
          <w:sz w:val="16"/>
          <w:szCs w:val="16"/>
          <w:lang w:eastAsia="ru-RU"/>
        </w:rPr>
        <w:t xml:space="preserve">Новосибирской области                                                              С.С. </w:t>
      </w:r>
      <w:proofErr w:type="spellStart"/>
      <w:r w:rsidRPr="00CC16E7">
        <w:rPr>
          <w:color w:val="000000"/>
          <w:sz w:val="16"/>
          <w:szCs w:val="16"/>
          <w:lang w:eastAsia="ru-RU"/>
        </w:rPr>
        <w:t>Пыхтин</w:t>
      </w:r>
      <w:proofErr w:type="spellEnd"/>
    </w:p>
    <w:p w:rsidR="00B96ED7" w:rsidRDefault="00B96ED7" w:rsidP="00AD4AA9">
      <w:pPr>
        <w:jc w:val="center"/>
        <w:rPr>
          <w:sz w:val="16"/>
          <w:szCs w:val="16"/>
        </w:rPr>
      </w:pPr>
    </w:p>
    <w:p w:rsidR="00B96ED7" w:rsidRDefault="00B96ED7" w:rsidP="00AD4AA9">
      <w:pPr>
        <w:jc w:val="center"/>
        <w:rPr>
          <w:sz w:val="16"/>
          <w:szCs w:val="16"/>
        </w:rPr>
      </w:pPr>
    </w:p>
    <w:p w:rsidR="00B96ED7" w:rsidRDefault="00B96ED7" w:rsidP="00AD4AA9">
      <w:pPr>
        <w:jc w:val="center"/>
        <w:rPr>
          <w:sz w:val="16"/>
          <w:szCs w:val="16"/>
        </w:rPr>
      </w:pPr>
    </w:p>
    <w:p w:rsidR="00CC16E7" w:rsidRDefault="00CC16E7" w:rsidP="00AD4AA9">
      <w:pPr>
        <w:jc w:val="center"/>
        <w:rPr>
          <w:sz w:val="16"/>
          <w:szCs w:val="16"/>
        </w:rPr>
      </w:pPr>
    </w:p>
    <w:p w:rsidR="00CC16E7" w:rsidRDefault="00CC16E7" w:rsidP="00AD4AA9">
      <w:pPr>
        <w:jc w:val="center"/>
        <w:rPr>
          <w:sz w:val="16"/>
          <w:szCs w:val="16"/>
        </w:rPr>
      </w:pPr>
    </w:p>
    <w:p w:rsidR="00CC16E7" w:rsidRPr="00D60BAB" w:rsidRDefault="00CC16E7" w:rsidP="00CC16E7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CC16E7" w:rsidRPr="00D60BAB" w:rsidRDefault="00CC16E7" w:rsidP="00CC16E7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CC16E7" w:rsidRPr="00D60BAB" w:rsidRDefault="00CC16E7" w:rsidP="00CC16E7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CC16E7" w:rsidRPr="00D60BAB" w:rsidRDefault="00CC16E7" w:rsidP="00CC16E7">
      <w:pPr>
        <w:jc w:val="center"/>
        <w:rPr>
          <w:b/>
          <w:sz w:val="16"/>
          <w:szCs w:val="16"/>
        </w:rPr>
      </w:pPr>
    </w:p>
    <w:p w:rsidR="00CC16E7" w:rsidRPr="00D60BAB" w:rsidRDefault="00CC16E7" w:rsidP="00CC16E7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CC16E7" w:rsidRPr="00D60BAB" w:rsidRDefault="00CC16E7" w:rsidP="00CC16E7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CC16E7" w:rsidRPr="00D60BAB" w:rsidRDefault="00CC16E7" w:rsidP="00CC16E7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25.10.202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1418</w:t>
      </w:r>
      <w:r w:rsidRPr="00D60BAB">
        <w:rPr>
          <w:sz w:val="16"/>
          <w:szCs w:val="16"/>
        </w:rPr>
        <w:t>/П/93</w:t>
      </w:r>
    </w:p>
    <w:p w:rsidR="00CC16E7" w:rsidRPr="00D60BAB" w:rsidRDefault="00CC16E7" w:rsidP="00CC16E7">
      <w:pPr>
        <w:jc w:val="center"/>
        <w:rPr>
          <w:sz w:val="16"/>
          <w:szCs w:val="16"/>
        </w:rPr>
      </w:pPr>
    </w:p>
    <w:p w:rsidR="00CC16E7" w:rsidRPr="00D60BAB" w:rsidRDefault="00CC16E7" w:rsidP="00CC16E7">
      <w:pPr>
        <w:jc w:val="center"/>
        <w:rPr>
          <w:b/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CC16E7" w:rsidRDefault="00CC16E7" w:rsidP="00AD4AA9">
      <w:pPr>
        <w:jc w:val="center"/>
        <w:rPr>
          <w:sz w:val="16"/>
          <w:szCs w:val="16"/>
        </w:rPr>
      </w:pPr>
    </w:p>
    <w:p w:rsidR="00CC16E7" w:rsidRPr="00CC16E7" w:rsidRDefault="00CC16E7" w:rsidP="00CC16E7">
      <w:pPr>
        <w:jc w:val="center"/>
        <w:rPr>
          <w:sz w:val="16"/>
          <w:szCs w:val="16"/>
        </w:rPr>
      </w:pPr>
      <w:r w:rsidRPr="00CC16E7">
        <w:rPr>
          <w:sz w:val="16"/>
          <w:szCs w:val="16"/>
        </w:rPr>
        <w:t>О внесении изменений в постановление администрации</w:t>
      </w:r>
    </w:p>
    <w:p w:rsidR="00CC16E7" w:rsidRPr="00CC16E7" w:rsidRDefault="00CC16E7" w:rsidP="00CC16E7">
      <w:pPr>
        <w:jc w:val="center"/>
        <w:rPr>
          <w:sz w:val="16"/>
          <w:szCs w:val="16"/>
        </w:rPr>
      </w:pPr>
      <w:r w:rsidRPr="00CC16E7">
        <w:rPr>
          <w:sz w:val="16"/>
          <w:szCs w:val="16"/>
        </w:rPr>
        <w:t xml:space="preserve"> Тогучинского района Новосибирской области от 18.05.2020 №4881/П/93 </w:t>
      </w:r>
    </w:p>
    <w:p w:rsidR="00CC16E7" w:rsidRPr="00CC16E7" w:rsidRDefault="00CC16E7" w:rsidP="00CC16E7">
      <w:pPr>
        <w:jc w:val="center"/>
        <w:rPr>
          <w:sz w:val="16"/>
          <w:szCs w:val="16"/>
        </w:rPr>
      </w:pPr>
      <w:r w:rsidRPr="00CC16E7">
        <w:rPr>
          <w:sz w:val="16"/>
          <w:szCs w:val="16"/>
        </w:rPr>
        <w:t xml:space="preserve">   </w:t>
      </w:r>
    </w:p>
    <w:p w:rsidR="00CC16E7" w:rsidRPr="00CC16E7" w:rsidRDefault="00CC16E7" w:rsidP="00CC16E7">
      <w:pPr>
        <w:ind w:firstLine="708"/>
        <w:jc w:val="both"/>
        <w:rPr>
          <w:sz w:val="16"/>
          <w:szCs w:val="16"/>
        </w:rPr>
      </w:pPr>
      <w:proofErr w:type="gramStart"/>
      <w:r w:rsidRPr="00CC16E7">
        <w:rPr>
          <w:sz w:val="16"/>
          <w:szCs w:val="16"/>
        </w:rPr>
        <w:t>В  связи</w:t>
      </w:r>
      <w:proofErr w:type="gramEnd"/>
      <w:r w:rsidRPr="00CC16E7">
        <w:rPr>
          <w:sz w:val="16"/>
          <w:szCs w:val="16"/>
        </w:rPr>
        <w:t xml:space="preserve"> с кадровыми изменениями, администрация Тогучинского района Новосибирской области </w:t>
      </w:r>
    </w:p>
    <w:p w:rsidR="00CC16E7" w:rsidRPr="00CC16E7" w:rsidRDefault="00CC16E7" w:rsidP="00CC16E7">
      <w:pPr>
        <w:jc w:val="both"/>
        <w:rPr>
          <w:sz w:val="16"/>
          <w:szCs w:val="16"/>
        </w:rPr>
      </w:pPr>
      <w:r w:rsidRPr="00CC16E7">
        <w:rPr>
          <w:sz w:val="16"/>
          <w:szCs w:val="16"/>
        </w:rPr>
        <w:t>ПОСТАНОВЛЯЕТ:</w:t>
      </w:r>
    </w:p>
    <w:p w:rsidR="00CC16E7" w:rsidRPr="00CC16E7" w:rsidRDefault="00CC16E7" w:rsidP="00CC16E7">
      <w:pPr>
        <w:tabs>
          <w:tab w:val="left" w:pos="709"/>
        </w:tabs>
        <w:jc w:val="both"/>
        <w:rPr>
          <w:sz w:val="16"/>
          <w:szCs w:val="16"/>
        </w:rPr>
      </w:pPr>
      <w:r w:rsidRPr="00CC16E7">
        <w:rPr>
          <w:sz w:val="16"/>
          <w:szCs w:val="16"/>
        </w:rPr>
        <w:t xml:space="preserve">          1. Внести изменение в приложение №2 к постановлению администрации Тогучинского района Новосибирской области от 25 июня 2013 года №848 « О создании комиссии по координации мероприятий по обеспечению жильем отдельных категорий граждан</w:t>
      </w:r>
      <w:r w:rsidRPr="00CC16E7">
        <w:rPr>
          <w:b/>
          <w:sz w:val="16"/>
          <w:szCs w:val="16"/>
        </w:rPr>
        <w:t xml:space="preserve">: </w:t>
      </w:r>
      <w:r w:rsidRPr="00CC16E7">
        <w:rPr>
          <w:sz w:val="16"/>
          <w:szCs w:val="16"/>
        </w:rPr>
        <w:t>ветеранов и инвалидов Великой Отечественной войны, членов семей погибших (умерших) инвалидов и участников Великой Отечественной войны, ветеранов и инвалидов боевых действий, членов семей погибших (умерших)  инвалидов и ветеранов боевых действий, инвалидов и семей, имеющих детей-инвалидов, вставших на учет в качестве нуждающихся в улучшении жилищных условий до 01 января 2005 года, малообеспеченных многодетных семей, имеющих на иждивении 5 и более несовершеннолетних детей, детей-сирот и детей, оставшихся без попечения родителей, лиц из числа детей-сирот и детей, оставшихся без попечения родителей « (далее – Комиссия):</w:t>
      </w:r>
    </w:p>
    <w:p w:rsidR="00CC16E7" w:rsidRPr="00CC16E7" w:rsidRDefault="00CC16E7" w:rsidP="00CC16E7">
      <w:pPr>
        <w:tabs>
          <w:tab w:val="left" w:pos="709"/>
        </w:tabs>
        <w:jc w:val="both"/>
        <w:rPr>
          <w:sz w:val="16"/>
          <w:szCs w:val="16"/>
        </w:rPr>
      </w:pPr>
      <w:r w:rsidRPr="00CC16E7">
        <w:rPr>
          <w:sz w:val="16"/>
          <w:szCs w:val="16"/>
        </w:rPr>
        <w:t xml:space="preserve">          1.1. Вывести из состава Комиссии </w:t>
      </w:r>
      <w:proofErr w:type="spellStart"/>
      <w:r w:rsidRPr="00CC16E7">
        <w:rPr>
          <w:sz w:val="16"/>
          <w:szCs w:val="16"/>
        </w:rPr>
        <w:t>Гуцала</w:t>
      </w:r>
      <w:proofErr w:type="spellEnd"/>
      <w:r w:rsidRPr="00CC16E7">
        <w:rPr>
          <w:sz w:val="16"/>
          <w:szCs w:val="16"/>
        </w:rPr>
        <w:t xml:space="preserve"> Дениса Владимировича, Плахову Надежду Николаевну.</w:t>
      </w:r>
    </w:p>
    <w:p w:rsidR="00CC16E7" w:rsidRPr="00CC16E7" w:rsidRDefault="00CC16E7" w:rsidP="00CC16E7">
      <w:pPr>
        <w:tabs>
          <w:tab w:val="left" w:pos="709"/>
        </w:tabs>
        <w:jc w:val="both"/>
        <w:rPr>
          <w:sz w:val="16"/>
          <w:szCs w:val="16"/>
        </w:rPr>
      </w:pPr>
      <w:r w:rsidRPr="00CC16E7">
        <w:rPr>
          <w:sz w:val="16"/>
          <w:szCs w:val="16"/>
        </w:rPr>
        <w:t xml:space="preserve">          1.2. Ввести в состав Комиссии </w:t>
      </w:r>
      <w:proofErr w:type="spellStart"/>
      <w:r w:rsidRPr="00CC16E7">
        <w:rPr>
          <w:sz w:val="16"/>
          <w:szCs w:val="16"/>
        </w:rPr>
        <w:t>Чичкову</w:t>
      </w:r>
      <w:proofErr w:type="spellEnd"/>
      <w:r w:rsidRPr="00CC16E7">
        <w:rPr>
          <w:sz w:val="16"/>
          <w:szCs w:val="16"/>
        </w:rPr>
        <w:t xml:space="preserve"> Екатерину Геннадьевну –начальника отдела социальной защиты населения администрации Тогучинского района Новосибирской области.  </w:t>
      </w:r>
    </w:p>
    <w:p w:rsidR="00CC16E7" w:rsidRPr="00CC16E7" w:rsidRDefault="00CC16E7" w:rsidP="00CC16E7">
      <w:pPr>
        <w:tabs>
          <w:tab w:val="left" w:pos="709"/>
        </w:tabs>
        <w:jc w:val="both"/>
        <w:rPr>
          <w:sz w:val="16"/>
          <w:szCs w:val="16"/>
        </w:rPr>
      </w:pPr>
      <w:r w:rsidRPr="00CC16E7">
        <w:rPr>
          <w:sz w:val="16"/>
          <w:szCs w:val="16"/>
        </w:rPr>
        <w:t xml:space="preserve">          2. Управляющему делами администрации Тогучинского района Новосибирской области Останиной Татьяне Николаевне опубликовать постановление в периодическом печатном издании органа местного самоуправления «</w:t>
      </w:r>
      <w:proofErr w:type="spellStart"/>
      <w:r w:rsidRPr="00CC16E7">
        <w:rPr>
          <w:sz w:val="16"/>
          <w:szCs w:val="16"/>
        </w:rPr>
        <w:t>Тогучинский</w:t>
      </w:r>
      <w:proofErr w:type="spellEnd"/>
      <w:r w:rsidRPr="00CC16E7">
        <w:rPr>
          <w:sz w:val="16"/>
          <w:szCs w:val="16"/>
        </w:rPr>
        <w:t xml:space="preserve"> вестник» и разместить на сайте администрации Тогучинского района Новосибирской области.</w:t>
      </w:r>
    </w:p>
    <w:p w:rsidR="00CC16E7" w:rsidRPr="00CC16E7" w:rsidRDefault="00CC16E7" w:rsidP="00CC16E7">
      <w:pPr>
        <w:tabs>
          <w:tab w:val="left" w:pos="0"/>
        </w:tabs>
        <w:jc w:val="both"/>
        <w:rPr>
          <w:sz w:val="16"/>
          <w:szCs w:val="16"/>
          <w:lang w:eastAsia="ru-RU"/>
        </w:rPr>
      </w:pPr>
      <w:r w:rsidRPr="00CC16E7">
        <w:rPr>
          <w:sz w:val="16"/>
          <w:szCs w:val="16"/>
        </w:rPr>
        <w:t xml:space="preserve">           3. Контроль за исполнением данного постановления возложить на заместителя главы администрации Тогучинского района Новосибирской области Ожеред Л.Е. </w:t>
      </w:r>
    </w:p>
    <w:p w:rsidR="00CC16E7" w:rsidRPr="00CC16E7" w:rsidRDefault="00CC16E7" w:rsidP="00CC16E7">
      <w:pPr>
        <w:ind w:firstLine="708"/>
        <w:jc w:val="both"/>
        <w:rPr>
          <w:sz w:val="16"/>
          <w:szCs w:val="16"/>
        </w:rPr>
      </w:pPr>
    </w:p>
    <w:p w:rsidR="00CC16E7" w:rsidRPr="00CC16E7" w:rsidRDefault="00CC16E7" w:rsidP="00CC16E7">
      <w:pPr>
        <w:jc w:val="both"/>
        <w:rPr>
          <w:sz w:val="16"/>
          <w:szCs w:val="16"/>
        </w:rPr>
      </w:pPr>
      <w:r w:rsidRPr="00CC16E7">
        <w:rPr>
          <w:sz w:val="16"/>
          <w:szCs w:val="16"/>
        </w:rPr>
        <w:t xml:space="preserve">Глава Тогучинского района  </w:t>
      </w:r>
    </w:p>
    <w:p w:rsidR="00CC16E7" w:rsidRPr="00CC16E7" w:rsidRDefault="00CC16E7" w:rsidP="00CC16E7">
      <w:pPr>
        <w:jc w:val="both"/>
        <w:rPr>
          <w:sz w:val="16"/>
          <w:szCs w:val="16"/>
        </w:rPr>
      </w:pPr>
      <w:r w:rsidRPr="00CC16E7">
        <w:rPr>
          <w:sz w:val="16"/>
          <w:szCs w:val="16"/>
        </w:rPr>
        <w:t xml:space="preserve">Новосибирской области                                                                  С.С. </w:t>
      </w:r>
      <w:proofErr w:type="spellStart"/>
      <w:r w:rsidRPr="00CC16E7">
        <w:rPr>
          <w:sz w:val="16"/>
          <w:szCs w:val="16"/>
        </w:rPr>
        <w:t>Пыхтин</w:t>
      </w:r>
      <w:proofErr w:type="spellEnd"/>
    </w:p>
    <w:p w:rsidR="00B96ED7" w:rsidRDefault="00B96ED7" w:rsidP="00AD4AA9">
      <w:pPr>
        <w:jc w:val="center"/>
        <w:rPr>
          <w:sz w:val="16"/>
          <w:szCs w:val="16"/>
        </w:rPr>
      </w:pPr>
    </w:p>
    <w:p w:rsidR="00B96ED7" w:rsidRDefault="00B96ED7" w:rsidP="00AD4AA9">
      <w:pPr>
        <w:jc w:val="center"/>
        <w:rPr>
          <w:sz w:val="16"/>
          <w:szCs w:val="16"/>
        </w:rPr>
      </w:pPr>
    </w:p>
    <w:p w:rsidR="00B96ED7" w:rsidRDefault="00B96ED7" w:rsidP="00AD4AA9">
      <w:pPr>
        <w:jc w:val="center"/>
        <w:rPr>
          <w:sz w:val="16"/>
          <w:szCs w:val="16"/>
        </w:rPr>
      </w:pPr>
    </w:p>
    <w:p w:rsidR="00E22470" w:rsidRDefault="00E22470" w:rsidP="00AD4AA9">
      <w:pPr>
        <w:jc w:val="center"/>
        <w:rPr>
          <w:sz w:val="16"/>
          <w:szCs w:val="16"/>
        </w:rPr>
      </w:pPr>
    </w:p>
    <w:p w:rsidR="00E22470" w:rsidRPr="00E22470" w:rsidRDefault="00E22470" w:rsidP="00E22470">
      <w:pPr>
        <w:tabs>
          <w:tab w:val="left" w:pos="4480"/>
        </w:tabs>
        <w:jc w:val="center"/>
        <w:rPr>
          <w:b/>
          <w:bCs/>
          <w:sz w:val="16"/>
          <w:szCs w:val="16"/>
        </w:rPr>
      </w:pPr>
      <w:r w:rsidRPr="00E22470">
        <w:rPr>
          <w:b/>
          <w:bCs/>
          <w:color w:val="000000"/>
          <w:sz w:val="16"/>
          <w:szCs w:val="16"/>
        </w:rPr>
        <w:t>Извещение</w:t>
      </w:r>
      <w:r w:rsidRPr="00E22470">
        <w:rPr>
          <w:b/>
          <w:bCs/>
          <w:sz w:val="16"/>
          <w:szCs w:val="16"/>
        </w:rPr>
        <w:t xml:space="preserve"> о проведении собрания о согласовании</w:t>
      </w:r>
    </w:p>
    <w:p w:rsidR="00E22470" w:rsidRPr="00E22470" w:rsidRDefault="00E22470" w:rsidP="00E22470">
      <w:pPr>
        <w:tabs>
          <w:tab w:val="left" w:pos="4480"/>
        </w:tabs>
        <w:jc w:val="center"/>
        <w:rPr>
          <w:b/>
          <w:bCs/>
          <w:sz w:val="16"/>
          <w:szCs w:val="16"/>
        </w:rPr>
      </w:pPr>
      <w:r w:rsidRPr="00E22470">
        <w:rPr>
          <w:b/>
          <w:bCs/>
          <w:sz w:val="16"/>
          <w:szCs w:val="16"/>
        </w:rPr>
        <w:t>местоположения границы земельного участка</w:t>
      </w:r>
    </w:p>
    <w:p w:rsidR="00E22470" w:rsidRPr="00E22470" w:rsidRDefault="00E22470" w:rsidP="00E22470">
      <w:pPr>
        <w:tabs>
          <w:tab w:val="left" w:pos="4480"/>
        </w:tabs>
        <w:jc w:val="center"/>
        <w:rPr>
          <w:b/>
          <w:bCs/>
          <w:sz w:val="16"/>
          <w:szCs w:val="16"/>
        </w:rPr>
      </w:pPr>
    </w:p>
    <w:p w:rsidR="00E22470" w:rsidRPr="00E22470" w:rsidRDefault="00E22470" w:rsidP="00E22470">
      <w:pPr>
        <w:tabs>
          <w:tab w:val="left" w:pos="4480"/>
        </w:tabs>
        <w:jc w:val="both"/>
        <w:rPr>
          <w:bCs/>
          <w:color w:val="000000"/>
          <w:sz w:val="16"/>
          <w:szCs w:val="16"/>
        </w:rPr>
      </w:pPr>
      <w:r w:rsidRPr="00E22470">
        <w:rPr>
          <w:bCs/>
          <w:color w:val="000000"/>
          <w:sz w:val="16"/>
          <w:szCs w:val="16"/>
        </w:rPr>
        <w:t xml:space="preserve">      Кадастровым инженером Евсеевым Юрием Алексеевичем, являющимся членом СРО Ассоциация «ОКИС» (реестровый номер кадастрового инженера №0142), сведения о СРО Ассоциация «ОКИС» содержатся в государственном реестре СРО КИ (номер реестровой записи от «14»сентября 2016 г. №008), № квалификационного аттестата 54-10-51,почтовый адрес: 633456, Новосибирская область, г. Тогучин ул. Сосновая, 6/2, адрес электронной почты: </w:t>
      </w:r>
      <w:proofErr w:type="spellStart"/>
      <w:r w:rsidRPr="00E22470">
        <w:rPr>
          <w:bCs/>
          <w:color w:val="000000"/>
          <w:sz w:val="16"/>
          <w:szCs w:val="16"/>
        </w:rPr>
        <w:t>evstog</w:t>
      </w:r>
      <w:proofErr w:type="spellEnd"/>
      <w:r w:rsidRPr="00E22470">
        <w:rPr>
          <w:bCs/>
          <w:color w:val="000000"/>
          <w:sz w:val="16"/>
          <w:szCs w:val="16"/>
        </w:rPr>
        <w:t>@</w:t>
      </w:r>
      <w:r w:rsidRPr="00E22470">
        <w:rPr>
          <w:bCs/>
          <w:color w:val="000000"/>
          <w:sz w:val="16"/>
          <w:szCs w:val="16"/>
          <w:lang w:val="en-US"/>
        </w:rPr>
        <w:t>mail</w:t>
      </w:r>
      <w:r w:rsidRPr="00E22470">
        <w:rPr>
          <w:bCs/>
          <w:color w:val="000000"/>
          <w:sz w:val="16"/>
          <w:szCs w:val="16"/>
        </w:rPr>
        <w:t>.</w:t>
      </w:r>
      <w:proofErr w:type="spellStart"/>
      <w:r w:rsidRPr="00E22470">
        <w:rPr>
          <w:bCs/>
          <w:color w:val="000000"/>
          <w:sz w:val="16"/>
          <w:szCs w:val="16"/>
          <w:lang w:val="en-US"/>
        </w:rPr>
        <w:t>ru</w:t>
      </w:r>
      <w:proofErr w:type="spellEnd"/>
      <w:r w:rsidRPr="00E22470">
        <w:rPr>
          <w:bCs/>
          <w:color w:val="000000"/>
          <w:sz w:val="16"/>
          <w:szCs w:val="16"/>
        </w:rPr>
        <w:t xml:space="preserve">, контактный телефон: 8-923-226-15-51, выполняются кадастровые работы по образованию земельного участка из земель, находящихся в государственной или муниципальной собственности, местоположение (адрес): Новосибирская область, </w:t>
      </w:r>
      <w:proofErr w:type="spellStart"/>
      <w:r w:rsidRPr="00E22470">
        <w:rPr>
          <w:bCs/>
          <w:color w:val="000000"/>
          <w:sz w:val="16"/>
          <w:szCs w:val="16"/>
        </w:rPr>
        <w:t>Тогучинский</w:t>
      </w:r>
      <w:proofErr w:type="spellEnd"/>
      <w:r w:rsidRPr="00E22470">
        <w:rPr>
          <w:bCs/>
          <w:color w:val="000000"/>
          <w:sz w:val="16"/>
          <w:szCs w:val="16"/>
        </w:rPr>
        <w:t xml:space="preserve"> район, </w:t>
      </w:r>
      <w:proofErr w:type="spellStart"/>
      <w:r w:rsidRPr="00E22470">
        <w:rPr>
          <w:bCs/>
          <w:color w:val="000000"/>
          <w:sz w:val="16"/>
          <w:szCs w:val="16"/>
        </w:rPr>
        <w:t>Кудельно</w:t>
      </w:r>
      <w:proofErr w:type="spellEnd"/>
      <w:r w:rsidRPr="00E22470">
        <w:rPr>
          <w:bCs/>
          <w:color w:val="000000"/>
          <w:sz w:val="16"/>
          <w:szCs w:val="16"/>
        </w:rPr>
        <w:t>-Ключевской сельсовет.</w:t>
      </w:r>
    </w:p>
    <w:p w:rsidR="00E22470" w:rsidRPr="00E22470" w:rsidRDefault="00E22470" w:rsidP="00E22470">
      <w:pPr>
        <w:tabs>
          <w:tab w:val="left" w:pos="4480"/>
        </w:tabs>
        <w:jc w:val="both"/>
        <w:rPr>
          <w:color w:val="000000"/>
          <w:sz w:val="16"/>
          <w:szCs w:val="16"/>
        </w:rPr>
      </w:pPr>
      <w:r w:rsidRPr="00E22470">
        <w:rPr>
          <w:bCs/>
          <w:color w:val="000000"/>
          <w:sz w:val="16"/>
          <w:szCs w:val="16"/>
        </w:rPr>
        <w:t xml:space="preserve">     Заказчиком кадастровых работ является Попова Елена Григорьевна, контактный тел. </w:t>
      </w:r>
      <w:r w:rsidRPr="00E22470">
        <w:rPr>
          <w:bCs/>
          <w:sz w:val="16"/>
          <w:szCs w:val="16"/>
        </w:rPr>
        <w:t>8-960-796-51-01</w:t>
      </w:r>
      <w:r w:rsidRPr="00E22470">
        <w:rPr>
          <w:bCs/>
          <w:color w:val="000000"/>
          <w:sz w:val="16"/>
          <w:szCs w:val="16"/>
        </w:rPr>
        <w:t xml:space="preserve">, </w:t>
      </w:r>
      <w:proofErr w:type="spellStart"/>
      <w:r w:rsidRPr="00E22470">
        <w:rPr>
          <w:bCs/>
          <w:color w:val="000000"/>
          <w:sz w:val="16"/>
          <w:szCs w:val="16"/>
        </w:rPr>
        <w:t>зарегистрированнаяй</w:t>
      </w:r>
      <w:proofErr w:type="spellEnd"/>
      <w:r w:rsidRPr="00E22470">
        <w:rPr>
          <w:bCs/>
          <w:color w:val="000000"/>
          <w:sz w:val="16"/>
          <w:szCs w:val="16"/>
        </w:rPr>
        <w:t xml:space="preserve"> по адресу: НСО, </w:t>
      </w:r>
      <w:proofErr w:type="spellStart"/>
      <w:r w:rsidRPr="00E22470">
        <w:rPr>
          <w:bCs/>
          <w:sz w:val="16"/>
          <w:szCs w:val="16"/>
        </w:rPr>
        <w:t>Тогучинский</w:t>
      </w:r>
      <w:proofErr w:type="spellEnd"/>
      <w:r w:rsidRPr="00E22470">
        <w:rPr>
          <w:bCs/>
          <w:sz w:val="16"/>
          <w:szCs w:val="16"/>
        </w:rPr>
        <w:t xml:space="preserve"> район, п. </w:t>
      </w:r>
      <w:proofErr w:type="spellStart"/>
      <w:r w:rsidRPr="00E22470">
        <w:rPr>
          <w:bCs/>
          <w:sz w:val="16"/>
          <w:szCs w:val="16"/>
        </w:rPr>
        <w:t>Прямушка</w:t>
      </w:r>
      <w:proofErr w:type="spellEnd"/>
      <w:r w:rsidRPr="00E22470">
        <w:rPr>
          <w:bCs/>
          <w:sz w:val="16"/>
          <w:szCs w:val="16"/>
        </w:rPr>
        <w:t>, ул. Центральная, д. 6</w:t>
      </w:r>
      <w:r w:rsidRPr="00E22470">
        <w:rPr>
          <w:bCs/>
          <w:color w:val="000000"/>
          <w:sz w:val="16"/>
          <w:szCs w:val="16"/>
        </w:rPr>
        <w:t>.</w:t>
      </w:r>
    </w:p>
    <w:p w:rsidR="00E22470" w:rsidRPr="00E22470" w:rsidRDefault="00E22470" w:rsidP="00E22470">
      <w:pPr>
        <w:tabs>
          <w:tab w:val="left" w:pos="285"/>
        </w:tabs>
        <w:ind w:right="-93"/>
        <w:jc w:val="both"/>
        <w:rPr>
          <w:color w:val="000000"/>
          <w:sz w:val="16"/>
          <w:szCs w:val="16"/>
        </w:rPr>
      </w:pPr>
      <w:r w:rsidRPr="00E22470">
        <w:rPr>
          <w:color w:val="000000"/>
          <w:sz w:val="16"/>
          <w:szCs w:val="16"/>
        </w:rPr>
        <w:t xml:space="preserve">   </w:t>
      </w:r>
      <w:r w:rsidRPr="00E22470">
        <w:rPr>
          <w:sz w:val="16"/>
          <w:szCs w:val="16"/>
        </w:rPr>
        <w:t xml:space="preserve">  Собрание заинтересованных лиц по поводу согласования местоположения границы состоится по адресу: </w:t>
      </w:r>
      <w:r w:rsidRPr="00E22470">
        <w:rPr>
          <w:bCs/>
          <w:sz w:val="16"/>
          <w:szCs w:val="16"/>
        </w:rPr>
        <w:t xml:space="preserve">Новосибирская область, </w:t>
      </w:r>
      <w:proofErr w:type="spellStart"/>
      <w:r w:rsidRPr="00E22470">
        <w:rPr>
          <w:bCs/>
          <w:sz w:val="16"/>
          <w:szCs w:val="16"/>
        </w:rPr>
        <w:t>Тогучинский</w:t>
      </w:r>
      <w:proofErr w:type="spellEnd"/>
      <w:r w:rsidRPr="00E22470">
        <w:rPr>
          <w:bCs/>
          <w:sz w:val="16"/>
          <w:szCs w:val="16"/>
        </w:rPr>
        <w:t xml:space="preserve"> район, с. </w:t>
      </w:r>
      <w:r w:rsidRPr="00E22470">
        <w:rPr>
          <w:bCs/>
          <w:color w:val="000000"/>
          <w:sz w:val="16"/>
          <w:szCs w:val="16"/>
        </w:rPr>
        <w:t>Кудельный Ключ</w:t>
      </w:r>
      <w:r w:rsidRPr="00E22470">
        <w:rPr>
          <w:bCs/>
          <w:sz w:val="16"/>
          <w:szCs w:val="16"/>
        </w:rPr>
        <w:t>, ул. Центральная, д. 6</w:t>
      </w:r>
      <w:r w:rsidRPr="00E22470">
        <w:rPr>
          <w:bCs/>
          <w:color w:val="000000"/>
          <w:sz w:val="16"/>
          <w:szCs w:val="16"/>
        </w:rPr>
        <w:t xml:space="preserve">. </w:t>
      </w:r>
      <w:r w:rsidRPr="00E22470">
        <w:rPr>
          <w:bCs/>
          <w:sz w:val="16"/>
          <w:szCs w:val="16"/>
        </w:rPr>
        <w:t xml:space="preserve">(здание администрации </w:t>
      </w:r>
      <w:proofErr w:type="spellStart"/>
      <w:r w:rsidRPr="00E22470">
        <w:rPr>
          <w:bCs/>
          <w:color w:val="000000"/>
          <w:sz w:val="16"/>
          <w:szCs w:val="16"/>
        </w:rPr>
        <w:t>Кудельно-Ключевскского</w:t>
      </w:r>
      <w:proofErr w:type="spellEnd"/>
      <w:r w:rsidRPr="00E22470">
        <w:rPr>
          <w:bCs/>
          <w:sz w:val="16"/>
          <w:szCs w:val="16"/>
        </w:rPr>
        <w:t xml:space="preserve"> сельсовета)</w:t>
      </w:r>
      <w:r w:rsidRPr="00E22470">
        <w:rPr>
          <w:sz w:val="16"/>
          <w:szCs w:val="16"/>
        </w:rPr>
        <w:t xml:space="preserve"> «26» ноября 2024 г. в 10 часов 00 минут</w:t>
      </w:r>
      <w:r w:rsidRPr="00E22470">
        <w:rPr>
          <w:color w:val="000000"/>
          <w:sz w:val="16"/>
          <w:szCs w:val="16"/>
        </w:rPr>
        <w:t xml:space="preserve">.  </w:t>
      </w:r>
    </w:p>
    <w:p w:rsidR="00E22470" w:rsidRPr="00E22470" w:rsidRDefault="00E22470" w:rsidP="00E22470">
      <w:pPr>
        <w:jc w:val="both"/>
        <w:rPr>
          <w:color w:val="000000"/>
          <w:sz w:val="16"/>
          <w:szCs w:val="16"/>
        </w:rPr>
      </w:pPr>
      <w:r w:rsidRPr="00E22470">
        <w:rPr>
          <w:color w:val="000000"/>
          <w:sz w:val="16"/>
          <w:szCs w:val="16"/>
        </w:rPr>
        <w:t xml:space="preserve">     С проектом межевого плана земельного участка можно ознакомиться по адресу: Новосибирская область, г. Тогучин ул. Лапина, 19, Обоснованные возражения о местоположении границ земельных участков после ознакомления с проектом межевого плана принимаются с </w:t>
      </w:r>
      <w:r w:rsidRPr="00E22470">
        <w:rPr>
          <w:sz w:val="16"/>
          <w:szCs w:val="16"/>
        </w:rPr>
        <w:t>«25» октября 2024 г. по «11» ноября 2024 г., требования о проведении согласования</w:t>
      </w:r>
      <w:r w:rsidRPr="00E22470">
        <w:rPr>
          <w:color w:val="000000"/>
          <w:sz w:val="16"/>
          <w:szCs w:val="16"/>
        </w:rPr>
        <w:t xml:space="preserve"> местоположения границ земельных участков на местности </w:t>
      </w:r>
      <w:r w:rsidRPr="00E22470">
        <w:rPr>
          <w:sz w:val="16"/>
          <w:szCs w:val="16"/>
        </w:rPr>
        <w:t>«25» октября 2024 г. по «11» ноября 2024 г.,</w:t>
      </w:r>
      <w:r w:rsidRPr="00E22470">
        <w:rPr>
          <w:color w:val="000000"/>
          <w:sz w:val="16"/>
          <w:szCs w:val="16"/>
        </w:rPr>
        <w:t xml:space="preserve"> по адресу: 633456, Новосибирская область, г. Тогучин ул. Лапина, 21, 1-й этаж каб.№6.  </w:t>
      </w:r>
    </w:p>
    <w:p w:rsidR="00E22470" w:rsidRPr="00E22470" w:rsidRDefault="00E22470" w:rsidP="00E22470">
      <w:pPr>
        <w:tabs>
          <w:tab w:val="left" w:pos="285"/>
        </w:tabs>
        <w:ind w:right="-93"/>
        <w:jc w:val="both"/>
        <w:rPr>
          <w:sz w:val="16"/>
          <w:szCs w:val="16"/>
        </w:rPr>
      </w:pPr>
      <w:r w:rsidRPr="00E22470">
        <w:rPr>
          <w:color w:val="000000"/>
          <w:sz w:val="16"/>
          <w:szCs w:val="16"/>
        </w:rPr>
        <w:t xml:space="preserve">       </w:t>
      </w:r>
      <w:r w:rsidRPr="00E22470">
        <w:rPr>
          <w:sz w:val="16"/>
          <w:szCs w:val="16"/>
        </w:rPr>
        <w:t xml:space="preserve">Смежные земельные участки, в отношении </w:t>
      </w:r>
      <w:proofErr w:type="gramStart"/>
      <w:r w:rsidRPr="00E22470">
        <w:rPr>
          <w:sz w:val="16"/>
          <w:szCs w:val="16"/>
        </w:rPr>
        <w:t>местоположения границ</w:t>
      </w:r>
      <w:proofErr w:type="gramEnd"/>
      <w:r w:rsidRPr="00E22470">
        <w:rPr>
          <w:sz w:val="16"/>
          <w:szCs w:val="16"/>
        </w:rPr>
        <w:t xml:space="preserve"> которых проводится согласование: </w:t>
      </w:r>
    </w:p>
    <w:p w:rsidR="00E22470" w:rsidRPr="00E22470" w:rsidRDefault="00E22470" w:rsidP="00E22470">
      <w:pPr>
        <w:tabs>
          <w:tab w:val="left" w:pos="285"/>
        </w:tabs>
        <w:ind w:right="-93"/>
        <w:jc w:val="both"/>
        <w:rPr>
          <w:bCs/>
          <w:sz w:val="16"/>
          <w:szCs w:val="16"/>
        </w:rPr>
      </w:pPr>
      <w:r w:rsidRPr="00E22470">
        <w:rPr>
          <w:sz w:val="16"/>
          <w:szCs w:val="16"/>
        </w:rPr>
        <w:lastRenderedPageBreak/>
        <w:t xml:space="preserve">- </w:t>
      </w:r>
      <w:r w:rsidRPr="00E22470">
        <w:rPr>
          <w:bCs/>
          <w:sz w:val="16"/>
          <w:szCs w:val="16"/>
          <w:shd w:val="clear" w:color="auto" w:fill="FFFFFF"/>
        </w:rPr>
        <w:t xml:space="preserve">кадастровый номер </w:t>
      </w:r>
      <w:r w:rsidRPr="00E22470">
        <w:rPr>
          <w:bCs/>
          <w:sz w:val="16"/>
          <w:szCs w:val="16"/>
        </w:rPr>
        <w:t xml:space="preserve">54:24:042609:1, местоположение (адрес): Новосибирская обл., р-н </w:t>
      </w:r>
      <w:proofErr w:type="spellStart"/>
      <w:r w:rsidRPr="00E22470">
        <w:rPr>
          <w:bCs/>
          <w:sz w:val="16"/>
          <w:szCs w:val="16"/>
        </w:rPr>
        <w:t>Тогучинский</w:t>
      </w:r>
      <w:proofErr w:type="spellEnd"/>
      <w:r w:rsidRPr="00E22470">
        <w:rPr>
          <w:bCs/>
          <w:sz w:val="16"/>
          <w:szCs w:val="16"/>
        </w:rPr>
        <w:t xml:space="preserve">, МО </w:t>
      </w:r>
      <w:proofErr w:type="spellStart"/>
      <w:r w:rsidRPr="00E22470">
        <w:rPr>
          <w:bCs/>
          <w:color w:val="000000"/>
          <w:sz w:val="16"/>
          <w:szCs w:val="16"/>
        </w:rPr>
        <w:t>Кудельно</w:t>
      </w:r>
      <w:proofErr w:type="spellEnd"/>
      <w:r w:rsidRPr="00E22470">
        <w:rPr>
          <w:bCs/>
          <w:color w:val="000000"/>
          <w:sz w:val="16"/>
          <w:szCs w:val="16"/>
        </w:rPr>
        <w:t>-Ключевской сельсовет</w:t>
      </w:r>
      <w:r w:rsidRPr="00E22470">
        <w:rPr>
          <w:bCs/>
          <w:sz w:val="16"/>
          <w:szCs w:val="16"/>
        </w:rPr>
        <w:t>.</w:t>
      </w:r>
    </w:p>
    <w:p w:rsidR="00E22470" w:rsidRPr="00E22470" w:rsidRDefault="00E22470" w:rsidP="00E22470">
      <w:pPr>
        <w:tabs>
          <w:tab w:val="left" w:pos="285"/>
        </w:tabs>
        <w:ind w:right="-93"/>
        <w:jc w:val="both"/>
        <w:rPr>
          <w:sz w:val="16"/>
          <w:szCs w:val="16"/>
        </w:rPr>
      </w:pPr>
      <w:r w:rsidRPr="00E22470">
        <w:rPr>
          <w:bCs/>
          <w:color w:val="343434"/>
          <w:sz w:val="16"/>
          <w:szCs w:val="16"/>
          <w:shd w:val="clear" w:color="auto" w:fill="FFFFFF"/>
        </w:rPr>
        <w:t xml:space="preserve">   </w:t>
      </w:r>
      <w:r w:rsidRPr="00E22470">
        <w:rPr>
          <w:sz w:val="16"/>
          <w:szCs w:val="16"/>
        </w:rPr>
        <w:t xml:space="preserve">При проведении согласования местоположения границ,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 </w:t>
      </w:r>
    </w:p>
    <w:p w:rsidR="00E22470" w:rsidRDefault="00E22470" w:rsidP="00E22470">
      <w:pPr>
        <w:jc w:val="both"/>
        <w:rPr>
          <w:sz w:val="16"/>
          <w:szCs w:val="16"/>
        </w:rPr>
      </w:pPr>
    </w:p>
    <w:p w:rsidR="00C43675" w:rsidRDefault="00C43675" w:rsidP="00E22470">
      <w:pPr>
        <w:jc w:val="both"/>
        <w:rPr>
          <w:sz w:val="16"/>
          <w:szCs w:val="16"/>
        </w:rPr>
      </w:pPr>
    </w:p>
    <w:p w:rsidR="00B96ED7" w:rsidRDefault="00B96ED7" w:rsidP="00AD4AA9">
      <w:pPr>
        <w:jc w:val="center"/>
        <w:rPr>
          <w:sz w:val="16"/>
          <w:szCs w:val="16"/>
        </w:rPr>
      </w:pPr>
    </w:p>
    <w:p w:rsidR="00C43675" w:rsidRPr="00C43675" w:rsidRDefault="00C43675" w:rsidP="00C43675">
      <w:pPr>
        <w:jc w:val="center"/>
        <w:rPr>
          <w:b/>
          <w:sz w:val="16"/>
          <w:szCs w:val="16"/>
        </w:rPr>
      </w:pPr>
      <w:r w:rsidRPr="00C43675">
        <w:rPr>
          <w:b/>
          <w:sz w:val="16"/>
          <w:szCs w:val="16"/>
        </w:rPr>
        <w:t>ИЗВЕЩЕНИЕ О ПРОВЕДЕНИИ СОБРАНИЯ О СОГЛАСОВАНИИ</w:t>
      </w:r>
    </w:p>
    <w:p w:rsidR="00C43675" w:rsidRPr="00C43675" w:rsidRDefault="00C43675" w:rsidP="00C43675">
      <w:pPr>
        <w:jc w:val="center"/>
        <w:rPr>
          <w:b/>
          <w:sz w:val="16"/>
          <w:szCs w:val="16"/>
        </w:rPr>
      </w:pPr>
      <w:r w:rsidRPr="00C43675">
        <w:rPr>
          <w:b/>
          <w:sz w:val="16"/>
          <w:szCs w:val="16"/>
        </w:rPr>
        <w:t>МЕСТОПОЛОЖЕНИЯ ГРАНИЦЫ ЗЕМЕЛЬНОГО УЧАСТКА</w:t>
      </w:r>
    </w:p>
    <w:p w:rsidR="00C43675" w:rsidRPr="00C43675" w:rsidRDefault="00C43675" w:rsidP="00C43675">
      <w:pPr>
        <w:rPr>
          <w:sz w:val="16"/>
          <w:szCs w:val="16"/>
        </w:rPr>
      </w:pP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ab/>
      </w:r>
      <w:r w:rsidRPr="00C43675">
        <w:rPr>
          <w:color w:val="000000" w:themeColor="text1"/>
          <w:sz w:val="16"/>
          <w:szCs w:val="16"/>
        </w:rPr>
        <w:t xml:space="preserve">Кадастровым инженером </w:t>
      </w:r>
      <w:proofErr w:type="spellStart"/>
      <w:r w:rsidRPr="00C43675">
        <w:rPr>
          <w:color w:val="000000" w:themeColor="text1"/>
          <w:sz w:val="16"/>
          <w:szCs w:val="16"/>
        </w:rPr>
        <w:t>Павлюк</w:t>
      </w:r>
      <w:proofErr w:type="spellEnd"/>
      <w:r w:rsidRPr="00C43675">
        <w:rPr>
          <w:color w:val="000000" w:themeColor="text1"/>
          <w:sz w:val="16"/>
          <w:szCs w:val="16"/>
        </w:rPr>
        <w:t xml:space="preserve"> Олегом Викторовичем, 633456, Новосибирская область, г. Тогучин, ул. </w:t>
      </w:r>
      <w:proofErr w:type="spellStart"/>
      <w:r w:rsidRPr="00C43675">
        <w:rPr>
          <w:color w:val="000000" w:themeColor="text1"/>
          <w:sz w:val="16"/>
          <w:szCs w:val="16"/>
        </w:rPr>
        <w:t>Тогучинка</w:t>
      </w:r>
      <w:proofErr w:type="spellEnd"/>
      <w:r w:rsidRPr="00C43675">
        <w:rPr>
          <w:color w:val="000000" w:themeColor="text1"/>
          <w:sz w:val="16"/>
          <w:szCs w:val="16"/>
        </w:rPr>
        <w:t xml:space="preserve">, дом 27, адрес электронной почты region-tex@mail.ru. тел. 8-961-226-65-50, являющимся членом СРО Ассоциация «ОКИС» (регистрационный номер кадастрового инженера  в реестре членов СРО №0771), сведения о  СРО Ассоциация «ОКИС» содержаться в государственном  реестре саморегулируемых  организаций кадастровых инженеров (уникальный номер реестровой записи № 008, дата включения в реестр 14.09.2016г.), проводятся кадастровые работы по образованию земельного участка, расположенного по адресу: </w:t>
      </w:r>
      <w:r w:rsidRPr="00C43675">
        <w:rPr>
          <w:sz w:val="16"/>
          <w:szCs w:val="16"/>
        </w:rPr>
        <w:t xml:space="preserve">Новосибирская область, </w:t>
      </w:r>
      <w:proofErr w:type="spellStart"/>
      <w:r w:rsidRPr="00C43675">
        <w:rPr>
          <w:sz w:val="16"/>
          <w:szCs w:val="16"/>
        </w:rPr>
        <w:t>Тогучинский</w:t>
      </w:r>
      <w:proofErr w:type="spellEnd"/>
      <w:r w:rsidRPr="00C43675">
        <w:rPr>
          <w:sz w:val="16"/>
          <w:szCs w:val="16"/>
        </w:rPr>
        <w:t xml:space="preserve"> район, сельское поселение </w:t>
      </w:r>
      <w:proofErr w:type="spellStart"/>
      <w:r w:rsidRPr="00C43675">
        <w:rPr>
          <w:sz w:val="16"/>
          <w:szCs w:val="16"/>
        </w:rPr>
        <w:t>Буготакский</w:t>
      </w:r>
      <w:proofErr w:type="spellEnd"/>
      <w:r w:rsidRPr="00C43675">
        <w:rPr>
          <w:sz w:val="16"/>
          <w:szCs w:val="16"/>
        </w:rPr>
        <w:t xml:space="preserve"> сельсовет, ж/д ст. </w:t>
      </w:r>
      <w:proofErr w:type="spellStart"/>
      <w:r w:rsidRPr="00C43675">
        <w:rPr>
          <w:sz w:val="16"/>
          <w:szCs w:val="16"/>
        </w:rPr>
        <w:t>Буготак</w:t>
      </w:r>
      <w:proofErr w:type="spellEnd"/>
      <w:r w:rsidRPr="00C43675">
        <w:rPr>
          <w:sz w:val="16"/>
          <w:szCs w:val="16"/>
        </w:rPr>
        <w:t>, ул. Привокзальная, уч.1а,  находящегося в границах кадастрового квартала 54:24:040304.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ab/>
        <w:t xml:space="preserve"> Заказчиком кадастровых работ является </w:t>
      </w:r>
      <w:proofErr w:type="spellStart"/>
      <w:r w:rsidRPr="00C43675">
        <w:rPr>
          <w:sz w:val="16"/>
          <w:szCs w:val="16"/>
        </w:rPr>
        <w:t>Хабибулин</w:t>
      </w:r>
      <w:proofErr w:type="spellEnd"/>
      <w:r w:rsidRPr="00C43675">
        <w:rPr>
          <w:sz w:val="16"/>
          <w:szCs w:val="16"/>
        </w:rPr>
        <w:t xml:space="preserve"> Ильхам Ахатович, зарегистрированный по </w:t>
      </w:r>
      <w:proofErr w:type="gramStart"/>
      <w:r w:rsidRPr="00C43675">
        <w:rPr>
          <w:sz w:val="16"/>
          <w:szCs w:val="16"/>
        </w:rPr>
        <w:t xml:space="preserve">адресу:   </w:t>
      </w:r>
      <w:proofErr w:type="gramEnd"/>
      <w:r w:rsidRPr="00C43675">
        <w:rPr>
          <w:sz w:val="16"/>
          <w:szCs w:val="16"/>
        </w:rPr>
        <w:t xml:space="preserve">Новосибирская область, </w:t>
      </w:r>
      <w:proofErr w:type="spellStart"/>
      <w:r w:rsidRPr="00C43675">
        <w:rPr>
          <w:sz w:val="16"/>
          <w:szCs w:val="16"/>
        </w:rPr>
        <w:t>Тогучинский</w:t>
      </w:r>
      <w:proofErr w:type="spellEnd"/>
      <w:r w:rsidRPr="00C43675">
        <w:rPr>
          <w:sz w:val="16"/>
          <w:szCs w:val="16"/>
        </w:rPr>
        <w:t xml:space="preserve"> район, ст. </w:t>
      </w:r>
      <w:proofErr w:type="spellStart"/>
      <w:r w:rsidRPr="00C43675">
        <w:rPr>
          <w:sz w:val="16"/>
          <w:szCs w:val="16"/>
        </w:rPr>
        <w:t>Буготак</w:t>
      </w:r>
      <w:proofErr w:type="spellEnd"/>
      <w:r w:rsidRPr="00C43675">
        <w:rPr>
          <w:sz w:val="16"/>
          <w:szCs w:val="16"/>
        </w:rPr>
        <w:t>, ул. Майская, 4 тел.: 8-993-010-78-11.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ab/>
        <w:t xml:space="preserve"> Собрание заинтересованных лиц по поводу согласования местоположения границ состоится по </w:t>
      </w:r>
      <w:proofErr w:type="gramStart"/>
      <w:r w:rsidRPr="00C43675">
        <w:rPr>
          <w:sz w:val="16"/>
          <w:szCs w:val="16"/>
        </w:rPr>
        <w:t>адресу:  Новосибирская</w:t>
      </w:r>
      <w:proofErr w:type="gramEnd"/>
      <w:r w:rsidRPr="00C43675">
        <w:rPr>
          <w:sz w:val="16"/>
          <w:szCs w:val="16"/>
        </w:rPr>
        <w:t xml:space="preserve"> область, </w:t>
      </w:r>
      <w:proofErr w:type="spellStart"/>
      <w:r w:rsidRPr="00C43675">
        <w:rPr>
          <w:sz w:val="16"/>
          <w:szCs w:val="16"/>
        </w:rPr>
        <w:t>Тогучинский</w:t>
      </w:r>
      <w:proofErr w:type="spellEnd"/>
      <w:r w:rsidRPr="00C43675">
        <w:rPr>
          <w:sz w:val="16"/>
          <w:szCs w:val="16"/>
        </w:rPr>
        <w:t xml:space="preserve"> район, ст. </w:t>
      </w:r>
      <w:proofErr w:type="spellStart"/>
      <w:r w:rsidRPr="00C43675">
        <w:rPr>
          <w:sz w:val="16"/>
          <w:szCs w:val="16"/>
        </w:rPr>
        <w:t>Буготак</w:t>
      </w:r>
      <w:proofErr w:type="spellEnd"/>
      <w:r w:rsidRPr="00C43675">
        <w:rPr>
          <w:sz w:val="16"/>
          <w:szCs w:val="16"/>
        </w:rPr>
        <w:t>, ул. Майская, 4 , «25» декабря 2024 года в 13 часов 00 минут.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 С проектом межевого плана земельного участка можно ознакомиться по адресу: Новосибирская область, г. Тогучин, ул. Лапина, 21, 1-ый этаж, </w:t>
      </w:r>
      <w:proofErr w:type="spellStart"/>
      <w:r w:rsidRPr="00C43675">
        <w:rPr>
          <w:sz w:val="16"/>
          <w:szCs w:val="16"/>
        </w:rPr>
        <w:t>каб</w:t>
      </w:r>
      <w:proofErr w:type="spellEnd"/>
      <w:r w:rsidRPr="00C43675">
        <w:rPr>
          <w:sz w:val="16"/>
          <w:szCs w:val="16"/>
        </w:rPr>
        <w:t xml:space="preserve">. No5. Возражения по проекту межевого плана и требования о проведении согласования местоположения границ земельных участков на местности принимаются, с «25» октября 2024 года по «25» декабря 2024 года по адресу: Новосибирская область, г. Тогучин, ул. Лапина, 21, 1-ый этаж, </w:t>
      </w:r>
      <w:proofErr w:type="spellStart"/>
      <w:r w:rsidRPr="00C43675">
        <w:rPr>
          <w:sz w:val="16"/>
          <w:szCs w:val="16"/>
        </w:rPr>
        <w:t>каб</w:t>
      </w:r>
      <w:proofErr w:type="spellEnd"/>
      <w:r w:rsidRPr="00C43675">
        <w:rPr>
          <w:sz w:val="16"/>
          <w:szCs w:val="16"/>
        </w:rPr>
        <w:t>. No5, с 9.00 час. до 17.00 (с понедельника по четверг) и с 9.00 час. до 14.00 (в пятницу).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 Смежные земельные участки, с правообладателями, которых требуется согласовать местоположение границы: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54:24:040304:1 - обл. Новосибирская, р-н </w:t>
      </w:r>
      <w:proofErr w:type="spellStart"/>
      <w:r w:rsidRPr="00C43675">
        <w:rPr>
          <w:sz w:val="16"/>
          <w:szCs w:val="16"/>
        </w:rPr>
        <w:t>Тогучинский</w:t>
      </w:r>
      <w:proofErr w:type="spellEnd"/>
      <w:r w:rsidRPr="00C43675">
        <w:rPr>
          <w:sz w:val="16"/>
          <w:szCs w:val="16"/>
        </w:rPr>
        <w:t xml:space="preserve">, ст. </w:t>
      </w:r>
      <w:proofErr w:type="spellStart"/>
      <w:r w:rsidRPr="00C43675">
        <w:rPr>
          <w:sz w:val="16"/>
          <w:szCs w:val="16"/>
        </w:rPr>
        <w:t>Буготак</w:t>
      </w:r>
      <w:proofErr w:type="spellEnd"/>
      <w:r w:rsidRPr="00C43675">
        <w:rPr>
          <w:sz w:val="16"/>
          <w:szCs w:val="16"/>
        </w:rPr>
        <w:t>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B96ED7" w:rsidRDefault="00B96ED7" w:rsidP="00AD4AA9">
      <w:pPr>
        <w:jc w:val="center"/>
        <w:rPr>
          <w:sz w:val="16"/>
          <w:szCs w:val="16"/>
        </w:rPr>
      </w:pPr>
    </w:p>
    <w:p w:rsidR="00C43675" w:rsidRDefault="00C43675" w:rsidP="00AD4AA9">
      <w:pPr>
        <w:jc w:val="center"/>
        <w:rPr>
          <w:sz w:val="16"/>
          <w:szCs w:val="16"/>
        </w:rPr>
      </w:pPr>
    </w:p>
    <w:p w:rsidR="00E22470" w:rsidRDefault="00E22470" w:rsidP="00AD4AA9">
      <w:pPr>
        <w:jc w:val="center"/>
        <w:rPr>
          <w:sz w:val="16"/>
          <w:szCs w:val="16"/>
        </w:rPr>
      </w:pPr>
    </w:p>
    <w:p w:rsidR="00C43675" w:rsidRPr="00C43675" w:rsidRDefault="00C43675" w:rsidP="00C43675">
      <w:pPr>
        <w:jc w:val="center"/>
        <w:rPr>
          <w:b/>
          <w:sz w:val="16"/>
          <w:szCs w:val="16"/>
        </w:rPr>
      </w:pPr>
      <w:r w:rsidRPr="00C43675">
        <w:rPr>
          <w:b/>
          <w:sz w:val="16"/>
          <w:szCs w:val="16"/>
        </w:rPr>
        <w:t>ИЗВЕЩЕНИЕ О ПРОВЕДЕНИИ СОБРАНИЯ О СОГЛАСОВАНИИ</w:t>
      </w:r>
    </w:p>
    <w:p w:rsidR="00C43675" w:rsidRPr="00C43675" w:rsidRDefault="00C43675" w:rsidP="00C43675">
      <w:pPr>
        <w:jc w:val="center"/>
        <w:rPr>
          <w:b/>
          <w:sz w:val="16"/>
          <w:szCs w:val="16"/>
        </w:rPr>
      </w:pPr>
      <w:r w:rsidRPr="00C43675">
        <w:rPr>
          <w:b/>
          <w:sz w:val="16"/>
          <w:szCs w:val="16"/>
        </w:rPr>
        <w:t>МЕСТОПОЛОЖЕНИЯ ГРАНИЦЫ ЗЕМЕЛЬНОГО УЧАСТКА</w:t>
      </w:r>
    </w:p>
    <w:p w:rsidR="00C43675" w:rsidRPr="00C43675" w:rsidRDefault="00C43675" w:rsidP="00C43675">
      <w:pPr>
        <w:jc w:val="center"/>
        <w:rPr>
          <w:sz w:val="16"/>
          <w:szCs w:val="16"/>
        </w:rPr>
      </w:pP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ab/>
        <w:t xml:space="preserve">Кадастровым инженером </w:t>
      </w:r>
      <w:proofErr w:type="spellStart"/>
      <w:r w:rsidRPr="00C43675">
        <w:rPr>
          <w:sz w:val="16"/>
          <w:szCs w:val="16"/>
        </w:rPr>
        <w:t>Павлюк</w:t>
      </w:r>
      <w:proofErr w:type="spellEnd"/>
      <w:r w:rsidRPr="00C43675">
        <w:rPr>
          <w:sz w:val="16"/>
          <w:szCs w:val="16"/>
        </w:rPr>
        <w:t xml:space="preserve"> Олегом Викторовичем, 633456, Новосибирская область, г. Тогучин, ул. </w:t>
      </w:r>
      <w:proofErr w:type="spellStart"/>
      <w:r w:rsidRPr="00C43675">
        <w:rPr>
          <w:sz w:val="16"/>
          <w:szCs w:val="16"/>
        </w:rPr>
        <w:t>Тогучинка</w:t>
      </w:r>
      <w:proofErr w:type="spellEnd"/>
      <w:r w:rsidRPr="00C43675">
        <w:rPr>
          <w:sz w:val="16"/>
          <w:szCs w:val="16"/>
        </w:rPr>
        <w:t xml:space="preserve">, дом 27, адрес электронной почты region-tex@mail.ru. тел. 8-961-226-65-50, являющимся членом СРО Ассоциация «ОКИС» (регистрационный номер кадастрового инженера  в реестре членов СРО №0771), сведения о  СРО Ассоциация «ОКИС» содержаться в государственном  реестре саморегулируемых  организаций кадастровых инженеров (уникальный номер реестровой записи № 008, дата включения в реестр 14.09.2016г.) проводятся кадастровые работы в связи с уточнением местоположения границ и (или) площади земельного участка с кадастровым номером 54:24:036701:202 расположенного по адресу: Новосибирская область, </w:t>
      </w:r>
      <w:proofErr w:type="spellStart"/>
      <w:r w:rsidRPr="00C43675">
        <w:rPr>
          <w:sz w:val="16"/>
          <w:szCs w:val="16"/>
        </w:rPr>
        <w:t>Тогучинский</w:t>
      </w:r>
      <w:proofErr w:type="spellEnd"/>
      <w:r w:rsidRPr="00C43675">
        <w:rPr>
          <w:sz w:val="16"/>
          <w:szCs w:val="16"/>
        </w:rPr>
        <w:t xml:space="preserve"> район, </w:t>
      </w:r>
      <w:proofErr w:type="spellStart"/>
      <w:r w:rsidRPr="00C43675">
        <w:rPr>
          <w:sz w:val="16"/>
          <w:szCs w:val="16"/>
        </w:rPr>
        <w:t>о.п</w:t>
      </w:r>
      <w:proofErr w:type="spellEnd"/>
      <w:r w:rsidRPr="00C43675">
        <w:rPr>
          <w:sz w:val="16"/>
          <w:szCs w:val="16"/>
        </w:rPr>
        <w:t xml:space="preserve">. </w:t>
      </w:r>
      <w:proofErr w:type="spellStart"/>
      <w:r w:rsidRPr="00C43675">
        <w:rPr>
          <w:sz w:val="16"/>
          <w:szCs w:val="16"/>
        </w:rPr>
        <w:t>Боровушка</w:t>
      </w:r>
      <w:proofErr w:type="spellEnd"/>
      <w:r w:rsidRPr="00C43675">
        <w:rPr>
          <w:sz w:val="16"/>
          <w:szCs w:val="16"/>
        </w:rPr>
        <w:t xml:space="preserve">, ст. "Полянка", ул. Луговая, участок </w:t>
      </w:r>
      <w:proofErr w:type="spellStart"/>
      <w:r w:rsidRPr="00C43675">
        <w:rPr>
          <w:sz w:val="16"/>
          <w:szCs w:val="16"/>
        </w:rPr>
        <w:t>No</w:t>
      </w:r>
      <w:proofErr w:type="spellEnd"/>
      <w:r w:rsidRPr="00C43675">
        <w:rPr>
          <w:sz w:val="16"/>
          <w:szCs w:val="16"/>
        </w:rPr>
        <w:t xml:space="preserve"> 25, находящегося в границах кадастрового квартала 54:24:035801.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ab/>
        <w:t xml:space="preserve">Заказчиком кадастровых работ является </w:t>
      </w:r>
      <w:proofErr w:type="spellStart"/>
      <w:r w:rsidRPr="00C43675">
        <w:rPr>
          <w:sz w:val="16"/>
          <w:szCs w:val="16"/>
        </w:rPr>
        <w:t>Пулатова</w:t>
      </w:r>
      <w:proofErr w:type="spellEnd"/>
      <w:r w:rsidRPr="00C43675">
        <w:rPr>
          <w:sz w:val="16"/>
          <w:szCs w:val="16"/>
        </w:rPr>
        <w:t xml:space="preserve"> Людмила Анатольевна, зарегистрирована по адресу: обл. Новосибирская, г. Новосибирск, ул. Аэропорт, 49 кв. 99 тел.: 8-913-756-92-80.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 Собрание заинтересованных лиц по поводу согласования местоположения границ состоится по адресу: Новосибирская область, </w:t>
      </w:r>
      <w:proofErr w:type="spellStart"/>
      <w:r w:rsidRPr="00C43675">
        <w:rPr>
          <w:sz w:val="16"/>
          <w:szCs w:val="16"/>
        </w:rPr>
        <w:t>Тогучинский</w:t>
      </w:r>
      <w:proofErr w:type="spellEnd"/>
      <w:r w:rsidRPr="00C43675">
        <w:rPr>
          <w:sz w:val="16"/>
          <w:szCs w:val="16"/>
        </w:rPr>
        <w:t xml:space="preserve"> район, </w:t>
      </w:r>
      <w:proofErr w:type="spellStart"/>
      <w:r w:rsidRPr="00C43675">
        <w:rPr>
          <w:sz w:val="16"/>
          <w:szCs w:val="16"/>
        </w:rPr>
        <w:t>о.п</w:t>
      </w:r>
      <w:proofErr w:type="spellEnd"/>
      <w:r w:rsidRPr="00C43675">
        <w:rPr>
          <w:sz w:val="16"/>
          <w:szCs w:val="16"/>
        </w:rPr>
        <w:t xml:space="preserve">. </w:t>
      </w:r>
      <w:proofErr w:type="spellStart"/>
      <w:r w:rsidRPr="00C43675">
        <w:rPr>
          <w:sz w:val="16"/>
          <w:szCs w:val="16"/>
        </w:rPr>
        <w:t>Боровушка</w:t>
      </w:r>
      <w:proofErr w:type="spellEnd"/>
      <w:r w:rsidRPr="00C43675">
        <w:rPr>
          <w:sz w:val="16"/>
          <w:szCs w:val="16"/>
        </w:rPr>
        <w:t xml:space="preserve">, ст. "Полянка", ул. Луговая, участок </w:t>
      </w:r>
      <w:proofErr w:type="spellStart"/>
      <w:r w:rsidRPr="00C43675">
        <w:rPr>
          <w:sz w:val="16"/>
          <w:szCs w:val="16"/>
        </w:rPr>
        <w:t>No</w:t>
      </w:r>
      <w:proofErr w:type="spellEnd"/>
      <w:r w:rsidRPr="00C43675">
        <w:rPr>
          <w:sz w:val="16"/>
          <w:szCs w:val="16"/>
        </w:rPr>
        <w:t xml:space="preserve"> 25, «25» декабря 2024 года в 11 часов 00 минут.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 С проектом межевого плана земельного участка можно ознакомиться по адресу: Новосибирская область, г. Тогучин, ул. Лапина, 21, 1-ый этаж, </w:t>
      </w:r>
      <w:proofErr w:type="spellStart"/>
      <w:r w:rsidRPr="00C43675">
        <w:rPr>
          <w:sz w:val="16"/>
          <w:szCs w:val="16"/>
        </w:rPr>
        <w:t>каб</w:t>
      </w:r>
      <w:proofErr w:type="spellEnd"/>
      <w:r w:rsidRPr="00C43675">
        <w:rPr>
          <w:sz w:val="16"/>
          <w:szCs w:val="16"/>
        </w:rPr>
        <w:t xml:space="preserve">. No5. Возражения по проекту межевого плана и требования о проведении согласования местоположения границ земельных участков на местности принимаются, с «25» октября 2024 года по «25» декабря 2024 года по адресу: Новосибирская область, г. Тогучин, ул. Лапина, 21, 1-ый этаж, </w:t>
      </w:r>
      <w:proofErr w:type="spellStart"/>
      <w:r w:rsidRPr="00C43675">
        <w:rPr>
          <w:sz w:val="16"/>
          <w:szCs w:val="16"/>
        </w:rPr>
        <w:t>каб</w:t>
      </w:r>
      <w:proofErr w:type="spellEnd"/>
      <w:r w:rsidRPr="00C43675">
        <w:rPr>
          <w:sz w:val="16"/>
          <w:szCs w:val="16"/>
        </w:rPr>
        <w:t>. No5, с 9.00 час. до 17.00 (с понедельника по четверг) и с 9.00 час. до 14.00 (в пятницу).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 Смежные земельные участки, с правообладателями, которых </w:t>
      </w:r>
      <w:r w:rsidRPr="00C43675">
        <w:rPr>
          <w:sz w:val="16"/>
          <w:szCs w:val="16"/>
        </w:rPr>
        <w:lastRenderedPageBreak/>
        <w:t>требуется согласовать местоположение границы: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54:24:036701:67 - обл. Новосибирская, р-н </w:t>
      </w:r>
      <w:proofErr w:type="spellStart"/>
      <w:r w:rsidRPr="00C43675">
        <w:rPr>
          <w:sz w:val="16"/>
          <w:szCs w:val="16"/>
        </w:rPr>
        <w:t>Тогучинский</w:t>
      </w:r>
      <w:proofErr w:type="spellEnd"/>
      <w:r w:rsidRPr="00C43675">
        <w:rPr>
          <w:sz w:val="16"/>
          <w:szCs w:val="16"/>
        </w:rPr>
        <w:t>, с/т "Полянка", уч. No23;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54:24:036701:1 - Новосибирская </w:t>
      </w:r>
      <w:proofErr w:type="spellStart"/>
      <w:r w:rsidRPr="00C43675">
        <w:rPr>
          <w:sz w:val="16"/>
          <w:szCs w:val="16"/>
        </w:rPr>
        <w:t>обл</w:t>
      </w:r>
      <w:proofErr w:type="spellEnd"/>
      <w:r w:rsidRPr="00C43675">
        <w:rPr>
          <w:sz w:val="16"/>
          <w:szCs w:val="16"/>
        </w:rPr>
        <w:t xml:space="preserve">, р-н </w:t>
      </w:r>
      <w:proofErr w:type="spellStart"/>
      <w:r w:rsidRPr="00C43675">
        <w:rPr>
          <w:sz w:val="16"/>
          <w:szCs w:val="16"/>
        </w:rPr>
        <w:t>Тогучинский</w:t>
      </w:r>
      <w:proofErr w:type="spellEnd"/>
      <w:r w:rsidRPr="00C43675">
        <w:rPr>
          <w:sz w:val="16"/>
          <w:szCs w:val="16"/>
        </w:rPr>
        <w:t>, С/т "Полянка";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54:24:036701:2 - Новосибирская </w:t>
      </w:r>
      <w:proofErr w:type="spellStart"/>
      <w:r w:rsidRPr="00C43675">
        <w:rPr>
          <w:sz w:val="16"/>
          <w:szCs w:val="16"/>
        </w:rPr>
        <w:t>обл</w:t>
      </w:r>
      <w:proofErr w:type="spellEnd"/>
      <w:r w:rsidRPr="00C43675">
        <w:rPr>
          <w:sz w:val="16"/>
          <w:szCs w:val="16"/>
        </w:rPr>
        <w:t xml:space="preserve">, р-н </w:t>
      </w:r>
      <w:proofErr w:type="spellStart"/>
      <w:r w:rsidRPr="00C43675">
        <w:rPr>
          <w:sz w:val="16"/>
          <w:szCs w:val="16"/>
        </w:rPr>
        <w:t>Тогучинский</w:t>
      </w:r>
      <w:proofErr w:type="spellEnd"/>
      <w:r w:rsidRPr="00C43675">
        <w:rPr>
          <w:sz w:val="16"/>
          <w:szCs w:val="16"/>
        </w:rPr>
        <w:t>, С/т "Полянка";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>- с земельными участками, расположенными в кадастровом квартале 54:24:036701.</w:t>
      </w:r>
    </w:p>
    <w:p w:rsid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C43675" w:rsidRDefault="00C43675" w:rsidP="00C43675">
      <w:pPr>
        <w:pStyle w:val="afe"/>
        <w:jc w:val="both"/>
      </w:pPr>
    </w:p>
    <w:p w:rsidR="00C43675" w:rsidRDefault="00C43675" w:rsidP="00C43675">
      <w:pPr>
        <w:pStyle w:val="afe"/>
        <w:jc w:val="both"/>
      </w:pPr>
    </w:p>
    <w:p w:rsidR="00C43675" w:rsidRPr="00C43675" w:rsidRDefault="00C43675" w:rsidP="00C43675">
      <w:pPr>
        <w:jc w:val="center"/>
        <w:rPr>
          <w:b/>
          <w:sz w:val="16"/>
          <w:szCs w:val="16"/>
        </w:rPr>
      </w:pPr>
      <w:r w:rsidRPr="00C43675">
        <w:rPr>
          <w:b/>
          <w:sz w:val="16"/>
          <w:szCs w:val="16"/>
        </w:rPr>
        <w:t>ИЗВЕЩЕНИЕ О ПРОВЕДЕНИИ СОБРАНИЯ О СОГЛАСОВАНИИ</w:t>
      </w:r>
    </w:p>
    <w:p w:rsidR="00C43675" w:rsidRPr="00C43675" w:rsidRDefault="00C43675" w:rsidP="00C43675">
      <w:pPr>
        <w:jc w:val="center"/>
        <w:rPr>
          <w:b/>
          <w:sz w:val="16"/>
          <w:szCs w:val="16"/>
        </w:rPr>
      </w:pPr>
      <w:r w:rsidRPr="00C43675">
        <w:rPr>
          <w:b/>
          <w:sz w:val="16"/>
          <w:szCs w:val="16"/>
        </w:rPr>
        <w:t>МЕСТОПОЛОЖЕНИЯ ГРАНИЦЫ ЗЕМЕЛЬНОГО УЧАСТКА</w:t>
      </w:r>
    </w:p>
    <w:p w:rsidR="00C43675" w:rsidRPr="00C43675" w:rsidRDefault="00C43675" w:rsidP="00C43675">
      <w:pPr>
        <w:jc w:val="center"/>
        <w:rPr>
          <w:sz w:val="16"/>
          <w:szCs w:val="16"/>
        </w:rPr>
      </w:pP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ab/>
        <w:t xml:space="preserve">Кадастровым инженером </w:t>
      </w:r>
      <w:proofErr w:type="spellStart"/>
      <w:r w:rsidRPr="00C43675">
        <w:rPr>
          <w:sz w:val="16"/>
          <w:szCs w:val="16"/>
        </w:rPr>
        <w:t>Павлюк</w:t>
      </w:r>
      <w:proofErr w:type="spellEnd"/>
      <w:r w:rsidRPr="00C43675">
        <w:rPr>
          <w:sz w:val="16"/>
          <w:szCs w:val="16"/>
        </w:rPr>
        <w:t xml:space="preserve"> Олегом Викторовичем, 633456, Новосибирская область, г. Тогучин, ул. </w:t>
      </w:r>
      <w:proofErr w:type="spellStart"/>
      <w:r w:rsidRPr="00C43675">
        <w:rPr>
          <w:sz w:val="16"/>
          <w:szCs w:val="16"/>
        </w:rPr>
        <w:t>Тогучинка</w:t>
      </w:r>
      <w:proofErr w:type="spellEnd"/>
      <w:r w:rsidRPr="00C43675">
        <w:rPr>
          <w:sz w:val="16"/>
          <w:szCs w:val="16"/>
        </w:rPr>
        <w:t xml:space="preserve">, дом 27, адрес электронной почты region-tex@mail.ru. тел. 8-961-226-65-50, являющимся членом СРО Ассоциация «ОКИС» (регистрационный номер кадастрового инженера  в реестре членов СРО №0771), сведения о  СРО Ассоциация «ОКИС» содержаться в государственном  реестре саморегулируемых  организаций кадастровых инженеров (уникальный номер реестровой записи № 008, дата включения в реестр 14.09.2016г.) проводятся кадастровые работы в связи с уточнением местоположения границ и (или) площади земельного участка с кадастровым номером 54:24:054103:45 расположенного по адресу: </w:t>
      </w:r>
      <w:hyperlink r:id="rId13" w:tgtFrame="_blank" w:history="1">
        <w:r w:rsidRPr="00C43675">
          <w:rPr>
            <w:rStyle w:val="ac"/>
            <w:sz w:val="16"/>
            <w:szCs w:val="16"/>
            <w:shd w:val="clear" w:color="auto" w:fill="FFFFFF"/>
          </w:rPr>
          <w:t xml:space="preserve">обл. Новосибирская, р-н </w:t>
        </w:r>
        <w:proofErr w:type="spellStart"/>
        <w:r w:rsidRPr="00C43675">
          <w:rPr>
            <w:rStyle w:val="ac"/>
            <w:sz w:val="16"/>
            <w:szCs w:val="16"/>
            <w:shd w:val="clear" w:color="auto" w:fill="FFFFFF"/>
          </w:rPr>
          <w:t>Тогучинский</w:t>
        </w:r>
        <w:proofErr w:type="spellEnd"/>
        <w:r w:rsidRPr="00C43675">
          <w:rPr>
            <w:rStyle w:val="ac"/>
            <w:sz w:val="16"/>
            <w:szCs w:val="16"/>
            <w:shd w:val="clear" w:color="auto" w:fill="FFFFFF"/>
          </w:rPr>
          <w:t xml:space="preserve">, с. </w:t>
        </w:r>
        <w:proofErr w:type="spellStart"/>
        <w:r w:rsidRPr="00C43675">
          <w:rPr>
            <w:rStyle w:val="ac"/>
            <w:sz w:val="16"/>
            <w:szCs w:val="16"/>
            <w:shd w:val="clear" w:color="auto" w:fill="FFFFFF"/>
          </w:rPr>
          <w:t>Березиково</w:t>
        </w:r>
        <w:proofErr w:type="spellEnd"/>
        <w:r w:rsidRPr="00C43675">
          <w:rPr>
            <w:rStyle w:val="ac"/>
            <w:sz w:val="16"/>
            <w:szCs w:val="16"/>
            <w:shd w:val="clear" w:color="auto" w:fill="FFFFFF"/>
          </w:rPr>
          <w:t>, ул. Майская, дом 9, квартира 2</w:t>
        </w:r>
      </w:hyperlink>
      <w:r w:rsidRPr="00C43675">
        <w:rPr>
          <w:sz w:val="16"/>
          <w:szCs w:val="16"/>
        </w:rPr>
        <w:t>, находящегося в границах кадастрового квартала 54:24:054103.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ab/>
        <w:t xml:space="preserve">Заказчиком кадастровых работ является Сафонова Анна Сергеевна, зарегистрирована по адресу: г. Кемерово, ул. Инициативная, 48а кв. 40, 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>тел.: 8-951-611-62-70.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 Собрание заинтересованных лиц по поводу согласования местоположения границ состоится по адресу: </w:t>
      </w:r>
      <w:hyperlink r:id="rId14" w:tgtFrame="_blank" w:history="1">
        <w:r w:rsidRPr="00C43675">
          <w:rPr>
            <w:rStyle w:val="ac"/>
            <w:sz w:val="16"/>
            <w:szCs w:val="16"/>
            <w:shd w:val="clear" w:color="auto" w:fill="FFFFFF"/>
          </w:rPr>
          <w:t xml:space="preserve">обл. Новосибирская, р-н </w:t>
        </w:r>
        <w:proofErr w:type="spellStart"/>
        <w:r w:rsidRPr="00C43675">
          <w:rPr>
            <w:rStyle w:val="ac"/>
            <w:sz w:val="16"/>
            <w:szCs w:val="16"/>
            <w:shd w:val="clear" w:color="auto" w:fill="FFFFFF"/>
          </w:rPr>
          <w:t>Тогучинский</w:t>
        </w:r>
        <w:proofErr w:type="spellEnd"/>
        <w:r w:rsidRPr="00C43675">
          <w:rPr>
            <w:rStyle w:val="ac"/>
            <w:sz w:val="16"/>
            <w:szCs w:val="16"/>
            <w:shd w:val="clear" w:color="auto" w:fill="FFFFFF"/>
          </w:rPr>
          <w:t xml:space="preserve">, с. </w:t>
        </w:r>
        <w:proofErr w:type="spellStart"/>
        <w:r w:rsidRPr="00C43675">
          <w:rPr>
            <w:rStyle w:val="ac"/>
            <w:sz w:val="16"/>
            <w:szCs w:val="16"/>
            <w:shd w:val="clear" w:color="auto" w:fill="FFFFFF"/>
          </w:rPr>
          <w:t>Березиково</w:t>
        </w:r>
        <w:proofErr w:type="spellEnd"/>
        <w:r w:rsidRPr="00C43675">
          <w:rPr>
            <w:rStyle w:val="ac"/>
            <w:sz w:val="16"/>
            <w:szCs w:val="16"/>
            <w:shd w:val="clear" w:color="auto" w:fill="FFFFFF"/>
          </w:rPr>
          <w:t>, ул. Майская, дом 9, квартира 2</w:t>
        </w:r>
      </w:hyperlink>
      <w:r w:rsidRPr="00C43675">
        <w:rPr>
          <w:sz w:val="16"/>
          <w:szCs w:val="16"/>
        </w:rPr>
        <w:t>, «28» ноября 2024 года в 11 часов 00 минут.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 С проектом межевого плана земельного участка можно ознакомиться по адресу: Новосибирская область, г. Тогучин, ул. Лапина, 21, 1-ый этаж, </w:t>
      </w:r>
      <w:proofErr w:type="spellStart"/>
      <w:r w:rsidRPr="00C43675">
        <w:rPr>
          <w:sz w:val="16"/>
          <w:szCs w:val="16"/>
        </w:rPr>
        <w:t>каб</w:t>
      </w:r>
      <w:proofErr w:type="spellEnd"/>
      <w:r w:rsidRPr="00C43675">
        <w:rPr>
          <w:sz w:val="16"/>
          <w:szCs w:val="16"/>
        </w:rPr>
        <w:t xml:space="preserve">. No5. Возражения по проекту межевого плана и требования о проведении согласования местоположения границ земельных участков на местности принимаются, с «25» октября 2024 года по «28» ноября 2024 года по адресу: Новосибирская область, г. Тогучин, ул. Лапина, 21, 1-ый этаж, </w:t>
      </w:r>
      <w:proofErr w:type="spellStart"/>
      <w:r w:rsidRPr="00C43675">
        <w:rPr>
          <w:sz w:val="16"/>
          <w:szCs w:val="16"/>
        </w:rPr>
        <w:t>каб</w:t>
      </w:r>
      <w:proofErr w:type="spellEnd"/>
      <w:r w:rsidRPr="00C43675">
        <w:rPr>
          <w:sz w:val="16"/>
          <w:szCs w:val="16"/>
        </w:rPr>
        <w:t>. No5, с 9.00 час. до 17.00 (с понедельника по четверг) и с 9.00 час. до 14.00 (в пятницу).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 Смежные земельные участки, с правообладателями, которых требуется согласовать местоположение границы: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>54:24:054103:44 -</w:t>
      </w:r>
      <w:r w:rsidRPr="00C43675">
        <w:rPr>
          <w:rStyle w:val="af6"/>
          <w:rFonts w:ascii="Helvetica" w:hAnsi="Helvetica" w:cs="Helvetica"/>
          <w:color w:val="333333"/>
          <w:sz w:val="16"/>
          <w:szCs w:val="16"/>
          <w:shd w:val="clear" w:color="auto" w:fill="FFFFFF"/>
        </w:rPr>
        <w:t> </w:t>
      </w:r>
      <w:hyperlink r:id="rId15" w:tgtFrame="_blank" w:history="1">
        <w:r w:rsidRPr="00C43675">
          <w:rPr>
            <w:rStyle w:val="ac"/>
            <w:sz w:val="16"/>
            <w:szCs w:val="16"/>
            <w:shd w:val="clear" w:color="auto" w:fill="FFFFFF"/>
          </w:rPr>
          <w:t xml:space="preserve">обл. Новосибирская, р-н </w:t>
        </w:r>
        <w:proofErr w:type="spellStart"/>
        <w:r w:rsidRPr="00C43675">
          <w:rPr>
            <w:rStyle w:val="ac"/>
            <w:sz w:val="16"/>
            <w:szCs w:val="16"/>
            <w:shd w:val="clear" w:color="auto" w:fill="FFFFFF"/>
          </w:rPr>
          <w:t>Тогучинский</w:t>
        </w:r>
        <w:proofErr w:type="spellEnd"/>
        <w:r w:rsidRPr="00C43675">
          <w:rPr>
            <w:rStyle w:val="ac"/>
            <w:sz w:val="16"/>
            <w:szCs w:val="16"/>
            <w:shd w:val="clear" w:color="auto" w:fill="FFFFFF"/>
          </w:rPr>
          <w:t xml:space="preserve">, с. </w:t>
        </w:r>
        <w:proofErr w:type="spellStart"/>
        <w:r w:rsidRPr="00C43675">
          <w:rPr>
            <w:rStyle w:val="ac"/>
            <w:sz w:val="16"/>
            <w:szCs w:val="16"/>
            <w:shd w:val="clear" w:color="auto" w:fill="FFFFFF"/>
          </w:rPr>
          <w:t>Березиково</w:t>
        </w:r>
        <w:proofErr w:type="spellEnd"/>
        <w:r w:rsidRPr="00C43675">
          <w:rPr>
            <w:rStyle w:val="ac"/>
            <w:sz w:val="16"/>
            <w:szCs w:val="16"/>
            <w:shd w:val="clear" w:color="auto" w:fill="FFFFFF"/>
          </w:rPr>
          <w:t>, ул. Майская, дом 9, квартира 1</w:t>
        </w:r>
      </w:hyperlink>
      <w:r w:rsidRPr="00C43675">
        <w:rPr>
          <w:sz w:val="16"/>
          <w:szCs w:val="16"/>
        </w:rPr>
        <w:t>;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>- с земельными участками, расположенными в кадастровом квартале 54:24:054103.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C43675" w:rsidRDefault="00C43675" w:rsidP="00C43675">
      <w:pPr>
        <w:pStyle w:val="afe"/>
        <w:jc w:val="both"/>
      </w:pPr>
    </w:p>
    <w:p w:rsidR="00C43675" w:rsidRDefault="00C43675" w:rsidP="00C43675">
      <w:pPr>
        <w:pStyle w:val="afe"/>
        <w:jc w:val="both"/>
      </w:pPr>
    </w:p>
    <w:p w:rsidR="00C43675" w:rsidRPr="00C43675" w:rsidRDefault="00C43675" w:rsidP="00C43675">
      <w:pPr>
        <w:jc w:val="center"/>
        <w:rPr>
          <w:b/>
          <w:sz w:val="16"/>
          <w:szCs w:val="16"/>
        </w:rPr>
      </w:pPr>
      <w:r w:rsidRPr="00C43675">
        <w:rPr>
          <w:b/>
          <w:sz w:val="16"/>
          <w:szCs w:val="16"/>
        </w:rPr>
        <w:t>ИЗВЕЩЕНИЕ О ПРОВЕДЕНИИ СОБРАНИЯ О СОГЛАСОВАНИИ</w:t>
      </w:r>
    </w:p>
    <w:p w:rsidR="00C43675" w:rsidRPr="00C43675" w:rsidRDefault="00C43675" w:rsidP="00C43675">
      <w:pPr>
        <w:jc w:val="center"/>
        <w:rPr>
          <w:b/>
          <w:sz w:val="16"/>
          <w:szCs w:val="16"/>
        </w:rPr>
      </w:pPr>
      <w:r w:rsidRPr="00C43675">
        <w:rPr>
          <w:b/>
          <w:sz w:val="16"/>
          <w:szCs w:val="16"/>
        </w:rPr>
        <w:t>МЕСТОПОЛОЖЕНИЯ ГРАНИЦЫ ЗЕМЕЛЬНОГО УЧАСТКА</w:t>
      </w:r>
    </w:p>
    <w:p w:rsidR="00C43675" w:rsidRPr="00C43675" w:rsidRDefault="00C43675" w:rsidP="00C43675">
      <w:pPr>
        <w:jc w:val="both"/>
        <w:rPr>
          <w:sz w:val="16"/>
          <w:szCs w:val="16"/>
        </w:rPr>
      </w:pP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ab/>
        <w:t xml:space="preserve">Кадастровым инженером </w:t>
      </w:r>
      <w:proofErr w:type="spellStart"/>
      <w:r w:rsidRPr="00C43675">
        <w:rPr>
          <w:sz w:val="16"/>
          <w:szCs w:val="16"/>
        </w:rPr>
        <w:t>Павлюк</w:t>
      </w:r>
      <w:proofErr w:type="spellEnd"/>
      <w:r w:rsidRPr="00C43675">
        <w:rPr>
          <w:sz w:val="16"/>
          <w:szCs w:val="16"/>
        </w:rPr>
        <w:t xml:space="preserve"> Олегом Викторовичем, 633456, Новосибирская область, г. Тогучин, ул. </w:t>
      </w:r>
      <w:proofErr w:type="spellStart"/>
      <w:r w:rsidRPr="00C43675">
        <w:rPr>
          <w:sz w:val="16"/>
          <w:szCs w:val="16"/>
        </w:rPr>
        <w:t>Тогучинка</w:t>
      </w:r>
      <w:proofErr w:type="spellEnd"/>
      <w:r w:rsidRPr="00C43675">
        <w:rPr>
          <w:sz w:val="16"/>
          <w:szCs w:val="16"/>
        </w:rPr>
        <w:t>, дом 27, адрес электронной почты region-tex@mail.ru. тел. 8-961-226-65-50, являющимся членом СРО Ассоциация «ОКИС» (регистрационный номер кадастрового инженера  в реестре членов СРО №0771), сведения о  СРО Ассоциация «ОКИС» содержаться в государственном  реестре саморегулируемых  организаций кадастровых инженеров (уникальный номер реестровой записи № 008, дата включения в реестр 14.09.2016г.) проводятся кадастровые работы в связи с уточнением местоположения границ и (или) площади земельного участка с кадастровым номером 54:24:037603:64,  расположенного по адресу:</w:t>
      </w:r>
      <w:r w:rsidRPr="00C43675"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</w:t>
      </w:r>
      <w:r w:rsidRPr="00C43675">
        <w:rPr>
          <w:rStyle w:val="af6"/>
          <w:rFonts w:ascii="Helvetica" w:hAnsi="Helvetica" w:cs="Helvetica"/>
          <w:color w:val="333333"/>
          <w:sz w:val="16"/>
          <w:szCs w:val="16"/>
          <w:shd w:val="clear" w:color="auto" w:fill="FFFFFF"/>
        </w:rPr>
        <w:t> </w:t>
      </w:r>
      <w:hyperlink r:id="rId16" w:tgtFrame="_blank" w:history="1">
        <w:r w:rsidRPr="00C43675">
          <w:rPr>
            <w:rStyle w:val="ac"/>
            <w:sz w:val="16"/>
            <w:szCs w:val="16"/>
            <w:shd w:val="clear" w:color="auto" w:fill="FFFFFF"/>
          </w:rPr>
          <w:t xml:space="preserve">обл. Новосибирская, р-н </w:t>
        </w:r>
        <w:proofErr w:type="spellStart"/>
        <w:r w:rsidRPr="00C43675">
          <w:rPr>
            <w:rStyle w:val="ac"/>
            <w:sz w:val="16"/>
            <w:szCs w:val="16"/>
            <w:shd w:val="clear" w:color="auto" w:fill="FFFFFF"/>
          </w:rPr>
          <w:t>Тогучинский</w:t>
        </w:r>
        <w:proofErr w:type="spellEnd"/>
        <w:r w:rsidRPr="00C43675">
          <w:rPr>
            <w:rStyle w:val="ac"/>
            <w:sz w:val="16"/>
            <w:szCs w:val="16"/>
            <w:shd w:val="clear" w:color="auto" w:fill="FFFFFF"/>
          </w:rPr>
          <w:t xml:space="preserve">, с. </w:t>
        </w:r>
        <w:proofErr w:type="spellStart"/>
        <w:r w:rsidRPr="00C43675">
          <w:rPr>
            <w:rStyle w:val="ac"/>
            <w:sz w:val="16"/>
            <w:szCs w:val="16"/>
            <w:shd w:val="clear" w:color="auto" w:fill="FFFFFF"/>
          </w:rPr>
          <w:t>Карпысак</w:t>
        </w:r>
        <w:proofErr w:type="spellEnd"/>
      </w:hyperlink>
      <w:r w:rsidRPr="00C43675">
        <w:rPr>
          <w:sz w:val="16"/>
          <w:szCs w:val="16"/>
        </w:rPr>
        <w:t>, находящегося в границах кадастрового квартала 54:24:037603.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ab/>
        <w:t xml:space="preserve">Заказчиком кадастровых работ является Шишкин Александр Петрович, зарегистрирован по адресу: Новосибирская область, </w:t>
      </w:r>
      <w:proofErr w:type="spellStart"/>
      <w:r w:rsidRPr="00C43675">
        <w:rPr>
          <w:sz w:val="16"/>
          <w:szCs w:val="16"/>
        </w:rPr>
        <w:t>Тогучинский</w:t>
      </w:r>
      <w:proofErr w:type="spellEnd"/>
      <w:r w:rsidRPr="00C43675">
        <w:rPr>
          <w:sz w:val="16"/>
          <w:szCs w:val="16"/>
        </w:rPr>
        <w:t xml:space="preserve"> район, с. </w:t>
      </w:r>
      <w:proofErr w:type="spellStart"/>
      <w:r w:rsidRPr="00C43675">
        <w:rPr>
          <w:sz w:val="16"/>
          <w:szCs w:val="16"/>
        </w:rPr>
        <w:t>Карпысак</w:t>
      </w:r>
      <w:proofErr w:type="spellEnd"/>
      <w:r w:rsidRPr="00C43675">
        <w:rPr>
          <w:sz w:val="16"/>
          <w:szCs w:val="16"/>
        </w:rPr>
        <w:t>, ул. Почтовая, д. 13 тел.: 8-905-939-67-74.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 Собрание заинтересованных лиц по поводу согласования местоположения границ состоится по адресу: </w:t>
      </w:r>
      <w:hyperlink r:id="rId17" w:tgtFrame="_blank" w:history="1">
        <w:r w:rsidRPr="00C43675">
          <w:rPr>
            <w:rStyle w:val="ac"/>
            <w:sz w:val="16"/>
            <w:szCs w:val="16"/>
            <w:shd w:val="clear" w:color="auto" w:fill="FFFFFF"/>
          </w:rPr>
          <w:t xml:space="preserve">обл. Новосибирская, р-н </w:t>
        </w:r>
        <w:proofErr w:type="spellStart"/>
        <w:r w:rsidRPr="00C43675">
          <w:rPr>
            <w:rStyle w:val="ac"/>
            <w:sz w:val="16"/>
            <w:szCs w:val="16"/>
            <w:shd w:val="clear" w:color="auto" w:fill="FFFFFF"/>
          </w:rPr>
          <w:t>Тогучинский</w:t>
        </w:r>
        <w:proofErr w:type="spellEnd"/>
        <w:r w:rsidRPr="00C43675">
          <w:rPr>
            <w:rStyle w:val="ac"/>
            <w:sz w:val="16"/>
            <w:szCs w:val="16"/>
            <w:shd w:val="clear" w:color="auto" w:fill="FFFFFF"/>
          </w:rPr>
          <w:t xml:space="preserve">, с. </w:t>
        </w:r>
        <w:proofErr w:type="spellStart"/>
        <w:r w:rsidRPr="00C43675">
          <w:rPr>
            <w:rStyle w:val="ac"/>
            <w:sz w:val="16"/>
            <w:szCs w:val="16"/>
            <w:shd w:val="clear" w:color="auto" w:fill="FFFFFF"/>
          </w:rPr>
          <w:t>Березиково</w:t>
        </w:r>
        <w:proofErr w:type="spellEnd"/>
        <w:r w:rsidRPr="00C43675">
          <w:rPr>
            <w:rStyle w:val="ac"/>
            <w:sz w:val="16"/>
            <w:szCs w:val="16"/>
            <w:shd w:val="clear" w:color="auto" w:fill="FFFFFF"/>
          </w:rPr>
          <w:t>, ул. Майская, дом 9, квартира 2</w:t>
        </w:r>
      </w:hyperlink>
      <w:r w:rsidRPr="00C43675">
        <w:rPr>
          <w:sz w:val="16"/>
          <w:szCs w:val="16"/>
        </w:rPr>
        <w:t>, «10» февраля 2025 года в 11 часов 00 минут.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 С проектом межевого плана земельного участка можно ознакомиться по адресу: Новосибирская область, г. Тогучин, ул. Лапина, 21, 1-ый этаж, </w:t>
      </w:r>
      <w:proofErr w:type="spellStart"/>
      <w:r w:rsidRPr="00C43675">
        <w:rPr>
          <w:sz w:val="16"/>
          <w:szCs w:val="16"/>
        </w:rPr>
        <w:t>каб</w:t>
      </w:r>
      <w:proofErr w:type="spellEnd"/>
      <w:r w:rsidRPr="00C43675">
        <w:rPr>
          <w:sz w:val="16"/>
          <w:szCs w:val="16"/>
        </w:rPr>
        <w:t xml:space="preserve">. No5. Возражения по проекту межевого плана и </w:t>
      </w:r>
      <w:r w:rsidRPr="00C43675">
        <w:rPr>
          <w:sz w:val="16"/>
          <w:szCs w:val="16"/>
        </w:rPr>
        <w:lastRenderedPageBreak/>
        <w:t xml:space="preserve">требования о проведении согласования местоположения границ земельных участков на местности принимаются, с «06» ноября 2024 года по «10» февраля 2025 года по адресу: Новосибирская область, г. Тогучин, ул. Лапина, 21, 1-ый этаж, </w:t>
      </w:r>
      <w:proofErr w:type="spellStart"/>
      <w:r w:rsidRPr="00C43675">
        <w:rPr>
          <w:sz w:val="16"/>
          <w:szCs w:val="16"/>
        </w:rPr>
        <w:t>каб</w:t>
      </w:r>
      <w:proofErr w:type="spellEnd"/>
      <w:r w:rsidRPr="00C43675">
        <w:rPr>
          <w:sz w:val="16"/>
          <w:szCs w:val="16"/>
        </w:rPr>
        <w:t>. No5, с 9.00 час. до 17.00 (с понедельника по четверг) и с 9.00 час. до 14.00 (в пятницу).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 Смежные земельные участки, с правообладателями, которых требуется согласовать местоположение границы: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>54:24:037604:12 -</w:t>
      </w:r>
      <w:r w:rsidRPr="00C43675">
        <w:rPr>
          <w:rStyle w:val="af6"/>
          <w:rFonts w:ascii="Helvetica" w:hAnsi="Helvetica" w:cs="Helvetica"/>
          <w:color w:val="333333"/>
          <w:sz w:val="16"/>
          <w:szCs w:val="16"/>
          <w:shd w:val="clear" w:color="auto" w:fill="FFFFFF"/>
        </w:rPr>
        <w:t>  </w:t>
      </w:r>
      <w:hyperlink r:id="rId18" w:tgtFrame="_blank" w:history="1">
        <w:r w:rsidRPr="00C43675">
          <w:rPr>
            <w:rStyle w:val="ac"/>
            <w:sz w:val="16"/>
            <w:szCs w:val="16"/>
            <w:shd w:val="clear" w:color="auto" w:fill="FFFFFF"/>
          </w:rPr>
          <w:t xml:space="preserve">обл. Новосибирская, р-н </w:t>
        </w:r>
        <w:proofErr w:type="spellStart"/>
        <w:r w:rsidRPr="00C43675">
          <w:rPr>
            <w:rStyle w:val="ac"/>
            <w:sz w:val="16"/>
            <w:szCs w:val="16"/>
            <w:shd w:val="clear" w:color="auto" w:fill="FFFFFF"/>
          </w:rPr>
          <w:t>Тогучинский</w:t>
        </w:r>
        <w:proofErr w:type="spellEnd"/>
        <w:r w:rsidRPr="00C43675">
          <w:rPr>
            <w:rStyle w:val="ac"/>
            <w:sz w:val="16"/>
            <w:szCs w:val="16"/>
            <w:shd w:val="clear" w:color="auto" w:fill="FFFFFF"/>
          </w:rPr>
          <w:t xml:space="preserve">, с. </w:t>
        </w:r>
        <w:proofErr w:type="spellStart"/>
        <w:r w:rsidRPr="00C43675">
          <w:rPr>
            <w:rStyle w:val="ac"/>
            <w:sz w:val="16"/>
            <w:szCs w:val="16"/>
            <w:shd w:val="clear" w:color="auto" w:fill="FFFFFF"/>
          </w:rPr>
          <w:t>Карпысак</w:t>
        </w:r>
        <w:proofErr w:type="spellEnd"/>
      </w:hyperlink>
      <w:r w:rsidRPr="00C43675">
        <w:rPr>
          <w:sz w:val="16"/>
          <w:szCs w:val="16"/>
        </w:rPr>
        <w:t>;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>- с земельными участками, расположенными в кадастровом квартале 54:24:037604.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C43675" w:rsidRDefault="00C43675" w:rsidP="00C43675">
      <w:pPr>
        <w:pStyle w:val="afe"/>
        <w:jc w:val="both"/>
      </w:pPr>
    </w:p>
    <w:p w:rsidR="00C43675" w:rsidRDefault="00C43675" w:rsidP="00C43675">
      <w:pPr>
        <w:pStyle w:val="afe"/>
        <w:jc w:val="both"/>
      </w:pPr>
    </w:p>
    <w:p w:rsidR="00C43675" w:rsidRPr="00C43675" w:rsidRDefault="00C43675" w:rsidP="00C43675">
      <w:pPr>
        <w:jc w:val="center"/>
        <w:rPr>
          <w:b/>
          <w:sz w:val="16"/>
          <w:szCs w:val="16"/>
        </w:rPr>
      </w:pPr>
      <w:r w:rsidRPr="00C43675">
        <w:rPr>
          <w:b/>
          <w:sz w:val="16"/>
          <w:szCs w:val="16"/>
        </w:rPr>
        <w:t>ИЗВЕЩЕНИЕ О ПРОВЕДЕНИИ СОБРАНИЯ О СОГЛАСОВАНИИ</w:t>
      </w:r>
    </w:p>
    <w:p w:rsidR="00C43675" w:rsidRPr="00C43675" w:rsidRDefault="00C43675" w:rsidP="00C43675">
      <w:pPr>
        <w:jc w:val="center"/>
        <w:rPr>
          <w:b/>
          <w:sz w:val="16"/>
          <w:szCs w:val="16"/>
        </w:rPr>
      </w:pPr>
      <w:r w:rsidRPr="00C43675">
        <w:rPr>
          <w:b/>
          <w:sz w:val="16"/>
          <w:szCs w:val="16"/>
        </w:rPr>
        <w:t>МЕСТОПОЛОЖЕНИЯ ГРАНИЦЫ ЗЕМЕЛЬНОГО УЧАСТКА</w:t>
      </w:r>
    </w:p>
    <w:p w:rsidR="00C43675" w:rsidRPr="00C43675" w:rsidRDefault="00C43675" w:rsidP="00C43675">
      <w:pPr>
        <w:rPr>
          <w:sz w:val="16"/>
          <w:szCs w:val="16"/>
        </w:rPr>
      </w:pP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ab/>
      </w:r>
      <w:r w:rsidRPr="00C43675">
        <w:rPr>
          <w:color w:val="000000" w:themeColor="text1"/>
          <w:sz w:val="16"/>
          <w:szCs w:val="16"/>
        </w:rPr>
        <w:t xml:space="preserve">Кадастровым инженером </w:t>
      </w:r>
      <w:proofErr w:type="spellStart"/>
      <w:r w:rsidRPr="00C43675">
        <w:rPr>
          <w:color w:val="000000" w:themeColor="text1"/>
          <w:sz w:val="16"/>
          <w:szCs w:val="16"/>
        </w:rPr>
        <w:t>Павлюк</w:t>
      </w:r>
      <w:proofErr w:type="spellEnd"/>
      <w:r w:rsidRPr="00C43675">
        <w:rPr>
          <w:color w:val="000000" w:themeColor="text1"/>
          <w:sz w:val="16"/>
          <w:szCs w:val="16"/>
        </w:rPr>
        <w:t xml:space="preserve"> Олегом Викторовичем, 633456, Новосибирская область, г. Тогучин, ул. </w:t>
      </w:r>
      <w:proofErr w:type="spellStart"/>
      <w:r w:rsidRPr="00C43675">
        <w:rPr>
          <w:color w:val="000000" w:themeColor="text1"/>
          <w:sz w:val="16"/>
          <w:szCs w:val="16"/>
        </w:rPr>
        <w:t>Тогучинка</w:t>
      </w:r>
      <w:proofErr w:type="spellEnd"/>
      <w:r w:rsidRPr="00C43675">
        <w:rPr>
          <w:color w:val="000000" w:themeColor="text1"/>
          <w:sz w:val="16"/>
          <w:szCs w:val="16"/>
        </w:rPr>
        <w:t xml:space="preserve">, дом 27, адрес электронной почты region-tex@mail.ru. тел. 8-961-226-65-50, являющимся членом СРО Ассоциация «ОКИС» (регистрационный номер кадастрового инженера  в реестре членов СРО №0771), сведения о  СРО Ассоциация «ОКИС» содержаться в государственном  реестре саморегулируемых  организаций кадастровых инженеров (уникальный номер реестровой записи № 008, дата включения в реестр 14.09.2016г.), проводятся кадастровые работы по образованию земельного участка, расположенного по адресу: </w:t>
      </w:r>
      <w:r w:rsidRPr="00C43675">
        <w:rPr>
          <w:sz w:val="16"/>
          <w:szCs w:val="16"/>
        </w:rPr>
        <w:t xml:space="preserve">Новосибирская область, </w:t>
      </w:r>
      <w:proofErr w:type="spellStart"/>
      <w:r w:rsidRPr="00C43675">
        <w:rPr>
          <w:sz w:val="16"/>
          <w:szCs w:val="16"/>
        </w:rPr>
        <w:t>Тогучинский</w:t>
      </w:r>
      <w:proofErr w:type="spellEnd"/>
      <w:r w:rsidRPr="00C43675">
        <w:rPr>
          <w:sz w:val="16"/>
          <w:szCs w:val="16"/>
        </w:rPr>
        <w:t xml:space="preserve"> район, Борцовский сельсовет,  находящегося в границах кадастрового квартала 54:24:042604.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ab/>
        <w:t xml:space="preserve"> Заказчиком кадастровых работ является </w:t>
      </w:r>
      <w:proofErr w:type="spellStart"/>
      <w:r w:rsidRPr="00C43675">
        <w:rPr>
          <w:sz w:val="16"/>
          <w:szCs w:val="16"/>
        </w:rPr>
        <w:t>Каирова</w:t>
      </w:r>
      <w:proofErr w:type="spellEnd"/>
      <w:r w:rsidRPr="00C43675">
        <w:rPr>
          <w:sz w:val="16"/>
          <w:szCs w:val="16"/>
        </w:rPr>
        <w:t xml:space="preserve"> Алла </w:t>
      </w:r>
      <w:proofErr w:type="spellStart"/>
      <w:r w:rsidRPr="00C43675">
        <w:rPr>
          <w:sz w:val="16"/>
          <w:szCs w:val="16"/>
        </w:rPr>
        <w:t>Рафаильевна</w:t>
      </w:r>
      <w:proofErr w:type="spellEnd"/>
      <w:r w:rsidRPr="00C43675">
        <w:rPr>
          <w:sz w:val="16"/>
          <w:szCs w:val="16"/>
        </w:rPr>
        <w:t xml:space="preserve">, зарегистрированная по </w:t>
      </w:r>
      <w:proofErr w:type="gramStart"/>
      <w:r w:rsidRPr="00C43675">
        <w:rPr>
          <w:sz w:val="16"/>
          <w:szCs w:val="16"/>
        </w:rPr>
        <w:t xml:space="preserve">адресу:   </w:t>
      </w:r>
      <w:proofErr w:type="gramEnd"/>
      <w:r w:rsidRPr="00C43675">
        <w:rPr>
          <w:sz w:val="16"/>
          <w:szCs w:val="16"/>
        </w:rPr>
        <w:t>Новосибирская область, г. Новосибирск, пер. 1-й Римского-Корсакова дом 5 кв. 160, тел.: 8-984-101-62-55.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ab/>
        <w:t xml:space="preserve"> Собрание заинтересованных лиц по поводу согласования местоположения границ состоится по </w:t>
      </w:r>
      <w:proofErr w:type="gramStart"/>
      <w:r w:rsidRPr="00C43675">
        <w:rPr>
          <w:sz w:val="16"/>
          <w:szCs w:val="16"/>
        </w:rPr>
        <w:t>адресу:  Новосибирская</w:t>
      </w:r>
      <w:proofErr w:type="gramEnd"/>
      <w:r w:rsidRPr="00C43675">
        <w:rPr>
          <w:sz w:val="16"/>
          <w:szCs w:val="16"/>
        </w:rPr>
        <w:t xml:space="preserve"> область, </w:t>
      </w:r>
      <w:proofErr w:type="spellStart"/>
      <w:r w:rsidRPr="00C43675">
        <w:rPr>
          <w:sz w:val="16"/>
          <w:szCs w:val="16"/>
        </w:rPr>
        <w:t>Тогучинский</w:t>
      </w:r>
      <w:proofErr w:type="spellEnd"/>
      <w:r w:rsidRPr="00C43675">
        <w:rPr>
          <w:sz w:val="16"/>
          <w:szCs w:val="16"/>
        </w:rPr>
        <w:t xml:space="preserve"> район, с. Борцово, ул. Центральная, 62,  «26» ноября 2024 года в 13 часов 00 минут.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 С проектом межевого плана земельного участка можно ознакомиться по адресу: Новосибирская область, г. Тогучин, ул. Лапина, 21, 1-ый этаж, </w:t>
      </w:r>
      <w:proofErr w:type="spellStart"/>
      <w:r w:rsidRPr="00C43675">
        <w:rPr>
          <w:sz w:val="16"/>
          <w:szCs w:val="16"/>
        </w:rPr>
        <w:t>каб</w:t>
      </w:r>
      <w:proofErr w:type="spellEnd"/>
      <w:r w:rsidRPr="00C43675">
        <w:rPr>
          <w:sz w:val="16"/>
          <w:szCs w:val="16"/>
        </w:rPr>
        <w:t xml:space="preserve">. No5. Возражения по проекту межевого плана и требования о проведении согласования местоположения границ земельных участков на местности принимаются, с «25» октября 2024 года по «26» ноября 2024 года по адресу: Новосибирская область, г. Тогучин, ул. Лапина, 21, 1-ый этаж, </w:t>
      </w:r>
      <w:proofErr w:type="spellStart"/>
      <w:r w:rsidRPr="00C43675">
        <w:rPr>
          <w:sz w:val="16"/>
          <w:szCs w:val="16"/>
        </w:rPr>
        <w:t>каб</w:t>
      </w:r>
      <w:proofErr w:type="spellEnd"/>
      <w:r w:rsidRPr="00C43675">
        <w:rPr>
          <w:sz w:val="16"/>
          <w:szCs w:val="16"/>
        </w:rPr>
        <w:t>. No5, с 9.00 час. до 17.00 (с понедельника по четверг) и с 9.00 час. до 14.00 (в пятницу).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 Смежные земельные участки, с правообладателями, которых требуется согласовать местоположение границы:</w:t>
      </w:r>
    </w:p>
    <w:p w:rsidR="00C43675" w:rsidRPr="00C43675" w:rsidRDefault="00C43675" w:rsidP="00C43675">
      <w:pPr>
        <w:pStyle w:val="afe"/>
        <w:jc w:val="both"/>
        <w:rPr>
          <w:sz w:val="16"/>
          <w:szCs w:val="16"/>
        </w:rPr>
      </w:pPr>
      <w:r w:rsidRPr="00C43675">
        <w:rPr>
          <w:sz w:val="16"/>
          <w:szCs w:val="16"/>
        </w:rPr>
        <w:t xml:space="preserve">54:24:042604:1 - обл. Новосибирская, р-н </w:t>
      </w:r>
      <w:proofErr w:type="spellStart"/>
      <w:r w:rsidRPr="00C43675">
        <w:rPr>
          <w:sz w:val="16"/>
          <w:szCs w:val="16"/>
        </w:rPr>
        <w:t>Тогучинский</w:t>
      </w:r>
      <w:proofErr w:type="spellEnd"/>
      <w:r w:rsidRPr="00C43675">
        <w:rPr>
          <w:sz w:val="16"/>
          <w:szCs w:val="16"/>
        </w:rPr>
        <w:t xml:space="preserve">, ст. </w:t>
      </w:r>
      <w:proofErr w:type="spellStart"/>
      <w:r w:rsidRPr="00C43675">
        <w:rPr>
          <w:sz w:val="16"/>
          <w:szCs w:val="16"/>
        </w:rPr>
        <w:t>Буготак</w:t>
      </w:r>
      <w:proofErr w:type="spellEnd"/>
      <w:r w:rsidRPr="00C43675">
        <w:rPr>
          <w:sz w:val="16"/>
          <w:szCs w:val="16"/>
        </w:rPr>
        <w:t>.</w:t>
      </w:r>
    </w:p>
    <w:p w:rsidR="00C43675" w:rsidRPr="00C43675" w:rsidRDefault="00C43675" w:rsidP="00C43675">
      <w:pPr>
        <w:rPr>
          <w:sz w:val="16"/>
          <w:szCs w:val="16"/>
        </w:rPr>
      </w:pPr>
      <w:r w:rsidRPr="00C43675">
        <w:rPr>
          <w:sz w:val="16"/>
          <w:szCs w:val="16"/>
        </w:rPr>
        <w:t xml:space="preserve">         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</w:t>
      </w:r>
    </w:p>
    <w:p w:rsidR="00C43675" w:rsidRPr="00A62A7F" w:rsidRDefault="00C43675" w:rsidP="00C43675">
      <w:pPr>
        <w:pStyle w:val="afe"/>
        <w:jc w:val="both"/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E16352" w:rsidRDefault="00E16352" w:rsidP="00E16352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Отпечатано в администрации Тогучинского района Новосибирской области по адресу: Новосибирская область, Тогучинский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9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85" w:rsidRDefault="00A66885">
      <w:r>
        <w:separator/>
      </w:r>
    </w:p>
  </w:endnote>
  <w:endnote w:type="continuationSeparator" w:id="0">
    <w:p w:rsidR="00A66885" w:rsidRDefault="00A6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72" w:rsidRDefault="003F0872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872" w:rsidRDefault="003F08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72" w:rsidRDefault="003F0872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85" w:rsidRDefault="00A66885">
      <w:r>
        <w:separator/>
      </w:r>
    </w:p>
  </w:footnote>
  <w:footnote w:type="continuationSeparator" w:id="0">
    <w:p w:rsidR="00A66885" w:rsidRDefault="00A66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72" w:rsidRPr="00127116" w:rsidRDefault="003F0872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r>
      <w:rPr>
        <w:rStyle w:val="a9"/>
        <w:b/>
        <w:i/>
        <w:sz w:val="16"/>
        <w:szCs w:val="16"/>
      </w:rPr>
      <w:t xml:space="preserve">Тогучинский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3B41A3">
      <w:rPr>
        <w:rStyle w:val="a9"/>
        <w:b/>
        <w:i/>
        <w:sz w:val="16"/>
        <w:szCs w:val="16"/>
      </w:rPr>
      <w:t>57 от 25.10</w:t>
    </w:r>
    <w:r>
      <w:rPr>
        <w:rStyle w:val="a9"/>
        <w:b/>
        <w:i/>
        <w:sz w:val="16"/>
        <w:szCs w:val="16"/>
      </w:rPr>
      <w:t>.2024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107AA6">
      <w:rPr>
        <w:rStyle w:val="a9"/>
        <w:b/>
        <w:noProof/>
        <w:sz w:val="16"/>
        <w:szCs w:val="16"/>
      </w:rPr>
      <w:t>- 14 -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07AA6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38A5"/>
    <w:rsid w:val="00185157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41A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0872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31C8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6885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ED7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3675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6E7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E7937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7F88"/>
    <w:rsid w:val="00E22470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4A7307-A3DC-4F10-847C-82386DF5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3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99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grp365.ru/reestr?egrp=54:24:054103:45" TargetMode="External"/><Relationship Id="rId18" Type="http://schemas.openxmlformats.org/officeDocument/2006/relationships/hyperlink" Target="https://egrp365.ru/reestr?egrp=54:24:037604:1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oguchin.nso.ru/" TargetMode="External"/><Relationship Id="rId17" Type="http://schemas.openxmlformats.org/officeDocument/2006/relationships/hyperlink" Target="https://egrp365.ru/reestr?egrp=54:24:054103: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p365.ru/reestr?egrp=54:24:037603:6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m.ns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p365.ru/reestr?egrp=54:24:054103:44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grp365.ru/reestr?egrp=54:24:054103: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A411-0EBC-4691-8327-3227362C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7765</Words>
  <Characters>44266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</cp:revision>
  <cp:lastPrinted>2024-11-07T05:23:00Z</cp:lastPrinted>
  <dcterms:created xsi:type="dcterms:W3CDTF">2024-05-20T05:10:00Z</dcterms:created>
  <dcterms:modified xsi:type="dcterms:W3CDTF">2024-11-07T05:36:00Z</dcterms:modified>
</cp:coreProperties>
</file>