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164640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C4DEAD4" wp14:editId="443696AA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4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4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464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40" w:rsidRPr="00164640" w:rsidRDefault="00404722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13.10.2023 </w:t>
      </w:r>
      <w:r w:rsidR="00164640"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1181/П/93</w:t>
      </w: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Тогучин</w:t>
      </w: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164640" w:rsidRPr="00164640" w:rsidRDefault="00164640" w:rsidP="00164640">
      <w:pPr>
        <w:spacing w:after="0" w:line="240" w:lineRule="auto"/>
        <w:ind w:right="28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640">
        <w:rPr>
          <w:rFonts w:ascii="Times New Roman" w:hAnsi="Times New Roman" w:cs="Times New Roman"/>
          <w:bCs/>
          <w:sz w:val="28"/>
          <w:szCs w:val="28"/>
        </w:rPr>
        <w:t xml:space="preserve">«Поддержка </w:t>
      </w:r>
      <w:r>
        <w:rPr>
          <w:rFonts w:ascii="Times New Roman" w:hAnsi="Times New Roman" w:cs="Times New Roman"/>
          <w:bCs/>
          <w:sz w:val="28"/>
          <w:szCs w:val="28"/>
        </w:rPr>
        <w:t>местных инициатив и развитие территориального общественного самоуправления на территории Тогучинского района Новосибирской области на 2024-2026 годы»</w:t>
      </w: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27 Федерального закона от 06.10.2003 № 131-ФЗ «Об общих принципах организации местного самоуправления в Российской Федерации», в соответствии с Уставом Тогучинского района Новосибирской области,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целях повышения результативности расходов бюджета Тогучинского района Новосибирской области, администрация Тогучинского района Новосибирской области</w:t>
      </w:r>
    </w:p>
    <w:p w:rsidR="00164640" w:rsidRPr="00164640" w:rsidRDefault="00164640" w:rsidP="0016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4640" w:rsidRPr="00164640" w:rsidRDefault="00164640" w:rsidP="0016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Pr="00164640">
        <w:rPr>
          <w:rFonts w:ascii="Times New Roman" w:hAnsi="Times New Roman" w:cs="Times New Roman"/>
          <w:bCs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местных инициатив и развитие территориального общественного самоуправления на территории Тогучинского района Новосибирской области на 2024-2026 годы»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 к настоящему постановлению.</w:t>
      </w:r>
    </w:p>
    <w:p w:rsidR="00164640" w:rsidRPr="00164640" w:rsidRDefault="00164640" w:rsidP="0016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делами администрации Тогучинского района Новосибирской области (Останина Т.Н.)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164640" w:rsidRPr="00164640" w:rsidRDefault="00164640" w:rsidP="0016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цифрового развития 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</w:t>
      </w:r>
      <w:proofErr w:type="spellStart"/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 w:rsidRPr="001646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области.</w:t>
      </w:r>
    </w:p>
    <w:p w:rsidR="00164640" w:rsidRPr="00164640" w:rsidRDefault="00164640" w:rsidP="0016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администрации Тогучинского района Новосибирской области Чумакову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В.А..</w:t>
      </w:r>
      <w:proofErr w:type="gramEnd"/>
    </w:p>
    <w:p w:rsidR="00164640" w:rsidRPr="00164640" w:rsidRDefault="00164640" w:rsidP="0016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С.С. </w:t>
      </w:r>
      <w:proofErr w:type="spellStart"/>
      <w:r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D2" w:rsidRDefault="00E50ED2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D2" w:rsidRDefault="00E50ED2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D2" w:rsidRPr="00164640" w:rsidRDefault="00E50ED2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40" w:rsidRPr="00164640" w:rsidRDefault="00164640" w:rsidP="001646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464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</w:p>
    <w:p w:rsidR="00164640" w:rsidRPr="00E50ED2" w:rsidRDefault="00E50ED2" w:rsidP="00164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164640" w:rsidRPr="00164640">
        <w:rPr>
          <w:rFonts w:ascii="Times New Roman" w:eastAsia="Times New Roman" w:hAnsi="Times New Roman" w:cs="Times New Roman"/>
          <w:sz w:val="20"/>
          <w:szCs w:val="20"/>
          <w:lang w:eastAsia="ru-RU"/>
        </w:rPr>
        <w:t>921</w:t>
      </w:r>
      <w:r w:rsidR="00164640" w:rsidRPr="0016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56E77" w:rsidRDefault="005F036D" w:rsidP="00256E77">
      <w:pPr>
        <w:pStyle w:val="ConsPlusTitle"/>
        <w:widowControl/>
        <w:ind w:firstLine="709"/>
        <w:jc w:val="right"/>
        <w:outlineLvl w:val="0"/>
      </w:pPr>
      <w:r>
        <w:rPr>
          <w:b w:val="0"/>
          <w:sz w:val="28"/>
        </w:rPr>
        <w:lastRenderedPageBreak/>
        <w:t>П</w:t>
      </w:r>
      <w:r w:rsidR="00256E77">
        <w:rPr>
          <w:b w:val="0"/>
          <w:sz w:val="28"/>
        </w:rPr>
        <w:t xml:space="preserve">РИЛОЖЕНИЕ </w:t>
      </w:r>
    </w:p>
    <w:p w:rsidR="00256E77" w:rsidRDefault="00256E77" w:rsidP="00256E77">
      <w:pPr>
        <w:pStyle w:val="ConsPlusTitle"/>
        <w:widowControl/>
        <w:ind w:firstLine="709"/>
        <w:jc w:val="right"/>
      </w:pPr>
      <w:r>
        <w:rPr>
          <w:b w:val="0"/>
          <w:sz w:val="28"/>
        </w:rPr>
        <w:t xml:space="preserve">                                                                          к постановлению администрации</w:t>
      </w:r>
    </w:p>
    <w:p w:rsidR="00256E77" w:rsidRDefault="00256E77" w:rsidP="00256E77">
      <w:pPr>
        <w:pStyle w:val="ConsPlusTitle"/>
        <w:widowControl/>
        <w:ind w:firstLine="709"/>
        <w:jc w:val="right"/>
      </w:pPr>
      <w:r>
        <w:rPr>
          <w:b w:val="0"/>
          <w:sz w:val="28"/>
        </w:rPr>
        <w:t>Тогучинского района</w:t>
      </w:r>
    </w:p>
    <w:p w:rsidR="00256E77" w:rsidRDefault="00256E77" w:rsidP="00256E77">
      <w:pPr>
        <w:pStyle w:val="ConsPlusTitle"/>
        <w:widowControl/>
        <w:ind w:firstLine="709"/>
        <w:jc w:val="right"/>
      </w:pPr>
      <w:r>
        <w:rPr>
          <w:b w:val="0"/>
          <w:sz w:val="28"/>
        </w:rPr>
        <w:t>Новосибирской области</w:t>
      </w:r>
    </w:p>
    <w:p w:rsidR="00256E77" w:rsidRDefault="00256E77" w:rsidP="00256E77">
      <w:pPr>
        <w:pStyle w:val="ConsPlusTitle"/>
        <w:widowControl/>
        <w:ind w:firstLine="709"/>
        <w:jc w:val="center"/>
      </w:pPr>
      <w:r>
        <w:rPr>
          <w:b w:val="0"/>
          <w:sz w:val="28"/>
        </w:rPr>
        <w:t xml:space="preserve">                                                    </w:t>
      </w:r>
      <w:r w:rsidR="00586D9F">
        <w:rPr>
          <w:b w:val="0"/>
          <w:sz w:val="28"/>
        </w:rPr>
        <w:t xml:space="preserve">                          </w:t>
      </w:r>
      <w:r w:rsidR="00404722">
        <w:rPr>
          <w:b w:val="0"/>
          <w:sz w:val="28"/>
        </w:rPr>
        <w:t>от 13.10.2023</w:t>
      </w:r>
      <w:r w:rsidR="007C08D7">
        <w:rPr>
          <w:b w:val="0"/>
          <w:sz w:val="28"/>
        </w:rPr>
        <w:tab/>
        <w:t xml:space="preserve"> </w:t>
      </w:r>
      <w:r w:rsidR="00404722">
        <w:rPr>
          <w:b w:val="0"/>
          <w:sz w:val="28"/>
        </w:rPr>
        <w:t>№ 1181/П/93</w:t>
      </w:r>
      <w:r w:rsidR="007029B2">
        <w:rPr>
          <w:b w:val="0"/>
          <w:sz w:val="28"/>
        </w:rPr>
        <w:t xml:space="preserve">                   </w:t>
      </w:r>
    </w:p>
    <w:p w:rsidR="00256E77" w:rsidRDefault="00256E77" w:rsidP="004438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5DFE" w:rsidRDefault="009A78DF" w:rsidP="00702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20" w:rsidRPr="00E34BAD" w:rsidRDefault="00D46820" w:rsidP="00BC5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44" w:rsidRPr="00E34BAD" w:rsidRDefault="007029B2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C44" w:rsidRPr="00E34BAD">
        <w:rPr>
          <w:rFonts w:ascii="Times New Roman" w:hAnsi="Times New Roman" w:cs="Times New Roman"/>
          <w:b/>
          <w:sz w:val="28"/>
          <w:szCs w:val="28"/>
        </w:rPr>
        <w:t xml:space="preserve">Поддержка местных инициатив и развитие территориального </w:t>
      </w:r>
    </w:p>
    <w:p w:rsidR="00833C44" w:rsidRPr="00E34BAD" w:rsidRDefault="00833C44" w:rsidP="00034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на территории Тогучинского района Новосибирской области на </w:t>
      </w:r>
      <w:r w:rsidR="007029B2">
        <w:rPr>
          <w:rFonts w:ascii="Times New Roman" w:hAnsi="Times New Roman" w:cs="Times New Roman"/>
          <w:b/>
          <w:sz w:val="28"/>
          <w:szCs w:val="28"/>
        </w:rPr>
        <w:t>2024-2026</w:t>
      </w:r>
      <w:r w:rsidR="002D2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9B2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034630" w:rsidRPr="00E34BAD" w:rsidRDefault="00034630" w:rsidP="0003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A5" w:rsidRPr="000947F3" w:rsidRDefault="00F55FA5" w:rsidP="000947F3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F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34630" w:rsidRPr="00E34BAD" w:rsidRDefault="00034630" w:rsidP="00034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7"/>
        <w:gridCol w:w="7274"/>
      </w:tblGrid>
      <w:tr w:rsidR="00F55FA5" w:rsidRPr="00E34BAD" w:rsidTr="005A1468">
        <w:trPr>
          <w:trHeight w:val="1375"/>
        </w:trPr>
        <w:tc>
          <w:tcPr>
            <w:tcW w:w="2637" w:type="dxa"/>
          </w:tcPr>
          <w:p w:rsidR="00F55FA5" w:rsidRPr="00E34BAD" w:rsidRDefault="00F55FA5" w:rsidP="00405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74" w:type="dxa"/>
          </w:tcPr>
          <w:p w:rsidR="00F55FA5" w:rsidRPr="00E34BAD" w:rsidRDefault="00F55FA5" w:rsidP="00034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Поддержка местных инициатив и развитие территориального общественного самоуправления на территории Тогучинского райо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2024-2026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  <w:r w:rsidR="00405140" w:rsidRPr="00E34BAD">
              <w:rPr>
                <w:sz w:val="28"/>
                <w:szCs w:val="28"/>
              </w:rPr>
              <w:t xml:space="preserve"> </w:t>
            </w:r>
            <w:r w:rsidR="00405140" w:rsidRPr="00E34BAD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114FF3" w:rsidRPr="00E34BAD" w:rsidRDefault="00405140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FF3"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74" w:type="dxa"/>
          </w:tcPr>
          <w:p w:rsidR="00114FF3" w:rsidRPr="00E34BAD" w:rsidRDefault="0061035E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76E5" w:rsidRPr="00E34BAD">
              <w:rPr>
                <w:rFonts w:ascii="Times New Roman" w:hAnsi="Times New Roman" w:cs="Times New Roman"/>
                <w:sz w:val="28"/>
                <w:szCs w:val="28"/>
              </w:rPr>
              <w:t>дминистрация Тогучинского района Новосибирской области</w:t>
            </w:r>
          </w:p>
        </w:tc>
      </w:tr>
      <w:tr w:rsidR="001F0624" w:rsidRPr="00E34BAD" w:rsidTr="005A1468">
        <w:tc>
          <w:tcPr>
            <w:tcW w:w="2637" w:type="dxa"/>
          </w:tcPr>
          <w:p w:rsidR="001F0624" w:rsidRPr="00E34BAD" w:rsidRDefault="001F0624" w:rsidP="00E83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74" w:type="dxa"/>
          </w:tcPr>
          <w:p w:rsidR="001F0624" w:rsidRPr="00E34BAD" w:rsidRDefault="00616C88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Тогучинского района Новосибирской области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14FF3" w:rsidRPr="00E34BAD" w:rsidRDefault="00E83757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FF3"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74" w:type="dxa"/>
          </w:tcPr>
          <w:p w:rsidR="00114FF3" w:rsidRPr="00E34BAD" w:rsidRDefault="00DC4ABD" w:rsidP="00034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Тогучинского района Чумакова В.А.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4" w:type="dxa"/>
          </w:tcPr>
          <w:p w:rsidR="00114FF3" w:rsidRPr="00E34BAD" w:rsidRDefault="00616C88" w:rsidP="000C6B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делами администрации Тогучинского района Новосибирской области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E83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E83757" w:rsidRPr="00E34B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4" w:type="dxa"/>
          </w:tcPr>
          <w:p w:rsidR="00376582" w:rsidRPr="00E34BAD" w:rsidRDefault="00405140" w:rsidP="00376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042" w:rsidRPr="00E34BAD">
              <w:rPr>
                <w:rFonts w:ascii="Times New Roman" w:hAnsi="Times New Roman" w:cs="Times New Roman"/>
                <w:sz w:val="28"/>
                <w:szCs w:val="28"/>
              </w:rPr>
              <w:t>Цель: Обеспечение благоприятных условий для устойчивого функционирования и развития территориального общественного самоуправления (далее – ТОС) на территории Тогучинского района Новосибирской области</w:t>
            </w:r>
            <w:r w:rsidR="00376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042" w:rsidRPr="00E34BAD" w:rsidRDefault="00376582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1D7042" w:rsidRPr="00E34B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7042" w:rsidRPr="00E34BAD" w:rsidRDefault="00EC663F" w:rsidP="001D7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42" w:rsidRPr="00E34BAD">
              <w:rPr>
                <w:rFonts w:ascii="Times New Roman" w:hAnsi="Times New Roman" w:cs="Times New Roman"/>
                <w:sz w:val="28"/>
                <w:szCs w:val="28"/>
              </w:rPr>
              <w:t>. Информирование населения о создании и направлениях деятельности ТОС.</w:t>
            </w:r>
          </w:p>
          <w:p w:rsidR="00114FF3" w:rsidRPr="00E34BAD" w:rsidRDefault="00EC663F" w:rsidP="004758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042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5882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организационной, финансовой поддержки деятельности ТОС.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4" w:type="dxa"/>
          </w:tcPr>
          <w:p w:rsidR="00114FF3" w:rsidRPr="00E34BAD" w:rsidRDefault="007029B2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color w:val="auto"/>
                <w:sz w:val="28"/>
                <w:szCs w:val="28"/>
              </w:rPr>
              <w:t>2024-2026</w:t>
            </w:r>
            <w:r w:rsidR="00F3336F" w:rsidRPr="00E34BAD">
              <w:rPr>
                <w:rStyle w:val="1"/>
                <w:rFonts w:eastAsiaTheme="minorHAnsi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 по годам и </w:t>
            </w:r>
            <w:r w:rsidRPr="00E34B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источникам финансирования)</w:t>
            </w:r>
          </w:p>
        </w:tc>
        <w:tc>
          <w:tcPr>
            <w:tcW w:w="7274" w:type="dxa"/>
          </w:tcPr>
          <w:p w:rsidR="00405140" w:rsidRPr="009A78DF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за весь период реализации Программы, составляет –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1531,4</w:t>
            </w:r>
            <w:r w:rsidR="00AB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05140" w:rsidRPr="009A78DF" w:rsidRDefault="00405140" w:rsidP="00405140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5140" w:rsidRPr="009A78DF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E83757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9A6304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>1401,6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5140" w:rsidRPr="009A78D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05140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40E4E" w:rsidRPr="009A78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00,8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4718B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16C8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C3989" w:rsidRPr="009A78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2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9A78DF" w:rsidRDefault="00B40E4E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>Средства бюджета Тогучинского рай</w:t>
            </w:r>
            <w:r w:rsidR="00C958C8" w:rsidRPr="009A78D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616C88">
              <w:rPr>
                <w:rFonts w:ascii="Times New Roman" w:hAnsi="Times New Roman" w:cs="Times New Roman"/>
                <w:sz w:val="28"/>
                <w:szCs w:val="28"/>
              </w:rPr>
              <w:t>а Новосибирской области –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25,8</w:t>
            </w:r>
            <w:r w:rsidR="00A20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B40E4E" w:rsidRPr="009A78DF" w:rsidRDefault="00B40E4E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  <w:r w:rsidR="009A6304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E4E" w:rsidRPr="009A78DF" w:rsidRDefault="009A78DF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год – 12</w:t>
            </w:r>
            <w:r w:rsidR="003B234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B40E4E" w:rsidRPr="009A78DF" w:rsidRDefault="007029B2" w:rsidP="00B40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7D085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616C88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E2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B40E4E" w:rsidRPr="009A78DF" w:rsidRDefault="007029B2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год – 0,0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405140" w:rsidRPr="009A78DF" w:rsidRDefault="00405140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 w:rsidR="00AB1FB0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 104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F0624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05140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140" w:rsidRPr="009A78DF" w:rsidRDefault="009A6304" w:rsidP="004051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05140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8E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114FF3" w:rsidRPr="00A20BED" w:rsidRDefault="009A6304" w:rsidP="00A20B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9B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05140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91B51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="00A20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E9" w:rsidRPr="009A78DF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74" w:type="dxa"/>
          </w:tcPr>
          <w:p w:rsidR="003B47D7" w:rsidRDefault="00EC663F" w:rsidP="000C6B66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3B47D7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25270">
              <w:rPr>
                <w:sz w:val="28"/>
                <w:szCs w:val="28"/>
                <w:shd w:val="clear" w:color="auto" w:fill="FFFFFF"/>
              </w:rPr>
              <w:t>Количество публикаций в СМИ о мероприятиях, связанных с деятельностью ТОС на территории Тогучинского района</w:t>
            </w:r>
            <w:r w:rsidR="000E2B11">
              <w:rPr>
                <w:sz w:val="28"/>
                <w:szCs w:val="28"/>
                <w:shd w:val="clear" w:color="auto" w:fill="FFFFFF"/>
              </w:rPr>
              <w:t xml:space="preserve"> Новосибирской области</w:t>
            </w:r>
            <w:r w:rsidR="00825270">
              <w:rPr>
                <w:sz w:val="28"/>
                <w:szCs w:val="28"/>
                <w:shd w:val="clear" w:color="auto" w:fill="FFFFFF"/>
              </w:rPr>
              <w:t xml:space="preserve"> за весь период реализации программы составит не менее </w:t>
            </w:r>
            <w:r w:rsidR="001319F6">
              <w:rPr>
                <w:sz w:val="28"/>
                <w:szCs w:val="28"/>
                <w:shd w:val="clear" w:color="auto" w:fill="FFFFFF"/>
              </w:rPr>
              <w:t>15</w:t>
            </w:r>
            <w:r w:rsidR="00D47D1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4D5892" w:rsidRDefault="00EC663F" w:rsidP="000C6B66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  <w:r w:rsidR="004D5892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FE4B26">
              <w:rPr>
                <w:sz w:val="28"/>
                <w:szCs w:val="28"/>
                <w:shd w:val="clear" w:color="auto" w:fill="FFFFFF"/>
              </w:rPr>
              <w:t>За период реализации программы количество проектов, поданных на конкурс «Лучший проект ТОС» сос</w:t>
            </w:r>
            <w:r w:rsidR="001319F6">
              <w:rPr>
                <w:sz w:val="28"/>
                <w:szCs w:val="28"/>
                <w:shd w:val="clear" w:color="auto" w:fill="FFFFFF"/>
              </w:rPr>
              <w:t>тавит не менее 30.</w:t>
            </w:r>
          </w:p>
          <w:p w:rsidR="004D5892" w:rsidRPr="00E34BAD" w:rsidRDefault="00EC663F" w:rsidP="00FE2ED0">
            <w:pPr>
              <w:pStyle w:val="21"/>
              <w:shd w:val="clear" w:color="auto" w:fill="auto"/>
              <w:tabs>
                <w:tab w:val="left" w:pos="49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4D5892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051DA1">
              <w:rPr>
                <w:sz w:val="28"/>
                <w:szCs w:val="28"/>
                <w:shd w:val="clear" w:color="auto" w:fill="FFFFFF"/>
              </w:rPr>
              <w:t xml:space="preserve">Количество зарегистрированных ТОС </w:t>
            </w:r>
            <w:r w:rsidR="00FE2ED0">
              <w:rPr>
                <w:sz w:val="28"/>
                <w:szCs w:val="28"/>
                <w:shd w:val="clear" w:color="auto" w:fill="FFFFFF"/>
              </w:rPr>
              <w:t>за весь период реализации программы увеличится не менее чем на 2 ТОС.</w:t>
            </w:r>
          </w:p>
        </w:tc>
      </w:tr>
      <w:tr w:rsidR="00114FF3" w:rsidRPr="00E34BAD" w:rsidTr="005A1468">
        <w:tc>
          <w:tcPr>
            <w:tcW w:w="2637" w:type="dxa"/>
          </w:tcPr>
          <w:p w:rsidR="00114FF3" w:rsidRPr="00E34BAD" w:rsidRDefault="00114FF3" w:rsidP="000346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размещения программы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сети Интернет</w:t>
            </w:r>
            <w:r w:rsidR="009A6304" w:rsidRPr="00E34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74" w:type="dxa"/>
          </w:tcPr>
          <w:p w:rsidR="0022735E" w:rsidRPr="003447F3" w:rsidRDefault="00404722" w:rsidP="003447F3">
            <w:pPr>
              <w:pStyle w:val="21"/>
              <w:shd w:val="clear" w:color="auto" w:fill="auto"/>
              <w:spacing w:line="240" w:lineRule="auto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hyperlink r:id="rId9" w:history="1"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toguchin</w:t>
              </w:r>
              <w:proofErr w:type="spellEnd"/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nso</w:t>
              </w:r>
              <w:proofErr w:type="spellEnd"/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A05975" w:rsidRPr="003447F3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:rsidR="00A05975" w:rsidRPr="00E34BAD" w:rsidRDefault="00A05975" w:rsidP="003447F3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A05975"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Документы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Муниципальные программы</w:t>
            </w:r>
            <w:r>
              <w:rPr>
                <w:sz w:val="28"/>
                <w:szCs w:val="28"/>
              </w:rPr>
              <w:t>/</w:t>
            </w:r>
            <w:r w:rsidRPr="00A05975">
              <w:rPr>
                <w:sz w:val="28"/>
                <w:szCs w:val="28"/>
              </w:rPr>
              <w:t>Действующие муниципальные программы</w:t>
            </w:r>
          </w:p>
          <w:p w:rsidR="00114FF3" w:rsidRPr="00E34BAD" w:rsidRDefault="00114FF3" w:rsidP="00034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60B9" w:rsidRPr="00A05975" w:rsidRDefault="006560B9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86" w:rsidRPr="00E34BAD" w:rsidRDefault="00854986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Обоснование необходимости разработки </w:t>
      </w:r>
    </w:p>
    <w:p w:rsidR="00854986" w:rsidRPr="00E34BAD" w:rsidRDefault="000947F3" w:rsidP="00034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54986"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05C2C" w:rsidRPr="00E34BAD" w:rsidRDefault="00405C2C" w:rsidP="00405C2C">
      <w:pPr>
        <w:ind w:firstLine="720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</w:p>
    <w:p w:rsidR="007E5D97" w:rsidRPr="00E34BAD" w:rsidRDefault="00405C2C" w:rsidP="009A6304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под </w:t>
      </w:r>
      <w:r w:rsidRPr="00FE2ED0">
        <w:rPr>
          <w:rStyle w:val="aa"/>
          <w:rFonts w:ascii="Times New Roman" w:hAnsi="Times New Roman" w:cs="Times New Roman"/>
          <w:bCs/>
          <w:sz w:val="28"/>
          <w:szCs w:val="28"/>
        </w:rPr>
        <w:t>территориальным общественным самоуправлением</w:t>
      </w:r>
      <w:r w:rsidRPr="00E34BAD">
        <w:rPr>
          <w:rStyle w:val="aa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>(далее - ТОС) понимается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самоорганизация граждан по месту жительства на определенной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части территории муниципального образования: территория поселка, улиц, домов, подъездов и других территорий для самостоятельного и под свою ответственность осуществления собственных инициатив в вопросах местного значения. Как форма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="007E5D97" w:rsidRPr="00E34BAD"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</w:t>
      </w:r>
    </w:p>
    <w:p w:rsidR="00405C2C" w:rsidRPr="00E34BAD" w:rsidRDefault="007E5D97" w:rsidP="009A630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ТОС не заменяют органы местного самоуправления или организации жилищно - коммунального хозяйства и социальной помощи, целью ТОС является </w:t>
      </w:r>
      <w:r w:rsidRPr="00E34BAD">
        <w:rPr>
          <w:rFonts w:ascii="Times New Roman" w:hAnsi="Times New Roman" w:cs="Times New Roman"/>
          <w:sz w:val="28"/>
          <w:szCs w:val="28"/>
        </w:rPr>
        <w:lastRenderedPageBreak/>
        <w:t>помощь населению Тогучинского района</w:t>
      </w:r>
      <w:r w:rsidR="00D4682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34BAD">
        <w:rPr>
          <w:rFonts w:ascii="Times New Roman" w:hAnsi="Times New Roman" w:cs="Times New Roman"/>
          <w:sz w:val="28"/>
          <w:szCs w:val="28"/>
        </w:rPr>
        <w:t xml:space="preserve"> в осуществлении собственных инициатив по вопросам местного значения.</w:t>
      </w:r>
    </w:p>
    <w:p w:rsidR="006F2627" w:rsidRPr="00E34BAD" w:rsidRDefault="00405C2C" w:rsidP="009A6304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Style w:val="aa"/>
          <w:rFonts w:ascii="Times New Roman" w:hAnsi="Times New Roman" w:cs="Times New Roman"/>
          <w:sz w:val="28"/>
          <w:szCs w:val="28"/>
        </w:rPr>
        <w:t>Развитие территории Тогучинского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>района</w:t>
      </w:r>
      <w:r w:rsidR="00D4682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D4682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067FA">
        <w:rPr>
          <w:rFonts w:ascii="Times New Roman" w:hAnsi="Times New Roman" w:cs="Times New Roman"/>
          <w:sz w:val="28"/>
          <w:szCs w:val="28"/>
        </w:rPr>
        <w:t xml:space="preserve">,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>обеспечение его социальной стабильности во многом зависит от активного включения в решение проблем интеллектуального, культурного и т</w:t>
      </w:r>
      <w:r w:rsidR="00276F84" w:rsidRPr="00E34BAD">
        <w:rPr>
          <w:rStyle w:val="aa"/>
          <w:rFonts w:ascii="Times New Roman" w:hAnsi="Times New Roman" w:cs="Times New Roman"/>
          <w:sz w:val="28"/>
          <w:szCs w:val="28"/>
        </w:rPr>
        <w:t>ворческого потенциала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276F84" w:rsidRPr="00E34BAD">
        <w:rPr>
          <w:rStyle w:val="aa"/>
          <w:rFonts w:ascii="Times New Roman" w:hAnsi="Times New Roman" w:cs="Times New Roman"/>
          <w:sz w:val="28"/>
          <w:szCs w:val="28"/>
        </w:rPr>
        <w:t>жителей, требует правового, экономического, информационного и методического сопровождения, осуществление которого возможно лишь при поддержке органов местного самоуправления</w:t>
      </w:r>
      <w:r w:rsidR="00FE2ED0">
        <w:rPr>
          <w:rStyle w:val="aa"/>
          <w:rFonts w:ascii="Times New Roman" w:hAnsi="Times New Roman" w:cs="Times New Roman"/>
          <w:sz w:val="28"/>
          <w:szCs w:val="28"/>
        </w:rPr>
        <w:t xml:space="preserve"> (далее – МСУ)</w:t>
      </w:r>
      <w:r w:rsidR="00276F84" w:rsidRPr="00E34BAD">
        <w:rPr>
          <w:rStyle w:val="aa"/>
          <w:rFonts w:ascii="Times New Roman" w:hAnsi="Times New Roman" w:cs="Times New Roman"/>
          <w:sz w:val="28"/>
          <w:szCs w:val="28"/>
        </w:rPr>
        <w:t>.</w:t>
      </w:r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7029B2">
        <w:rPr>
          <w:rStyle w:val="aa"/>
          <w:rFonts w:ascii="Times New Roman" w:hAnsi="Times New Roman" w:cs="Times New Roman"/>
          <w:sz w:val="28"/>
          <w:szCs w:val="28"/>
        </w:rPr>
        <w:t>Н</w:t>
      </w:r>
      <w:r w:rsidR="004C407A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а </w:t>
      </w:r>
      <w:r w:rsidR="004501D2">
        <w:rPr>
          <w:rStyle w:val="aa"/>
          <w:rFonts w:ascii="Times New Roman" w:hAnsi="Times New Roman" w:cs="Times New Roman"/>
          <w:sz w:val="28"/>
          <w:szCs w:val="28"/>
        </w:rPr>
        <w:t xml:space="preserve">момент начала действия данной муниципальной программы </w:t>
      </w:r>
      <w:r w:rsidR="007029B2">
        <w:rPr>
          <w:rStyle w:val="aa"/>
          <w:rFonts w:ascii="Times New Roman" w:hAnsi="Times New Roman" w:cs="Times New Roman"/>
          <w:sz w:val="28"/>
          <w:szCs w:val="28"/>
        </w:rPr>
        <w:t>в Тогучинском районе Новосибирской области действует 33</w:t>
      </w:r>
      <w:r w:rsidR="00B33382">
        <w:rPr>
          <w:rStyle w:val="aa"/>
          <w:rFonts w:ascii="Times New Roman" w:hAnsi="Times New Roman" w:cs="Times New Roman"/>
          <w:sz w:val="28"/>
          <w:szCs w:val="28"/>
        </w:rPr>
        <w:t xml:space="preserve"> ТОС.</w:t>
      </w:r>
    </w:p>
    <w:p w:rsidR="000E2B11" w:rsidRDefault="007E5D97" w:rsidP="000E2B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ТОСы</w:t>
      </w:r>
      <w:proofErr w:type="spellEnd"/>
      <w:r w:rsidR="009A6304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помогают решать ряд муниципальных задач в социальной сфере. </w:t>
      </w:r>
      <w:r w:rsidR="000E2B1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F2627" w:rsidRDefault="003447F3" w:rsidP="000E2B1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Например,</w:t>
      </w:r>
      <w:r w:rsidR="00B067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благоустройство придомовых территорий,</w:t>
      </w:r>
      <w:r w:rsidR="00653E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67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здорового образа жизни, развитие национально-культурных и духовно-нравственных традиций, безопасности</w:t>
      </w:r>
      <w:r w:rsidR="00F12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жизнедеятельности населения.</w:t>
      </w:r>
      <w:r w:rsidR="007E5D97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Таким образом, </w:t>
      </w:r>
      <w:r w:rsidR="00B067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="007E5D97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помогают в создании эффективной социальной инфраструктуры </w:t>
      </w:r>
      <w:r w:rsidR="00C55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 Тогучинского района</w:t>
      </w:r>
      <w:r w:rsidR="00653E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C55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Работа по развитию ТОС в Тогучинском районе</w:t>
      </w:r>
      <w:r w:rsidR="00653E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46820">
        <w:rPr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Fonts w:ascii="Times New Roman" w:hAnsi="Times New Roman" w:cs="Times New Roman"/>
          <w:sz w:val="28"/>
          <w:szCs w:val="28"/>
        </w:rPr>
        <w:t>начата сравнительно недавно, идет процесс накопления опыта взаимодействия органов местного самоуправления и ТОС. В процессе совместной работы выявился ряд проблем: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недостаточная активность населения по осуществлению прав в области самоуправления;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- недостаточность материально-технического и методического обеспечения деятельности органов ТОС, информационной поддержки ТОС средствами массовой информации;</w:t>
      </w:r>
    </w:p>
    <w:p w:rsidR="006F2627" w:rsidRPr="00E34BAD" w:rsidRDefault="007E5D97" w:rsidP="00FE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- недооценка органами </w:t>
      </w:r>
      <w:r w:rsidR="00FE2ED0">
        <w:rPr>
          <w:rFonts w:ascii="Times New Roman" w:hAnsi="Times New Roman" w:cs="Times New Roman"/>
          <w:sz w:val="28"/>
          <w:szCs w:val="28"/>
        </w:rPr>
        <w:t xml:space="preserve">МСУ, </w:t>
      </w:r>
      <w:r w:rsidRPr="00E34BAD">
        <w:rPr>
          <w:rFonts w:ascii="Times New Roman" w:hAnsi="Times New Roman" w:cs="Times New Roman"/>
          <w:sz w:val="28"/>
          <w:szCs w:val="28"/>
        </w:rPr>
        <w:t>общественными объединениями возможностей ТОС в организации центров общения по месту жительства, спортивных и детских площадок, в организации охраны общественного порядка территории ТОС, работе по благоустройству, озеленению территории, по эк</w:t>
      </w:r>
      <w:r w:rsidR="00FE2ED0">
        <w:rPr>
          <w:rFonts w:ascii="Times New Roman" w:hAnsi="Times New Roman" w:cs="Times New Roman"/>
          <w:sz w:val="28"/>
          <w:szCs w:val="28"/>
        </w:rPr>
        <w:t xml:space="preserve">ологической безопасности и </w:t>
      </w:r>
      <w:proofErr w:type="gramStart"/>
      <w:r w:rsidR="00FE2ED0">
        <w:rPr>
          <w:rFonts w:ascii="Times New Roman" w:hAnsi="Times New Roman" w:cs="Times New Roman"/>
          <w:sz w:val="28"/>
          <w:szCs w:val="28"/>
        </w:rPr>
        <w:t>т.п..</w:t>
      </w:r>
      <w:proofErr w:type="gramEnd"/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Именно поэтому особое внимание следует уделить решению вышеуказанных проблем, созданию благоприятных условий для конструктивного сотрудничества органов ТОС с</w:t>
      </w:r>
      <w:r w:rsidR="008E38BE">
        <w:rPr>
          <w:rFonts w:ascii="Times New Roman" w:hAnsi="Times New Roman" w:cs="Times New Roman"/>
          <w:sz w:val="28"/>
          <w:szCs w:val="28"/>
        </w:rPr>
        <w:t xml:space="preserve"> органами МСУ</w:t>
      </w:r>
      <w:r w:rsidRPr="00E34BAD">
        <w:rPr>
          <w:rFonts w:ascii="Times New Roman" w:hAnsi="Times New Roman" w:cs="Times New Roman"/>
          <w:sz w:val="28"/>
          <w:szCs w:val="28"/>
        </w:rPr>
        <w:t>, общественными организациями, предпринимателями, иными заинтересованными организациями и лицами. Этим обусловлена разработка муниципальной программы «Поддержка местных инициатив и развитие территориального общественного самоуправления на территории Тогучинского района Но</w:t>
      </w:r>
      <w:r w:rsidR="00211C6D">
        <w:rPr>
          <w:rFonts w:ascii="Times New Roman" w:hAnsi="Times New Roman" w:cs="Times New Roman"/>
          <w:sz w:val="28"/>
          <w:szCs w:val="28"/>
        </w:rPr>
        <w:t>восибирской области на 2024-2026</w:t>
      </w:r>
      <w:r w:rsidRPr="00E34BAD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В Тогучинском районе</w:t>
      </w:r>
      <w:r w:rsidR="00653E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46820">
        <w:rPr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Fonts w:ascii="Times New Roman" w:hAnsi="Times New Roman" w:cs="Times New Roman"/>
          <w:sz w:val="28"/>
          <w:szCs w:val="28"/>
        </w:rPr>
        <w:t>достаточно много активистов-общественников, и задачей органов</w:t>
      </w:r>
      <w:r w:rsidR="008E38BE">
        <w:rPr>
          <w:rFonts w:ascii="Times New Roman" w:hAnsi="Times New Roman" w:cs="Times New Roman"/>
          <w:sz w:val="28"/>
          <w:szCs w:val="28"/>
        </w:rPr>
        <w:t xml:space="preserve"> МСУ</w:t>
      </w:r>
      <w:r w:rsidRPr="00E34BAD">
        <w:rPr>
          <w:rFonts w:ascii="Times New Roman" w:hAnsi="Times New Roman" w:cs="Times New Roman"/>
          <w:sz w:val="28"/>
          <w:szCs w:val="28"/>
        </w:rPr>
        <w:t xml:space="preserve">, в первую очередь, является привлечение данных лиц к ТОС, формирование устойчивого актива из числа органов ТОС, стимулирование органов ТОС к официальной регистрации уставов ТОС. Органы </w:t>
      </w:r>
      <w:r w:rsidR="00653E94">
        <w:rPr>
          <w:rFonts w:ascii="Times New Roman" w:hAnsi="Times New Roman" w:cs="Times New Roman"/>
          <w:sz w:val="28"/>
          <w:szCs w:val="28"/>
        </w:rPr>
        <w:t xml:space="preserve">МСУ </w:t>
      </w:r>
      <w:r w:rsidRPr="00E34BAD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="00653E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34BAD">
        <w:rPr>
          <w:rFonts w:ascii="Times New Roman" w:hAnsi="Times New Roman" w:cs="Times New Roman"/>
          <w:sz w:val="28"/>
          <w:szCs w:val="28"/>
        </w:rPr>
        <w:t xml:space="preserve"> нацелены показать значимость ТОС, подчеркнуть его роль в решении актуальных проблем </w:t>
      </w:r>
      <w:r w:rsidRPr="00E34BAD">
        <w:rPr>
          <w:rFonts w:ascii="Times New Roman" w:hAnsi="Times New Roman" w:cs="Times New Roman"/>
          <w:sz w:val="28"/>
          <w:szCs w:val="28"/>
        </w:rPr>
        <w:lastRenderedPageBreak/>
        <w:t>жителей муниципальных образований Тогучинского района</w:t>
      </w:r>
      <w:r w:rsidR="00653E9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34BAD">
        <w:rPr>
          <w:rFonts w:ascii="Times New Roman" w:hAnsi="Times New Roman" w:cs="Times New Roman"/>
          <w:sz w:val="28"/>
          <w:szCs w:val="28"/>
        </w:rPr>
        <w:t>.</w:t>
      </w:r>
    </w:p>
    <w:p w:rsidR="007E5D97" w:rsidRDefault="007E5D97" w:rsidP="004D7780">
      <w:pPr>
        <w:spacing w:after="0" w:line="240" w:lineRule="auto"/>
        <w:ind w:firstLine="709"/>
        <w:jc w:val="both"/>
        <w:outlineLvl w:val="0"/>
        <w:rPr>
          <w:rStyle w:val="aa"/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Самоорганизация граждан, направленная на решение актуальных проблем, нуждается в организационной и финансовой поддержке.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 w:rsidR="009C2CB7">
        <w:rPr>
          <w:rFonts w:ascii="Times New Roman" w:hAnsi="Times New Roman" w:cs="Times New Roman"/>
          <w:sz w:val="28"/>
          <w:szCs w:val="28"/>
        </w:rPr>
        <w:t>Программы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планируется осуществлять</w:t>
      </w:r>
      <w:r w:rsidR="009A6304"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Style w:val="aa"/>
          <w:rFonts w:ascii="Times New Roman" w:hAnsi="Times New Roman" w:cs="Times New Roman"/>
          <w:sz w:val="28"/>
          <w:szCs w:val="28"/>
        </w:rPr>
        <w:t xml:space="preserve">за счет средств районного, областного бюджетов и за счет </w:t>
      </w:r>
      <w:r w:rsidR="00CD1B7B">
        <w:rPr>
          <w:rStyle w:val="aa"/>
          <w:rFonts w:ascii="Times New Roman" w:hAnsi="Times New Roman" w:cs="Times New Roman"/>
          <w:sz w:val="28"/>
          <w:szCs w:val="28"/>
        </w:rPr>
        <w:t>средств внебюджетных источников.</w:t>
      </w:r>
    </w:p>
    <w:p w:rsidR="00CD1B7B" w:rsidRPr="00E34BAD" w:rsidRDefault="00CD1B7B" w:rsidP="004D77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 xml:space="preserve">Опыт </w:t>
      </w:r>
      <w:r w:rsidR="00211C6D">
        <w:rPr>
          <w:rStyle w:val="aa"/>
          <w:rFonts w:ascii="Times New Roman" w:hAnsi="Times New Roman" w:cs="Times New Roman"/>
          <w:sz w:val="28"/>
          <w:szCs w:val="28"/>
        </w:rPr>
        <w:t xml:space="preserve">реализации предыдущих программ </w:t>
      </w:r>
      <w:r w:rsidR="00FE2ED0">
        <w:rPr>
          <w:rStyle w:val="aa"/>
          <w:rFonts w:ascii="Times New Roman" w:hAnsi="Times New Roman" w:cs="Times New Roman"/>
          <w:sz w:val="28"/>
          <w:szCs w:val="28"/>
        </w:rPr>
        <w:t>показал, что эффективнее решаются социально значимые вопросы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местного</w:t>
      </w:r>
      <w:r w:rsidR="003379AF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FE2ED0">
        <w:rPr>
          <w:rStyle w:val="aa"/>
          <w:rFonts w:ascii="Times New Roman" w:hAnsi="Times New Roman" w:cs="Times New Roman"/>
          <w:sz w:val="28"/>
          <w:szCs w:val="28"/>
        </w:rPr>
        <w:t>значения. О</w:t>
      </w:r>
      <w:r>
        <w:rPr>
          <w:rStyle w:val="aa"/>
          <w:rFonts w:ascii="Times New Roman" w:hAnsi="Times New Roman" w:cs="Times New Roman"/>
          <w:sz w:val="28"/>
          <w:szCs w:val="28"/>
        </w:rPr>
        <w:t>существление населением собственных инициатив возможно тогда, когда ТОС получает поддержку органов</w:t>
      </w:r>
      <w:r w:rsidR="008E38BE">
        <w:rPr>
          <w:rStyle w:val="aa"/>
          <w:rFonts w:ascii="Times New Roman" w:hAnsi="Times New Roman" w:cs="Times New Roman"/>
          <w:sz w:val="28"/>
          <w:szCs w:val="28"/>
        </w:rPr>
        <w:t xml:space="preserve"> МСУ</w:t>
      </w:r>
      <w:r>
        <w:rPr>
          <w:rStyle w:val="aa"/>
          <w:rFonts w:ascii="Times New Roman" w:hAnsi="Times New Roman" w:cs="Times New Roman"/>
          <w:sz w:val="28"/>
          <w:szCs w:val="28"/>
        </w:rPr>
        <w:t>. Для эффективного решения вопросов развития ТОС необходима организация взаимодействия различных слоев общества, а также координация усилий и консолидация финансовых ресурсов различных субъектов публично-правовых и общественных отношений.</w:t>
      </w:r>
    </w:p>
    <w:p w:rsidR="007E5D97" w:rsidRPr="00E34BAD" w:rsidRDefault="007E5D97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данной </w:t>
      </w:r>
      <w:r w:rsidR="004D778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позволит создать систему многоуровневого партнерства широких слоев населения с органами 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МСУ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между собой, объединить ресурсы муниципалитета и общества в решении социально значимых проблем, повысить качественный уровень</w:t>
      </w:r>
      <w:r w:rsidR="00F864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МСУ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развить некоммерческий сектор.</w:t>
      </w:r>
    </w:p>
    <w:p w:rsidR="007E5D97" w:rsidRDefault="007E5D97" w:rsidP="009A63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Конечная цель этого процесса - </w:t>
      </w:r>
      <w:r w:rsid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943B5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беспечение благоприятных условий для устойчивого функционирования и </w:t>
      </w:r>
      <w:r w:rsidR="00260FAE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развития 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="009943B5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Тогучинского района</w:t>
      </w:r>
      <w:r w:rsidR="00653E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9943B5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создание активного социума, повышение гражданской активности и ответственности населения в решении социально-экономических проблем, развитие самоуправляемых территорий, как необходимое условие развития 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МСУ </w:t>
      </w:r>
      <w:r w:rsidR="009943B5" w:rsidRPr="009943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целом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11C6D" w:rsidRDefault="000E2B11" w:rsidP="00760D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Ранее разработанная программа «Поддержка местных инициатив и развитие территориального общественного самоуправления на территории Тогучинского района Новос</w:t>
      </w:r>
      <w:r w:rsidR="00F864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ибирской области в 2021-2023</w:t>
      </w:r>
      <w:r w:rsidR="00211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</w:t>
      </w:r>
      <w:r w:rsidR="00760DDC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показала, что эффективно решаются многие актуальные задачи района, </w:t>
      </w:r>
      <w:r w:rsidR="00945FE3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численность населения,</w:t>
      </w:r>
      <w:r w:rsidR="00760DDC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занимающая </w:t>
      </w:r>
      <w:r w:rsidR="00945FE3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общественной жизнью,</w:t>
      </w:r>
      <w:r w:rsidR="00760DDC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увеличивается</w:t>
      </w:r>
      <w:r w:rsidR="00945FE3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60DDC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1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Так за время действия реализации программы количество ТОС </w:t>
      </w:r>
      <w:r w:rsidR="00211C6D" w:rsidRPr="00211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увеличилось</w:t>
      </w:r>
      <w:r w:rsidR="00F864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12 ТОС</w:t>
      </w:r>
      <w:r w:rsidR="00211C6D" w:rsidRPr="00211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всего реализовано</w:t>
      </w:r>
      <w:r w:rsidR="00211C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12 социально значимых проекта.</w:t>
      </w:r>
    </w:p>
    <w:p w:rsidR="009C2CB7" w:rsidRPr="00945FE3" w:rsidRDefault="00760DDC" w:rsidP="00760D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 как программа</w:t>
      </w:r>
      <w:r w:rsidR="00EC0C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«Поддержка местных инициатив и развитие территориального общественного самоуправления на территории Тогучинского района Ново</w:t>
      </w:r>
      <w:r w:rsidR="00F864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сибирской области в 2021-2023</w:t>
      </w:r>
      <w:r w:rsidR="00EC0C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году»</w:t>
      </w:r>
      <w:r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успешно реализована,</w:t>
      </w:r>
      <w:r w:rsidR="00EC0C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администрацией Тогучинского района Новосибирской области было принято решение </w:t>
      </w:r>
      <w:r w:rsidR="00EC0C5D"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разработать</w:t>
      </w:r>
      <w:r w:rsidR="00EC0C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данную</w:t>
      </w:r>
      <w:r w:rsidRP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Программа для дальнейшей поддержки органов ТОС.</w:t>
      </w:r>
    </w:p>
    <w:p w:rsidR="009A6304" w:rsidRDefault="003A4AF4" w:rsidP="0047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результат реализации Программы могут повлиять риски, такие как:</w:t>
      </w:r>
    </w:p>
    <w:p w:rsidR="003A4AF4" w:rsidRDefault="003A4AF4" w:rsidP="00EC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риски, связаны с низкой активностью участников ТОС в жизни Тогучинского района;</w:t>
      </w:r>
    </w:p>
    <w:p w:rsidR="003A4AF4" w:rsidRDefault="003A4AF4" w:rsidP="00EC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мероприятий, отрицательной динамике показателей.</w:t>
      </w:r>
    </w:p>
    <w:p w:rsidR="003A4AF4" w:rsidRDefault="003A4AF4" w:rsidP="00EC0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A10D7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="00FA10D7">
        <w:rPr>
          <w:rFonts w:ascii="Times New Roman" w:hAnsi="Times New Roman" w:cs="Times New Roman"/>
          <w:sz w:val="28"/>
          <w:szCs w:val="28"/>
        </w:rPr>
        <w:t>-клима</w:t>
      </w:r>
      <w:r w:rsidR="000340EB">
        <w:rPr>
          <w:rFonts w:ascii="Times New Roman" w:hAnsi="Times New Roman" w:cs="Times New Roman"/>
          <w:sz w:val="28"/>
          <w:szCs w:val="28"/>
        </w:rPr>
        <w:t>тические риски, связанные с аномальными изменениями климата.</w:t>
      </w:r>
    </w:p>
    <w:p w:rsidR="000340EB" w:rsidRPr="00E34BAD" w:rsidRDefault="000340EB" w:rsidP="0047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0A2" w:rsidRPr="00E34BAD" w:rsidRDefault="00BA40A2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4BAD"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692AFA" w:rsidRPr="00E34BAD" w:rsidRDefault="00692AFA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ью </w:t>
      </w:r>
      <w:r w:rsidR="004D778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явля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обеспечение </w:t>
      </w:r>
      <w:r w:rsidR="00B300C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благоприятных условий для устойчивого функционирования и развития ТОС на территории Тогучинского района</w:t>
      </w:r>
      <w:r w:rsidR="00653E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A40A2" w:rsidRDefault="00BA40A2" w:rsidP="009A6304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E4C3E">
        <w:rPr>
          <w:rFonts w:ascii="Times New Roman" w:hAnsi="Times New Roman" w:cs="Times New Roman"/>
          <w:spacing w:val="2"/>
          <w:sz w:val="28"/>
          <w:szCs w:val="28"/>
        </w:rPr>
        <w:t xml:space="preserve">Важнейшие целевые индикаторы </w:t>
      </w:r>
      <w:r w:rsidR="004D7780" w:rsidRPr="009E4C3E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9E4C3E">
        <w:rPr>
          <w:rFonts w:ascii="Times New Roman" w:hAnsi="Times New Roman" w:cs="Times New Roman"/>
          <w:spacing w:val="2"/>
          <w:sz w:val="28"/>
          <w:szCs w:val="28"/>
        </w:rPr>
        <w:t>рограммы носят открытый характер и предусматривают возможность корректировки в случае потери информативности показателя, изменения приоритетов государственной (муниципальной) политики, появления новых социально-экономических обстоятельств. Оценивать достижение целей и задач Программы планируется по следующим индикаторам</w:t>
      </w:r>
      <w:r w:rsidR="009A6304" w:rsidRPr="009E4C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E4C3E">
        <w:rPr>
          <w:rFonts w:ascii="Times New Roman" w:hAnsi="Times New Roman" w:cs="Times New Roman"/>
          <w:spacing w:val="2"/>
          <w:sz w:val="28"/>
          <w:szCs w:val="28"/>
        </w:rPr>
        <w:t>Программы:</w:t>
      </w:r>
    </w:p>
    <w:p w:rsidR="00EF7E10" w:rsidRDefault="00EF7E10" w:rsidP="002D09F9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Количество опубликованных статей в СМИ (газета, сайт) мероприятий, связанных с деятельностью ТОС на территории Тогучинского района</w:t>
      </w:r>
      <w:r w:rsidR="00653E94">
        <w:rPr>
          <w:rFonts w:ascii="Times New Roman" w:hAnsi="Times New Roman" w:cs="Times New Roman"/>
          <w:spacing w:val="2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617A6" w:rsidRDefault="00D556DE" w:rsidP="002D09F9">
      <w:pPr>
        <w:pStyle w:val="ConsPlusNormal"/>
        <w:widowControl/>
        <w:numPr>
          <w:ilvl w:val="0"/>
          <w:numId w:val="8"/>
        </w:numPr>
        <w:ind w:left="426" w:firstLine="28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Количество поданных проектов на конкурс «Лучший проект ТОС».</w:t>
      </w:r>
    </w:p>
    <w:p w:rsidR="00D556DE" w:rsidRPr="009E4C3E" w:rsidRDefault="00F703D9" w:rsidP="002D09F9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Количество зарегистрированных ТОС за период реализации программы.</w:t>
      </w:r>
    </w:p>
    <w:p w:rsidR="00BA40A2" w:rsidRPr="00E34BAD" w:rsidRDefault="0077357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Индикаторы</w:t>
      </w:r>
      <w:r w:rsidR="00BA40A2"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рассчитывается ответственным исполнителем на основе данных, полученных от органов 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МСУ </w:t>
      </w:r>
      <w:r w:rsidR="00BA40A2" w:rsidRPr="009E4C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поселений района с периодичностью раз в квартал.</w:t>
      </w:r>
    </w:p>
    <w:p w:rsidR="008F3FFD" w:rsidRPr="00E34BAD" w:rsidRDefault="008F3FFD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Цель и целевые индикаторы приведены в </w:t>
      </w:r>
      <w:hyperlink r:id="rId10" w:history="1">
        <w:r w:rsidRPr="00E34BA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приложении № </w:t>
        </w:r>
      </w:hyperlink>
      <w:r w:rsidR="00640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к 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рограмме.</w:t>
      </w:r>
    </w:p>
    <w:p w:rsidR="00773572" w:rsidRPr="00E34BAD" w:rsidRDefault="00773572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22D" w:rsidRPr="00E34BAD" w:rsidRDefault="0090122D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4BAD">
        <w:rPr>
          <w:rFonts w:ascii="Times New Roman" w:hAnsi="Times New Roman" w:cs="Times New Roman"/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A6304" w:rsidRPr="00E34BAD" w:rsidRDefault="009A6304" w:rsidP="009A6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E2344F" w:rsidRPr="00E34BAD" w:rsidRDefault="00EC663F" w:rsidP="00965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E2344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124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2344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населения о создании и направлениях деятельности ТОС.</w:t>
      </w:r>
    </w:p>
    <w:p w:rsidR="009A6304" w:rsidRPr="00E34BAD" w:rsidRDefault="00EC663F" w:rsidP="00E14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E2344F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5124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0D5A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организационной, финансовой поддержки деятельности ТОС.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Системный подход к решению поставленных задач призван минимизировать проблемные аспекты и риски реализации Программы на территории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Тогучинского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обеспечить получение положительного результата для жителей.</w:t>
      </w:r>
    </w:p>
    <w:p w:rsidR="00F744F9" w:rsidRPr="00E34BAD" w:rsidRDefault="00F744F9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304" w:rsidRPr="00E34BAD" w:rsidRDefault="009A6304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F9" w:rsidRPr="00E34BAD" w:rsidRDefault="00F744F9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4BAD">
        <w:rPr>
          <w:rFonts w:ascii="Times New Roman" w:hAnsi="Times New Roman" w:cs="Times New Roman"/>
          <w:b/>
          <w:sz w:val="28"/>
          <w:szCs w:val="28"/>
        </w:rPr>
        <w:t>. Система основных мероприятий, направленных на решение задач, с указанием сроков реализации и ответственных исполнителей</w:t>
      </w:r>
    </w:p>
    <w:p w:rsidR="00034630" w:rsidRPr="00E34BAD" w:rsidRDefault="00034630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8C1" w:rsidRPr="00E34BAD" w:rsidRDefault="0058139E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Комплекс п</w:t>
      </w:r>
      <w:r w:rsidR="00922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рограммных мероприятий направлен на развитие </w:t>
      </w:r>
      <w:r w:rsid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="00922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Тогучинском районе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9228C1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75AF8" w:rsidRPr="00744CA3" w:rsidRDefault="009228C1" w:rsidP="00744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Для выявления лучших организаций ТОС, обмена их опытом работы </w:t>
      </w:r>
      <w:r w:rsidR="00D450F7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его распространения проводится ежегодный районный конкурс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"Лучший проект 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 В качестве критериев оценки участников конкурсов будут рассматриваться показатели деятельности организаций ТОС в направлениях благоустройства придомовых территорий, формирования здорового образа жизни, развития национально-культурных и духовно-нравственных традиций, безопасно</w:t>
      </w:r>
      <w:r w:rsidR="00945F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жизнедеятельности населения.</w:t>
      </w:r>
      <w:r w:rsidR="00744C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5AF8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программных мероприятий, состоящ</w:t>
      </w:r>
      <w:r w:rsidR="00217FC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775AF8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перечня конкретных, увязанных с целью и задачами 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A3AD0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</w:t>
      </w:r>
      <w:r w:rsidR="00DA3AD0" w:rsidRPr="00E34BA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75AF8" w:rsidRPr="00E34BAD">
        <w:rPr>
          <w:rFonts w:ascii="Times New Roman" w:hAnsi="Times New Roman" w:cs="Times New Roman"/>
          <w:sz w:val="28"/>
          <w:szCs w:val="28"/>
        </w:rPr>
        <w:t xml:space="preserve"> приведен в приложении № 2 к </w:t>
      </w:r>
      <w:r w:rsidR="00260FAE">
        <w:rPr>
          <w:rFonts w:ascii="Times New Roman" w:hAnsi="Times New Roman" w:cs="Times New Roman"/>
          <w:sz w:val="28"/>
          <w:szCs w:val="28"/>
        </w:rPr>
        <w:t>П</w:t>
      </w:r>
      <w:r w:rsidR="00775AF8" w:rsidRPr="00E34BAD">
        <w:rPr>
          <w:rFonts w:ascii="Times New Roman" w:hAnsi="Times New Roman" w:cs="Times New Roman"/>
          <w:sz w:val="28"/>
          <w:szCs w:val="28"/>
        </w:rPr>
        <w:t>рограмме.</w:t>
      </w: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15A13" w:rsidRPr="00E34BAD" w:rsidRDefault="00515A13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Механизм реализации и система управления </w:t>
      </w:r>
      <w:r w:rsidR="00141E42">
        <w:rPr>
          <w:rFonts w:ascii="Times New Roman" w:hAnsi="Times New Roman" w:cs="Times New Roman"/>
          <w:b/>
          <w:sz w:val="28"/>
          <w:szCs w:val="28"/>
        </w:rPr>
        <w:t>П</w:t>
      </w:r>
      <w:r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54C65" w:rsidRPr="00E34BAD" w:rsidRDefault="00254C65" w:rsidP="009A63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C7D39" w:rsidRPr="00E34BAD" w:rsidRDefault="00141E42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Механизм реализации П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строится на принципах партнёрства, чёткого разграничения полномочий и ответственности всех исполнителей. Программа выполняется на основе сотрудничества органов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МСУ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623C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ТОС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общественных организаций, предпринимателей и других заинтерес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ованных лиц. Общее руководство П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рограммой о</w:t>
      </w:r>
      <w:r w:rsidR="00F25A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существляет управляющий делами администрации</w:t>
      </w:r>
      <w:r w:rsidR="008431B3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Тогучинского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="00CC7D39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программных мероприятий, требующих финансирования из бюджета </w:t>
      </w:r>
      <w:r w:rsidR="008431B3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осуществляется посредством исполнения муниципальных контрактов, договоров,</w:t>
      </w:r>
      <w:r w:rsidR="008C28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соглашений,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заключаемых в соответствии с действующим законодательством</w:t>
      </w:r>
      <w:r w:rsidR="00141E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РФ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мероприятий Программы по организационно-методическому обеспечению деятельности </w:t>
      </w:r>
      <w:r w:rsidR="00141E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="007F4DA5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Тогучинского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связанных с необходимостью финансирования за счёт средств бюджета, осуществляется в качестве оказания консультационной и орга</w:t>
      </w:r>
      <w:r w:rsidR="00141E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низационной помощи ТОС.</w:t>
      </w:r>
    </w:p>
    <w:p w:rsidR="008C2D05" w:rsidRPr="00E34BAD" w:rsidRDefault="008C2D0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4BAD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76544E" w:rsidRPr="00E34BAD" w:rsidRDefault="0076544E" w:rsidP="009A6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39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</w:t>
      </w:r>
      <w:r w:rsidR="00613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овое обеспечение 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осуществляется за счет средств местного, областного бюджетов и средств внебюджетных источников.</w:t>
      </w:r>
    </w:p>
    <w:p w:rsidR="00FF54FB" w:rsidRPr="00FF54FB" w:rsidRDefault="00C958C8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Объём финансирования за весь период реализаци</w:t>
      </w:r>
      <w:r w:rsidR="007D7CFB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Программы, составл</w:t>
      </w:r>
      <w:r w:rsidR="005C46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 –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1531,4 </w:t>
      </w: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тыс. руб., в том числе:</w:t>
      </w:r>
    </w:p>
    <w:p w:rsidR="00FF54FB" w:rsidRPr="00FF54FB" w:rsidRDefault="00C958C8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232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 </w:t>
      </w:r>
      <w:r w:rsidR="00616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областного бюджета –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1401,6</w:t>
      </w:r>
      <w:r w:rsidR="00A20B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F54FB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тыс. руб., в том числе: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2024 год – 700,8 </w:t>
      </w:r>
      <w:r w:rsidR="00FF54FB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тыс. руб., </w:t>
      </w:r>
    </w:p>
    <w:p w:rsidR="00FF54FB" w:rsidRPr="00FF54FB" w:rsidRDefault="00FF54FB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906B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025</w:t>
      </w:r>
      <w:r w:rsidR="005C46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</w:t>
      </w:r>
      <w:r w:rsidR="00616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70</w:t>
      </w:r>
      <w:r w:rsidR="00906B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0,8</w:t>
      </w:r>
      <w:r w:rsidR="00C958C8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</w:t>
      </w: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руб.,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2026</w:t>
      </w:r>
      <w:r w:rsidR="005C46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0,0</w:t>
      </w:r>
      <w:r w:rsidR="00FF54FB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FF54FB" w:rsidRPr="00FF54FB" w:rsidRDefault="00C958C8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бюджета Тогучинского района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– 25,8</w:t>
      </w:r>
      <w:r w:rsidR="00E23B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тыс. руб., в том числе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12</w:t>
      </w:r>
      <w:r w:rsidR="003B23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,9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</w:t>
      </w:r>
      <w:r w:rsidR="005C46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 – 12</w:t>
      </w:r>
      <w:r w:rsidR="00616C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,9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2026</w:t>
      </w:r>
      <w:r w:rsidR="00E23B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0,0</w:t>
      </w:r>
      <w:r w:rsidR="00A20B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тыс. руб., </w:t>
      </w:r>
    </w:p>
    <w:p w:rsidR="00FF54FB" w:rsidRPr="00FF54FB" w:rsidRDefault="00871B06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Средства </w:t>
      </w:r>
      <w:r w:rsidR="006668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внебюджетных 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источников – 104</w:t>
      </w:r>
      <w:r w:rsidR="00906B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2024 год – 52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,0 тыс. руб., </w:t>
      </w:r>
    </w:p>
    <w:p w:rsidR="00FF54FB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2025</w:t>
      </w:r>
      <w:r w:rsidR="006668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52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</w:t>
      </w:r>
    </w:p>
    <w:p w:rsidR="00C958C8" w:rsidRPr="00FF54FB" w:rsidRDefault="00906B53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2026</w:t>
      </w:r>
      <w:r w:rsidR="00891B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– 0</w:t>
      </w:r>
      <w:r w:rsidR="00AB1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,0</w:t>
      </w:r>
      <w:r w:rsidR="00871B06" w:rsidRPr="00FF54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</w:t>
      </w:r>
      <w:r w:rsidR="0058139E" w:rsidRPr="00E34B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на условиях софинансирования из областного бюджета в рамках государственной программы Новосибирской области «Развитие институтов региональной политики</w:t>
      </w:r>
      <w:r w:rsidR="00E13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гражданского общества</w:t>
      </w:r>
      <w:r w:rsidR="00E92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Новосибирской области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», утвержденной постановлением Правительства Новосибирской области от </w:t>
      </w:r>
      <w:r w:rsidR="00E13607" w:rsidRPr="00E136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26.12.2018 N 570-п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Внебюджетными источниками </w:t>
      </w:r>
      <w:r w:rsidR="003E3330" w:rsidRPr="00E34B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являются собственные средства 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средства, привлеченные </w:t>
      </w:r>
      <w:r w:rsidR="00260F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 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реализацию социально значимых проектов.</w:t>
      </w:r>
    </w:p>
    <w:p w:rsidR="00CC7D39" w:rsidRPr="00E34BAD" w:rsidRDefault="00CC7D39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Объём расходов на осуществление мероприятий </w:t>
      </w:r>
      <w:r w:rsidR="00E779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рограммы, за счет средств областного, местного бюджетов может ежегодно уточняться на основе оценки эффективности реализации 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рограммы и исходя из утвержденных бюджетных ассигнований и лимитов бюджетных обязательств на очередной финансовый год. Мероприятия Программы могут ежегодно корректироваться с учетом выделяемых на реализацию мероприятий Программы финансовых средств и необходимости обеспечения решения поставленных задач.</w:t>
      </w:r>
    </w:p>
    <w:p w:rsidR="008C2D05" w:rsidRPr="00E34BAD" w:rsidRDefault="008C2D05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2D05" w:rsidRPr="00E34BAD" w:rsidRDefault="008C2D0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34BAD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473A55" w:rsidRPr="00E34BAD" w:rsidRDefault="00473A55" w:rsidP="009A630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92B9D" w:rsidRPr="00E34BAD" w:rsidRDefault="00892B9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Toc410290693"/>
      <w:bookmarkStart w:id="2" w:name="_Toc399850786"/>
      <w:bookmarkStart w:id="3" w:name="_Toc399850243"/>
      <w:bookmarkStart w:id="4" w:name="_Toc399836536"/>
      <w:bookmarkStart w:id="5" w:name="_Toc369600087"/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реализаци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Программы и деятельности ТОС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будет оцениваться через финансовые, экономические, социальные и иные показатели. Финансовые показатели будут определяться через средства, получаемые некоммерческими организациями в форме субсидий и грантов и через другие формы экономической поддержки (в </w:t>
      </w:r>
      <w:proofErr w:type="spellStart"/>
      <w:r w:rsidR="003447F3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</w:t>
      </w:r>
      <w:r w:rsidR="003447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proofErr w:type="spellEnd"/>
      <w:r w:rsidR="003447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пользование помещениями). Социальные показатели будут раскрываться через основны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направления деятельности ТОС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расширение сп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ектра социальных услуг, направленные на благоустройство придомовых территорий, формирование здорового образа жизни, развития национально-культурных и духовно нравственных традиций, безопасности и жизнедеятельности населения.</w:t>
      </w:r>
    </w:p>
    <w:p w:rsidR="00892B9D" w:rsidRPr="00E34BAD" w:rsidRDefault="00892B9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Одним из важных результатов Программы станет воспитание чувства сплоченности, ответственности и понимание необходимости консолидации усилий общества в решении проблем на территории Тогучинского района</w:t>
      </w:r>
      <w:r w:rsidR="006A0A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</w:t>
      </w: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укрепление авторитета и рост эффективности деятельности органов </w:t>
      </w:r>
      <w:r w:rsidR="000D4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МСУ Тогучинского района.</w:t>
      </w:r>
    </w:p>
    <w:p w:rsidR="00892B9D" w:rsidRPr="00EF7E10" w:rsidRDefault="003E3330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Экономический эффект П</w:t>
      </w:r>
      <w:r w:rsidR="00892B9D" w:rsidRPr="00E34B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рограммы будет достигнут путем привлечения средств из бюджетов вышестоящего уровня, внебюджетных источников, а также </w:t>
      </w:r>
      <w:r w:rsidR="00892B9D" w:rsidRPr="00EF7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счет привлечения в некоммерческий сектор добровольного труда.</w:t>
      </w:r>
    </w:p>
    <w:p w:rsidR="00217FCD" w:rsidRPr="00EF7E10" w:rsidRDefault="00217FCD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7E10">
        <w:rPr>
          <w:rFonts w:ascii="Times New Roman" w:hAnsi="Times New Roman" w:cs="Times New Roman"/>
          <w:sz w:val="28"/>
          <w:szCs w:val="28"/>
        </w:rPr>
        <w:t xml:space="preserve">Ожидаемые </w:t>
      </w:r>
      <w:r w:rsidR="003E3330" w:rsidRPr="00EF7E10">
        <w:rPr>
          <w:rFonts w:ascii="Times New Roman" w:hAnsi="Times New Roman" w:cs="Times New Roman"/>
          <w:sz w:val="28"/>
          <w:szCs w:val="28"/>
        </w:rPr>
        <w:t>конечные результаты реализации П</w:t>
      </w:r>
      <w:r w:rsidRPr="00EF7E10">
        <w:rPr>
          <w:rFonts w:ascii="Times New Roman" w:hAnsi="Times New Roman" w:cs="Times New Roman"/>
          <w:sz w:val="28"/>
          <w:szCs w:val="28"/>
        </w:rPr>
        <w:t>рограммы</w:t>
      </w:r>
      <w:r w:rsidRPr="00EF7E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bookmarkEnd w:id="1"/>
    <w:bookmarkEnd w:id="2"/>
    <w:bookmarkEnd w:id="3"/>
    <w:bookmarkEnd w:id="4"/>
    <w:bookmarkEnd w:id="5"/>
    <w:p w:rsidR="00EF7E10" w:rsidRPr="00EF7E10" w:rsidRDefault="00EC663F" w:rsidP="00965CA9">
      <w:pPr>
        <w:pStyle w:val="2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EF7E10" w:rsidRPr="00EF7E10">
        <w:rPr>
          <w:sz w:val="28"/>
          <w:szCs w:val="28"/>
          <w:shd w:val="clear" w:color="auto" w:fill="FFFFFF"/>
        </w:rPr>
        <w:t>.</w:t>
      </w:r>
      <w:r w:rsidR="00EF7E10" w:rsidRPr="00EF7E10">
        <w:rPr>
          <w:sz w:val="28"/>
          <w:szCs w:val="28"/>
          <w:shd w:val="clear" w:color="auto" w:fill="FFFFFF"/>
        </w:rPr>
        <w:tab/>
        <w:t>Количество публикаций в СМИ о мероприятиях, связанных с деятельностью ТОС на территории Тогучинского района</w:t>
      </w:r>
      <w:r w:rsidR="000D41F7">
        <w:rPr>
          <w:sz w:val="28"/>
          <w:szCs w:val="28"/>
          <w:shd w:val="clear" w:color="auto" w:fill="FFFFFF"/>
        </w:rPr>
        <w:t xml:space="preserve"> </w:t>
      </w:r>
      <w:r w:rsidR="006A0AC0">
        <w:rPr>
          <w:sz w:val="28"/>
          <w:szCs w:val="28"/>
          <w:shd w:val="clear" w:color="auto" w:fill="FFFFFF"/>
        </w:rPr>
        <w:t xml:space="preserve">Новосибирской области </w:t>
      </w:r>
      <w:r w:rsidR="000D41F7">
        <w:rPr>
          <w:sz w:val="28"/>
          <w:szCs w:val="28"/>
          <w:shd w:val="clear" w:color="auto" w:fill="FFFFFF"/>
        </w:rPr>
        <w:t>за весь период реализации П</w:t>
      </w:r>
      <w:r w:rsidR="00EF7E10" w:rsidRPr="00EF7E10">
        <w:rPr>
          <w:sz w:val="28"/>
          <w:szCs w:val="28"/>
          <w:shd w:val="clear" w:color="auto" w:fill="FFFFFF"/>
        </w:rPr>
        <w:t>ро</w:t>
      </w:r>
      <w:r w:rsidR="00744CA3">
        <w:rPr>
          <w:sz w:val="28"/>
          <w:szCs w:val="28"/>
          <w:shd w:val="clear" w:color="auto" w:fill="FFFFFF"/>
        </w:rPr>
        <w:t>граммы составит не менее 15</w:t>
      </w:r>
      <w:r w:rsidR="00EF7E10" w:rsidRPr="00EF7E10">
        <w:rPr>
          <w:sz w:val="28"/>
          <w:szCs w:val="28"/>
          <w:shd w:val="clear" w:color="auto" w:fill="FFFFFF"/>
        </w:rPr>
        <w:t>.</w:t>
      </w:r>
    </w:p>
    <w:p w:rsidR="00EF7E10" w:rsidRPr="00EF7E10" w:rsidRDefault="00EC663F" w:rsidP="00965CA9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  <w:r w:rsidR="00EF7E10" w:rsidRPr="00EF7E10">
        <w:rPr>
          <w:sz w:val="28"/>
          <w:szCs w:val="28"/>
          <w:shd w:val="clear" w:color="auto" w:fill="FFFFFF"/>
        </w:rPr>
        <w:t xml:space="preserve">. </w:t>
      </w:r>
      <w:r w:rsidR="00EF7E10" w:rsidRPr="00EF7E10">
        <w:rPr>
          <w:sz w:val="28"/>
          <w:szCs w:val="28"/>
          <w:shd w:val="clear" w:color="auto" w:fill="FFFFFF"/>
        </w:rPr>
        <w:tab/>
        <w:t>За период реализ</w:t>
      </w:r>
      <w:r w:rsidR="000D41F7">
        <w:rPr>
          <w:sz w:val="28"/>
          <w:szCs w:val="28"/>
          <w:shd w:val="clear" w:color="auto" w:fill="FFFFFF"/>
        </w:rPr>
        <w:t>ации П</w:t>
      </w:r>
      <w:r w:rsidR="00EF7E10" w:rsidRPr="00EF7E10">
        <w:rPr>
          <w:sz w:val="28"/>
          <w:szCs w:val="28"/>
          <w:shd w:val="clear" w:color="auto" w:fill="FFFFFF"/>
        </w:rPr>
        <w:t xml:space="preserve">рограммы количество проектов, поданных на конкурс «Лучший </w:t>
      </w:r>
      <w:r w:rsidR="00744CA3">
        <w:rPr>
          <w:sz w:val="28"/>
          <w:szCs w:val="28"/>
          <w:shd w:val="clear" w:color="auto" w:fill="FFFFFF"/>
        </w:rPr>
        <w:t>проект ТОС» составит не менее 30</w:t>
      </w:r>
      <w:r w:rsidR="00EF7E10" w:rsidRPr="00EF7E10">
        <w:rPr>
          <w:sz w:val="28"/>
          <w:szCs w:val="28"/>
          <w:shd w:val="clear" w:color="auto" w:fill="FFFFFF"/>
        </w:rPr>
        <w:t>.</w:t>
      </w:r>
    </w:p>
    <w:p w:rsidR="00A62A8D" w:rsidRPr="00EF7E10" w:rsidRDefault="00EC663F" w:rsidP="00965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F7E10" w:rsidRPr="00EF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F7E10" w:rsidRPr="00EF7E1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Кол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>ичество зарегистрированных ТОС за весь период реализации программы увеличится не менее чем на 2 ТОС.</w:t>
      </w:r>
    </w:p>
    <w:p w:rsidR="001D4176" w:rsidRPr="00E34BAD" w:rsidRDefault="001D4176" w:rsidP="009A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1017" w:rsidRPr="006D22EC" w:rsidRDefault="001E1017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05" w:rsidRPr="00E34BAD" w:rsidRDefault="008C2D05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34BAD">
        <w:rPr>
          <w:rFonts w:ascii="Times New Roman" w:hAnsi="Times New Roman" w:cs="Times New Roman"/>
          <w:b/>
          <w:sz w:val="28"/>
          <w:szCs w:val="28"/>
        </w:rPr>
        <w:t>. Управление, контроль реализации и оцен</w:t>
      </w:r>
      <w:r w:rsidR="00D46820">
        <w:rPr>
          <w:rFonts w:ascii="Times New Roman" w:hAnsi="Times New Roman" w:cs="Times New Roman"/>
          <w:b/>
          <w:sz w:val="28"/>
          <w:szCs w:val="28"/>
        </w:rPr>
        <w:t>ка эффективности П</w:t>
      </w:r>
      <w:r w:rsidRPr="00E34BA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91646" w:rsidRPr="00E34BAD" w:rsidRDefault="00A91646" w:rsidP="009A63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управления и контроля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план реализации мероприятий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реализации мероприятий).</w:t>
      </w: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Плана реализации мероприятий (внесения в него изменений)</w:t>
      </w:r>
      <w:r w:rsidR="006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делами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5 рабочих дней:</w:t>
      </w: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размещает План реализации мероприятий в актуальной редакции и соответствующее постановление администрации Тогучинского района</w:t>
      </w:r>
      <w:r w:rsidR="006A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A0AC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утверждении (о внесении изменений) на официальном сайте администрации Тогучинского района</w:t>
      </w:r>
      <w:r w:rsidR="006A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0E2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Документы/Муниципальные программы;</w:t>
      </w: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предоставляет копию Плана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(внесения в него изменений) в отдел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ОВМФК). </w:t>
      </w:r>
    </w:p>
    <w:p w:rsidR="005A1468" w:rsidRPr="005A1468" w:rsidRDefault="005A1468" w:rsidP="005A14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контроля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ОВМФК осуществляет мониторинг её реализации.</w:t>
      </w:r>
    </w:p>
    <w:p w:rsidR="005A1468" w:rsidRPr="005A1468" w:rsidRDefault="005A1468" w:rsidP="005A1468">
      <w:pPr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мониторинга являются значения показателей (индикаторов)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 реализации мероприятий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468" w:rsidRPr="005A1468" w:rsidRDefault="005A1468" w:rsidP="005A1468">
      <w:pPr>
        <w:spacing w:after="4" w:line="24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468">
        <w:rPr>
          <w:rFonts w:ascii="Times New Roman" w:eastAsia="Times New Roman" w:hAnsi="Times New Roman" w:cs="Times New Roman"/>
          <w:sz w:val="28"/>
          <w:szCs w:val="28"/>
        </w:rPr>
        <w:t xml:space="preserve">          Мониторинг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 основе отчётов о ходе и результатах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A1468" w:rsidRPr="005A1468" w:rsidRDefault="00616C8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отчетного года осуществляет подготовку годового отчёта о ходе и результатах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616C8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="006D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марта</w:t>
      </w:r>
      <w:r w:rsidR="005A1468"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отчетным, направляет в ОВМФК:</w:t>
      </w:r>
    </w:p>
    <w:p w:rsidR="005A1468" w:rsidRPr="005A1468" w:rsidRDefault="005A1468" w:rsidP="005A1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годовой отчёт о ходе и результатах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spacing w:after="0"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полугодия Отчёт о ходе и результатах реализации </w:t>
      </w:r>
      <w:r w:rsidR="00EC663F" w:rsidRPr="00EC66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6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EC6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7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ОВМФК - до 30 июля текущего года.</w:t>
      </w:r>
    </w:p>
    <w:p w:rsidR="005A1468" w:rsidRPr="005A1468" w:rsidRDefault="005A1468" w:rsidP="005A1468">
      <w:pPr>
        <w:spacing w:after="0" w:line="249" w:lineRule="auto"/>
        <w:ind w:left="-15" w:firstLine="71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Отчётом о ходе и результатах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осуществления контроля за ходом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468" w:rsidRPr="005A1468" w:rsidRDefault="005A1468" w:rsidP="005A1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6D2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ежегодно, ОВМФК, в срок до 01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года, следующего за отчетным.</w:t>
      </w:r>
    </w:p>
    <w:p w:rsidR="005A1468" w:rsidRPr="005A1468" w:rsidRDefault="005A1468" w:rsidP="005A1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по эффективности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</w:t>
      </w:r>
      <w:r w:rsidR="0061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</w:t>
      </w:r>
      <w:r w:rsidR="006D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доставляется в ОВМФК до 01 марта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следующего за отчётным годом.</w:t>
      </w:r>
    </w:p>
    <w:p w:rsidR="005A1468" w:rsidRPr="005A1468" w:rsidRDefault="005A1468" w:rsidP="005A1468">
      <w:pPr>
        <w:spacing w:after="4" w:line="249" w:lineRule="auto"/>
        <w:ind w:firstLine="6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эффективности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целесообразности дальнейшей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необходимости внесения изменений или о досрочном прекращении реализации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468" w:rsidRPr="005A1468" w:rsidRDefault="005A1468" w:rsidP="005A1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возможности открытости информации </w:t>
      </w:r>
      <w:r w:rsidR="0074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4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94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размещает:</w:t>
      </w:r>
    </w:p>
    <w:p w:rsidR="005A1468" w:rsidRPr="005A1468" w:rsidRDefault="005A1468" w:rsidP="005A1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утверждённую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</w:t>
      </w:r>
      <w:r w:rsid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 разделе: </w:t>
      </w:r>
      <w:r w:rsidR="00BF2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Документы/Муниципальные программы/Действующие муниципальные программы в течение 5 рабочих дней после утверждения;</w:t>
      </w:r>
    </w:p>
    <w:p w:rsidR="005A1468" w:rsidRPr="00944F1A" w:rsidRDefault="005A1468" w:rsidP="00944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1468" w:rsidRPr="00944F1A" w:rsidSect="005F036D">
          <w:headerReference w:type="default" r:id="rId11"/>
          <w:headerReference w:type="first" r:id="rId12"/>
          <w:type w:val="nextColumn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утверждённый План реализации мероприятий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 изменений в План реализации мероприятий </w:t>
      </w:r>
      <w:r w:rsidR="00D46820" w:rsidRPr="00D4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в разделе: </w:t>
      </w:r>
      <w:r w:rsidR="00BF2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</w:t>
      </w:r>
      <w:r w:rsidRPr="005A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Документы/Муниципальные программы/Планы реализаций мероприятий Муниципальных программ в течение 5 </w:t>
      </w:r>
      <w:r w:rsidR="00944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утверждения.</w:t>
      </w:r>
    </w:p>
    <w:p w:rsidR="000E2606" w:rsidRPr="00E34BAD" w:rsidRDefault="00490DBA" w:rsidP="0003463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0AD7">
        <w:rPr>
          <w:rFonts w:ascii="Times New Roman" w:hAnsi="Times New Roman" w:cs="Times New Roman"/>
          <w:sz w:val="28"/>
          <w:szCs w:val="28"/>
        </w:rPr>
        <w:t xml:space="preserve"> № 1</w:t>
      </w:r>
      <w:r w:rsidR="00CC7D39" w:rsidRPr="00E34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8D" w:rsidRDefault="00CC7D39" w:rsidP="00A62A8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к муниципальной программе «Поддержка</w:t>
      </w:r>
    </w:p>
    <w:p w:rsidR="00CC7D39" w:rsidRDefault="00CC7D39" w:rsidP="00944F1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местных</w:t>
      </w:r>
      <w:r w:rsidR="00A62A8D">
        <w:rPr>
          <w:rFonts w:ascii="Times New Roman" w:hAnsi="Times New Roman" w:cs="Times New Roman"/>
          <w:sz w:val="28"/>
          <w:szCs w:val="28"/>
        </w:rPr>
        <w:t xml:space="preserve"> </w:t>
      </w:r>
      <w:r w:rsidR="00944F1A">
        <w:rPr>
          <w:rFonts w:ascii="Times New Roman" w:hAnsi="Times New Roman" w:cs="Times New Roman"/>
          <w:sz w:val="28"/>
          <w:szCs w:val="28"/>
        </w:rPr>
        <w:t>инициатив и развитие территориального общественного самоуправления</w:t>
      </w:r>
      <w:r w:rsidRPr="00E34BA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44F1A">
        <w:rPr>
          <w:rFonts w:ascii="Times New Roman" w:hAnsi="Times New Roman" w:cs="Times New Roman"/>
          <w:sz w:val="28"/>
          <w:szCs w:val="28"/>
        </w:rPr>
        <w:t xml:space="preserve"> </w:t>
      </w:r>
      <w:r w:rsidR="008431B3" w:rsidRPr="00E34BAD">
        <w:rPr>
          <w:rFonts w:ascii="Times New Roman" w:hAnsi="Times New Roman" w:cs="Times New Roman"/>
          <w:sz w:val="28"/>
          <w:szCs w:val="28"/>
        </w:rPr>
        <w:t>Тогучинского</w:t>
      </w:r>
      <w:r w:rsidRPr="00E34BAD">
        <w:rPr>
          <w:rFonts w:ascii="Times New Roman" w:hAnsi="Times New Roman" w:cs="Times New Roman"/>
          <w:sz w:val="28"/>
          <w:szCs w:val="28"/>
        </w:rPr>
        <w:t xml:space="preserve"> района Новосибир</w:t>
      </w:r>
      <w:r w:rsidR="00944F1A">
        <w:rPr>
          <w:rFonts w:ascii="Times New Roman" w:hAnsi="Times New Roman" w:cs="Times New Roman"/>
          <w:sz w:val="28"/>
          <w:szCs w:val="28"/>
        </w:rPr>
        <w:t xml:space="preserve">ской </w:t>
      </w:r>
      <w:r w:rsidR="00906B53">
        <w:rPr>
          <w:rFonts w:ascii="Times New Roman" w:hAnsi="Times New Roman" w:cs="Times New Roman"/>
          <w:sz w:val="28"/>
          <w:szCs w:val="28"/>
        </w:rPr>
        <w:t>области на 2024-2026</w:t>
      </w:r>
      <w:r w:rsidR="004711A5" w:rsidRPr="00E34BA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0CD" w:rsidRPr="00E34BAD" w:rsidRDefault="000710CD" w:rsidP="00944F1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04722">
        <w:rPr>
          <w:rFonts w:ascii="Times New Roman" w:hAnsi="Times New Roman" w:cs="Times New Roman"/>
          <w:sz w:val="28"/>
          <w:szCs w:val="28"/>
        </w:rPr>
        <w:t xml:space="preserve"> 13.10.2023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04722">
        <w:rPr>
          <w:rFonts w:ascii="Times New Roman" w:hAnsi="Times New Roman" w:cs="Times New Roman"/>
          <w:sz w:val="28"/>
          <w:szCs w:val="28"/>
        </w:rPr>
        <w:t>1181/П/93</w:t>
      </w:r>
    </w:p>
    <w:p w:rsidR="004711A5" w:rsidRPr="00E34BAD" w:rsidRDefault="004711A5" w:rsidP="00034630">
      <w:pPr>
        <w:spacing w:after="0" w:line="240" w:lineRule="auto"/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D503E" w:rsidRPr="00E34BAD" w:rsidRDefault="00BD503E" w:rsidP="00034630">
      <w:pPr>
        <w:spacing w:after="0" w:line="240" w:lineRule="auto"/>
        <w:ind w:left="7938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C094B" w:rsidRDefault="00906B53" w:rsidP="00906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906B53" w:rsidRPr="00E34BAD" w:rsidRDefault="00906B53" w:rsidP="00906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711A5" w:rsidRPr="00E34BAD" w:rsidRDefault="004711A5" w:rsidP="00034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0"/>
        <w:gridCol w:w="3261"/>
        <w:gridCol w:w="1437"/>
        <w:gridCol w:w="1115"/>
        <w:gridCol w:w="1275"/>
        <w:gridCol w:w="1276"/>
        <w:gridCol w:w="1276"/>
        <w:gridCol w:w="2069"/>
      </w:tblGrid>
      <w:tr w:rsidR="00A91646" w:rsidRPr="00E34BAD" w:rsidTr="003034F7">
        <w:trPr>
          <w:trHeight w:hRule="exact" w:val="427"/>
          <w:jc w:val="center"/>
        </w:trPr>
        <w:tc>
          <w:tcPr>
            <w:tcW w:w="2810" w:type="dxa"/>
            <w:vMerge w:val="restart"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FFFFFF"/>
          </w:tcPr>
          <w:p w:rsidR="00CC7D39" w:rsidRPr="00906B53" w:rsidRDefault="00CC7D39" w:rsidP="00034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C7D39" w:rsidRPr="00906B53" w:rsidRDefault="00CC7D39" w:rsidP="00034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42" w:type="dxa"/>
            <w:gridSpan w:val="4"/>
            <w:shd w:val="clear" w:color="auto" w:fill="FFFFFF"/>
          </w:tcPr>
          <w:p w:rsidR="00CC7D39" w:rsidRPr="00906B53" w:rsidRDefault="00CC7D39" w:rsidP="008E3C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069" w:type="dxa"/>
            <w:vMerge w:val="restart"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1646" w:rsidRPr="00E34BAD" w:rsidTr="003034F7">
        <w:trPr>
          <w:trHeight w:hRule="exact" w:val="422"/>
          <w:jc w:val="center"/>
        </w:trPr>
        <w:tc>
          <w:tcPr>
            <w:tcW w:w="2810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gridSpan w:val="4"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5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69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46" w:rsidRPr="00E34BAD" w:rsidTr="003034F7">
        <w:trPr>
          <w:trHeight w:hRule="exact" w:val="1152"/>
          <w:jc w:val="center"/>
        </w:trPr>
        <w:tc>
          <w:tcPr>
            <w:tcW w:w="2810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FFFFFF"/>
          </w:tcPr>
          <w:p w:rsidR="00CC7D39" w:rsidRPr="00906B53" w:rsidRDefault="00906B53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7D39" w:rsidRPr="00906B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:rsidR="00CC7D39" w:rsidRPr="00906B53" w:rsidRDefault="00906B53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062D5" w:rsidRPr="009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39" w:rsidRPr="00906B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CC7D39" w:rsidRPr="00906B53" w:rsidRDefault="00906B53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C7D39" w:rsidRPr="00906B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CC7D39" w:rsidRPr="00906B53" w:rsidRDefault="00906B53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062D5" w:rsidRPr="0090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39" w:rsidRPr="00906B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69" w:type="dxa"/>
            <w:shd w:val="clear" w:color="auto" w:fill="FFFFFF"/>
          </w:tcPr>
          <w:p w:rsidR="00CC7D39" w:rsidRPr="00906B53" w:rsidRDefault="00CC7D39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646" w:rsidRPr="00E34BAD" w:rsidTr="003034F7">
        <w:trPr>
          <w:trHeight w:hRule="exact" w:val="310"/>
          <w:jc w:val="center"/>
        </w:trPr>
        <w:tc>
          <w:tcPr>
            <w:tcW w:w="2810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9" w:type="dxa"/>
            <w:shd w:val="clear" w:color="auto" w:fill="FFFFFF"/>
          </w:tcPr>
          <w:p w:rsidR="00CC7D39" w:rsidRPr="00E34BAD" w:rsidRDefault="00CC7D39" w:rsidP="00D93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3BD3" w:rsidRPr="00E34BAD" w:rsidTr="00833BD3">
        <w:trPr>
          <w:trHeight w:hRule="exact" w:val="592"/>
          <w:jc w:val="center"/>
        </w:trPr>
        <w:tc>
          <w:tcPr>
            <w:tcW w:w="14519" w:type="dxa"/>
            <w:gridSpan w:val="8"/>
            <w:shd w:val="clear" w:color="auto" w:fill="FFFFFF"/>
          </w:tcPr>
          <w:p w:rsidR="00833BD3" w:rsidRPr="00E34BAD" w:rsidRDefault="00833BD3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>Цель: Обеспечение благоприятных условий</w:t>
            </w:r>
            <w:r w:rsidR="00601C89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функционирования </w:t>
            </w:r>
            <w:r w:rsidR="000340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340EB" w:rsidRPr="00E34BA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 ТОС на территории Тогучинского района Новосибирской области</w:t>
            </w:r>
            <w:r w:rsidR="00601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525" w:rsidRPr="00E34BAD" w:rsidTr="000D41F7">
        <w:trPr>
          <w:trHeight w:hRule="exact" w:val="2272"/>
          <w:jc w:val="center"/>
        </w:trPr>
        <w:tc>
          <w:tcPr>
            <w:tcW w:w="2810" w:type="dxa"/>
            <w:shd w:val="clear" w:color="auto" w:fill="FFFFFF"/>
          </w:tcPr>
          <w:p w:rsidR="00FF2525" w:rsidRPr="00E34BAD" w:rsidRDefault="00EC663F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FF2525" w:rsidRPr="00E34BAD">
              <w:rPr>
                <w:rFonts w:ascii="Times New Roman" w:hAnsi="Times New Roman" w:cs="Times New Roman"/>
                <w:sz w:val="24"/>
                <w:szCs w:val="24"/>
              </w:rPr>
              <w:t>: Информирование населения о создании и направлениях деятельности ТОС.</w:t>
            </w:r>
          </w:p>
        </w:tc>
        <w:tc>
          <w:tcPr>
            <w:tcW w:w="3261" w:type="dxa"/>
            <w:shd w:val="clear" w:color="auto" w:fill="FFFFFF"/>
          </w:tcPr>
          <w:p w:rsidR="00FF2525" w:rsidRPr="00E34BAD" w:rsidRDefault="00EC663F" w:rsidP="00E77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525"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03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опубликованных </w:t>
            </w:r>
            <w:r w:rsidR="00034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статей в </w:t>
            </w:r>
            <w:r w:rsidR="00B7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СМИ (газета, сайт) мероприятий, связанных с деятельностью ТОС</w:t>
            </w:r>
            <w:r w:rsidR="00D76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Тогучинского района</w:t>
            </w:r>
            <w:r w:rsidR="000D4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2F6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437" w:type="dxa"/>
            <w:shd w:val="clear" w:color="auto" w:fill="FFFFFF"/>
          </w:tcPr>
          <w:p w:rsidR="00FF2525" w:rsidRPr="00E34BAD" w:rsidRDefault="009B6949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15" w:type="dxa"/>
            <w:shd w:val="clear" w:color="auto" w:fill="FFFFFF"/>
          </w:tcPr>
          <w:p w:rsidR="00FF2525" w:rsidRPr="00E34BAD" w:rsidRDefault="003379AF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FF2525" w:rsidRPr="00E34BAD" w:rsidRDefault="00EC663F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EC663F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FF2525" w:rsidRPr="00E34BAD" w:rsidRDefault="00EC663F" w:rsidP="000610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9" w:type="dxa"/>
            <w:shd w:val="clear" w:color="auto" w:fill="FFFFFF"/>
          </w:tcPr>
          <w:p w:rsidR="00FF2525" w:rsidRPr="00E34BAD" w:rsidRDefault="00FF2525" w:rsidP="002D20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0F7" w:rsidRPr="00E34BAD" w:rsidTr="003034F7">
        <w:trPr>
          <w:trHeight w:val="2542"/>
          <w:jc w:val="center"/>
        </w:trPr>
        <w:tc>
          <w:tcPr>
            <w:tcW w:w="2810" w:type="dxa"/>
            <w:shd w:val="clear" w:color="auto" w:fill="FFFFFF"/>
          </w:tcPr>
          <w:p w:rsidR="00D450F7" w:rsidRPr="00E34BAD" w:rsidRDefault="00EC663F" w:rsidP="00E8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</w:t>
            </w:r>
            <w:r w:rsidR="00D450F7"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03E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организационной, финансовой поддержки деятельности ТОС</w:t>
            </w:r>
          </w:p>
        </w:tc>
        <w:tc>
          <w:tcPr>
            <w:tcW w:w="3261" w:type="dxa"/>
            <w:shd w:val="clear" w:color="auto" w:fill="FFFFFF"/>
          </w:tcPr>
          <w:p w:rsidR="00D450F7" w:rsidRPr="00E34BAD" w:rsidRDefault="00EC663F" w:rsidP="0024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0F7" w:rsidRPr="00E34BAD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7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поданных проектов на конкурс «Лучший проект ТОС»</w:t>
            </w:r>
          </w:p>
        </w:tc>
        <w:tc>
          <w:tcPr>
            <w:tcW w:w="1437" w:type="dxa"/>
            <w:shd w:val="clear" w:color="auto" w:fill="FFFFFF"/>
          </w:tcPr>
          <w:p w:rsidR="00D450F7" w:rsidRPr="00E34BAD" w:rsidRDefault="009B6949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15" w:type="dxa"/>
            <w:shd w:val="clear" w:color="auto" w:fill="FFFFFF"/>
          </w:tcPr>
          <w:p w:rsidR="00D450F7" w:rsidRPr="00E34BAD" w:rsidRDefault="00EC663F" w:rsidP="00B7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:rsidR="00D450F7" w:rsidRPr="00E34BAD" w:rsidRDefault="00EC663F" w:rsidP="00B7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5932C1" w:rsidP="00B7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D450F7" w:rsidRPr="00E34BAD" w:rsidRDefault="005932C1" w:rsidP="00B748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9" w:type="dxa"/>
            <w:shd w:val="clear" w:color="auto" w:fill="FFFFFF"/>
          </w:tcPr>
          <w:p w:rsidR="00D450F7" w:rsidRPr="00E34BAD" w:rsidRDefault="00D450F7" w:rsidP="000346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9" w:rsidRPr="00E34BAD" w:rsidTr="003034F7">
        <w:trPr>
          <w:trHeight w:val="2542"/>
          <w:jc w:val="center"/>
        </w:trPr>
        <w:tc>
          <w:tcPr>
            <w:tcW w:w="2810" w:type="dxa"/>
            <w:shd w:val="clear" w:color="auto" w:fill="FFFFFF"/>
          </w:tcPr>
          <w:p w:rsidR="00B74899" w:rsidRPr="00E34BAD" w:rsidRDefault="00B74899" w:rsidP="00E8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:rsidR="00B74899" w:rsidRPr="004A426E" w:rsidRDefault="00EC663F" w:rsidP="00243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899" w:rsidRPr="004A42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43184" w:rsidRPr="004A426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C6B66" w:rsidRPr="004A426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ТОС за период реализации программы</w:t>
            </w:r>
            <w:r w:rsidR="00B74899" w:rsidRPr="004A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shd w:val="clear" w:color="auto" w:fill="FFFFFF"/>
          </w:tcPr>
          <w:p w:rsidR="00B74899" w:rsidRPr="004A426E" w:rsidRDefault="009B6949" w:rsidP="00E852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26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15" w:type="dxa"/>
            <w:shd w:val="clear" w:color="auto" w:fill="FFFFFF"/>
          </w:tcPr>
          <w:p w:rsidR="00B74899" w:rsidRPr="004A426E" w:rsidRDefault="004A426E" w:rsidP="009D1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shd w:val="clear" w:color="auto" w:fill="FFFFFF"/>
          </w:tcPr>
          <w:p w:rsidR="00B74899" w:rsidRPr="004A426E" w:rsidRDefault="004A426E" w:rsidP="009D1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:rsidR="00B74899" w:rsidRPr="004A426E" w:rsidRDefault="004A426E" w:rsidP="009D1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B74899" w:rsidRPr="004A426E" w:rsidRDefault="004A426E" w:rsidP="009D1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9" w:type="dxa"/>
            <w:shd w:val="clear" w:color="auto" w:fill="FFFFFF"/>
          </w:tcPr>
          <w:p w:rsidR="00B74899" w:rsidRPr="00E34BAD" w:rsidRDefault="00B74899" w:rsidP="009D1E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03E" w:rsidRPr="00E34BAD" w:rsidRDefault="00BD503E">
      <w:pPr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br w:type="page"/>
      </w:r>
    </w:p>
    <w:p w:rsidR="000E2606" w:rsidRPr="00E34BAD" w:rsidRDefault="00490DBA" w:rsidP="00034630">
      <w:pPr>
        <w:spacing w:after="0" w:line="240" w:lineRule="auto"/>
        <w:ind w:left="7938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01E57" w:rsidRPr="00E34BAD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944F1A" w:rsidRDefault="00B01E57" w:rsidP="00944F1A">
      <w:pPr>
        <w:spacing w:after="0" w:line="240" w:lineRule="auto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к муниципальной программе «Поддержка местных инициатив и развитие </w:t>
      </w:r>
      <w:r w:rsidR="00944F1A" w:rsidRPr="00944F1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944F1A" w:rsidRDefault="00B01E57" w:rsidP="00944F1A">
      <w:pPr>
        <w:spacing w:after="0" w:line="240" w:lineRule="auto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на</w:t>
      </w:r>
      <w:r w:rsidR="00944F1A">
        <w:rPr>
          <w:rFonts w:ascii="Times New Roman" w:hAnsi="Times New Roman" w:cs="Times New Roman"/>
          <w:sz w:val="28"/>
          <w:szCs w:val="28"/>
        </w:rPr>
        <w:t xml:space="preserve"> территории Тогучинского района</w:t>
      </w:r>
    </w:p>
    <w:p w:rsidR="00B01E57" w:rsidRDefault="00906B53" w:rsidP="00944F1A">
      <w:pPr>
        <w:spacing w:after="0" w:line="240" w:lineRule="auto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2024-2026</w:t>
      </w:r>
      <w:r w:rsidR="00B01E57" w:rsidRPr="00E34BA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0CD" w:rsidRPr="00E34BAD" w:rsidRDefault="00404722" w:rsidP="00944F1A">
      <w:pPr>
        <w:spacing w:after="0" w:line="240" w:lineRule="auto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13.10.2023</w:t>
      </w:r>
      <w:r w:rsidR="000710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1181/П/93</w:t>
      </w:r>
      <w:r w:rsidR="0007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E2" w:rsidRPr="00E34BAD" w:rsidRDefault="005104E2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9F70F5" w:rsidRPr="00E34BAD" w:rsidRDefault="009F70F5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9F70F5" w:rsidRPr="00E34BAD" w:rsidRDefault="009F70F5" w:rsidP="00034630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C925D2" w:rsidRDefault="00920480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36D">
        <w:rPr>
          <w:rFonts w:ascii="Times New Roman" w:hAnsi="Times New Roman" w:cs="Times New Roman"/>
          <w:sz w:val="28"/>
          <w:szCs w:val="28"/>
        </w:rPr>
        <w:t>М</w:t>
      </w:r>
      <w:r w:rsidR="00C925D2">
        <w:rPr>
          <w:rFonts w:ascii="Times New Roman" w:hAnsi="Times New Roman" w:cs="Times New Roman"/>
          <w:sz w:val="28"/>
          <w:szCs w:val="28"/>
        </w:rPr>
        <w:t xml:space="preserve">ЕРОПРИЯТИЯ И РЕСУРСНОЕ ОБЕСПЕЧЕНИЕ </w:t>
      </w:r>
    </w:p>
    <w:p w:rsidR="00C925D2" w:rsidRDefault="00C925D2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C925D2" w:rsidRDefault="00C925D2" w:rsidP="004E0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5DE" w:rsidRPr="00E34BAD" w:rsidRDefault="00C925D2" w:rsidP="00C92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2"/>
        <w:gridCol w:w="2827"/>
        <w:gridCol w:w="1141"/>
        <w:gridCol w:w="1282"/>
        <w:gridCol w:w="1134"/>
        <w:gridCol w:w="996"/>
        <w:gridCol w:w="2832"/>
        <w:gridCol w:w="1851"/>
      </w:tblGrid>
      <w:tr w:rsidR="007035F8" w:rsidRPr="007035F8" w:rsidTr="007035F8">
        <w:trPr>
          <w:trHeight w:val="276"/>
        </w:trPr>
        <w:tc>
          <w:tcPr>
            <w:tcW w:w="2542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2827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3" w:type="dxa"/>
            <w:gridSpan w:val="4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в том числе по годам реализации</w:t>
            </w:r>
          </w:p>
        </w:tc>
        <w:tc>
          <w:tcPr>
            <w:tcW w:w="2832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1" w:type="dxa"/>
            <w:vMerge w:val="restart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035F8" w:rsidRPr="007035F8" w:rsidTr="007035F8">
        <w:trPr>
          <w:trHeight w:val="476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  <w:gridSpan w:val="4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7035F8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2" w:type="dxa"/>
            <w:hideMark/>
          </w:tcPr>
          <w:p w:rsidR="007035F8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7035F8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2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8"/>
            <w:hideMark/>
          </w:tcPr>
          <w:p w:rsidR="007035F8" w:rsidRPr="007035F8" w:rsidRDefault="007035F8" w:rsidP="00710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1. Цель: Обеспечение благоприятных условий для устойчивого функционирования и развития ТОС на территории Тогучинского района Новосибирской области.</w:t>
            </w: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8"/>
            <w:hideMark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7035F8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F8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населения о создании и направлениях деятельности ТОС.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 w:val="restart"/>
            <w:hideMark/>
          </w:tcPr>
          <w:p w:rsidR="002F70A6" w:rsidRPr="00AC27D7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7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2F70A6" w:rsidRPr="00AC27D7" w:rsidRDefault="0081176F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массовой информации статей и информационных материалов, освещающих деятельность ТОС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Тогучинского района</w:t>
            </w:r>
            <w:r w:rsidR="00B067F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hideMark/>
          </w:tcPr>
          <w:p w:rsidR="002F70A6" w:rsidRPr="00AC27D7" w:rsidRDefault="002F70A6" w:rsidP="00696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="006965A9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  <w:tc>
          <w:tcPr>
            <w:tcW w:w="1141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2" w:type="dxa"/>
            <w:vMerge w:val="restart"/>
          </w:tcPr>
          <w:p w:rsidR="002F70A6" w:rsidRPr="007035F8" w:rsidRDefault="00F401CC" w:rsidP="003E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  <w:r w:rsidR="0081176F">
              <w:rPr>
                <w:rFonts w:ascii="Times New Roman" w:hAnsi="Times New Roman" w:cs="Times New Roman"/>
                <w:sz w:val="24"/>
                <w:szCs w:val="24"/>
              </w:rPr>
              <w:t>Тогучинского района</w:t>
            </w:r>
            <w:r w:rsidR="00FD4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F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51" w:type="dxa"/>
            <w:vMerge w:val="restart"/>
          </w:tcPr>
          <w:p w:rsidR="002F70A6" w:rsidRPr="007035F8" w:rsidRDefault="00763A59" w:rsidP="0076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</w:t>
            </w:r>
            <w:r w:rsidR="0081176F">
              <w:rPr>
                <w:rFonts w:ascii="Times New Roman" w:hAnsi="Times New Roman" w:cs="Times New Roman"/>
                <w:sz w:val="24"/>
                <w:szCs w:val="24"/>
              </w:rPr>
              <w:t xml:space="preserve">СМИ </w:t>
            </w:r>
            <w:r w:rsidR="00E84BD6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r w:rsidR="0081176F">
              <w:rPr>
                <w:rFonts w:ascii="Times New Roman" w:hAnsi="Times New Roman" w:cs="Times New Roman"/>
                <w:sz w:val="24"/>
                <w:szCs w:val="24"/>
              </w:rPr>
              <w:t>, связанных</w:t>
            </w:r>
            <w:r w:rsidR="00D769B2">
              <w:rPr>
                <w:rFonts w:ascii="Times New Roman" w:hAnsi="Times New Roman" w:cs="Times New Roman"/>
                <w:sz w:val="24"/>
                <w:szCs w:val="24"/>
              </w:rPr>
              <w:t xml:space="preserve"> с деятельностью ТОС на территории Тогучинского </w:t>
            </w:r>
            <w:r w:rsidR="00D7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реализаци</w:t>
            </w:r>
            <w:r w:rsidR="005932C1">
              <w:rPr>
                <w:rFonts w:ascii="Times New Roman" w:hAnsi="Times New Roman" w:cs="Times New Roman"/>
                <w:sz w:val="24"/>
                <w:szCs w:val="24"/>
              </w:rPr>
              <w:t>и программы составит не менее 15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hideMark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  <w:hideMark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затрат на решение задачи 1</w:t>
            </w:r>
            <w:r w:rsidR="007035F8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73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73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22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186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14605" w:type="dxa"/>
            <w:gridSpan w:val="8"/>
            <w:vAlign w:val="center"/>
          </w:tcPr>
          <w:p w:rsidR="007035F8" w:rsidRPr="007035F8" w:rsidRDefault="005932C1" w:rsidP="00E84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7035F8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035F8"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BD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организационной, финансовой поддержки деятельности ТОС.</w:t>
            </w:r>
          </w:p>
        </w:tc>
      </w:tr>
      <w:tr w:rsidR="002F70A6" w:rsidRPr="007035F8" w:rsidTr="00833BD3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065D57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</w:t>
            </w:r>
          </w:p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«Лучший проект ТОС»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63C6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</w:tcPr>
          <w:p w:rsidR="002F70A6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70A6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</w:tcPr>
          <w:p w:rsidR="002F70A6" w:rsidRPr="007035F8" w:rsidRDefault="005932C1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2" w:type="dxa"/>
            <w:vMerge w:val="restart"/>
          </w:tcPr>
          <w:p w:rsidR="002F70A6" w:rsidRPr="007035F8" w:rsidRDefault="00F401CC" w:rsidP="003E03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2274C3" w:rsidRPr="002274C3">
              <w:rPr>
                <w:rFonts w:ascii="Times New Roman" w:hAnsi="Times New Roman" w:cs="Times New Roman"/>
                <w:sz w:val="24"/>
                <w:szCs w:val="24"/>
              </w:rPr>
              <w:t>администрации Тогучинского района</w:t>
            </w:r>
            <w:r w:rsidR="0024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7F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51" w:type="dxa"/>
            <w:vMerge w:val="restart"/>
          </w:tcPr>
          <w:p w:rsidR="002F70A6" w:rsidRPr="007035F8" w:rsidRDefault="00065D57" w:rsidP="00785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проектов, поданных на конкурс </w:t>
            </w: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«Лучши</w:t>
            </w:r>
            <w:r w:rsidR="0051725F">
              <w:rPr>
                <w:rFonts w:ascii="Times New Roman" w:hAnsi="Times New Roman" w:cs="Times New Roman"/>
                <w:sz w:val="24"/>
                <w:szCs w:val="24"/>
              </w:rPr>
              <w:t>й п</w:t>
            </w:r>
            <w:r w:rsidR="005932C1">
              <w:rPr>
                <w:rFonts w:ascii="Times New Roman" w:hAnsi="Times New Roman" w:cs="Times New Roman"/>
                <w:sz w:val="24"/>
                <w:szCs w:val="24"/>
              </w:rPr>
              <w:t>роект ТОС» составит не менее 30</w:t>
            </w: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891B51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76,57</w:t>
            </w:r>
          </w:p>
        </w:tc>
        <w:tc>
          <w:tcPr>
            <w:tcW w:w="1282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76,57</w:t>
            </w:r>
          </w:p>
        </w:tc>
        <w:tc>
          <w:tcPr>
            <w:tcW w:w="1134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  <w:r w:rsidR="00B72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891B51" w:rsidP="0044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765,7</w:t>
            </w:r>
          </w:p>
        </w:tc>
        <w:tc>
          <w:tcPr>
            <w:tcW w:w="1282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765,7</w:t>
            </w:r>
          </w:p>
        </w:tc>
        <w:tc>
          <w:tcPr>
            <w:tcW w:w="1134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959A3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1531,4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282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134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1401,6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BA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640CBA" w:rsidRPr="007035F8" w:rsidRDefault="00891B51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82" w:type="dxa"/>
          </w:tcPr>
          <w:p w:rsidR="00640CBA" w:rsidRPr="007035F8" w:rsidRDefault="00891B51" w:rsidP="00F12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2C7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640CBA" w:rsidRPr="007035F8" w:rsidRDefault="00891B51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640CBA" w:rsidRPr="007035F8" w:rsidRDefault="00891B51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832" w:type="dxa"/>
            <w:vMerge/>
            <w:vAlign w:val="center"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0A6" w:rsidRPr="007035F8" w:rsidTr="007035F8">
        <w:trPr>
          <w:trHeight w:val="2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6" w:rsidRPr="007035F8" w:rsidRDefault="002F70A6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82" w:type="dxa"/>
          </w:tcPr>
          <w:p w:rsidR="002F70A6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F70A6" w:rsidRPr="007035F8" w:rsidRDefault="00891B5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832" w:type="dxa"/>
            <w:vMerge/>
            <w:vAlign w:val="center"/>
          </w:tcPr>
          <w:p w:rsidR="002F70A6" w:rsidRPr="007035F8" w:rsidRDefault="002F70A6" w:rsidP="00D209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2F70A6" w:rsidRPr="007035F8" w:rsidRDefault="002F70A6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 w:val="restart"/>
            <w:tcBorders>
              <w:top w:val="single" w:sz="4" w:space="0" w:color="auto"/>
            </w:tcBorders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7035F8" w:rsidRPr="007035F8" w:rsidRDefault="00F316A8" w:rsidP="00F3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Агитация жителей Тогучинско</w:t>
            </w:r>
            <w:r w:rsidR="00082110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B067F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082110">
              <w:rPr>
                <w:rFonts w:ascii="Times New Roman" w:hAnsi="Times New Roman" w:cs="Times New Roman"/>
                <w:sz w:val="24"/>
                <w:szCs w:val="24"/>
              </w:rPr>
              <w:t xml:space="preserve"> на дне администрации, сходах граждан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7035F8" w:rsidRPr="007035F8" w:rsidRDefault="00063C6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ТОС</w:t>
            </w:r>
          </w:p>
        </w:tc>
        <w:tc>
          <w:tcPr>
            <w:tcW w:w="1141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6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2" w:type="dxa"/>
            <w:vMerge w:val="restart"/>
          </w:tcPr>
          <w:p w:rsidR="007035F8" w:rsidRPr="007035F8" w:rsidRDefault="00F401CC" w:rsidP="003E0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2274C3" w:rsidRPr="002274C3">
              <w:rPr>
                <w:rFonts w:ascii="Times New Roman" w:hAnsi="Times New Roman" w:cs="Times New Roman"/>
                <w:sz w:val="24"/>
                <w:szCs w:val="24"/>
              </w:rPr>
              <w:t>администрации Тогучинского района</w:t>
            </w:r>
            <w:r w:rsidR="00243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F6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51" w:type="dxa"/>
            <w:vMerge w:val="restart"/>
          </w:tcPr>
          <w:p w:rsidR="00EA1B05" w:rsidRPr="00AD63EF" w:rsidRDefault="00EA1B05" w:rsidP="00593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зарегистрированных ТОС </w:t>
            </w:r>
            <w:r w:rsidR="005932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 весь период реализации программы увеличится не менее чем на 2 ТОС.</w:t>
            </w: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числе: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254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  <w:vMerge/>
            <w:vAlign w:val="center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65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FE0765" w:rsidRPr="007035F8" w:rsidRDefault="005932C1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затрат на решение задачи 2</w:t>
            </w:r>
            <w:r w:rsidR="00FE0765"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141" w:type="dxa"/>
          </w:tcPr>
          <w:p w:rsidR="00FE0765" w:rsidRPr="007035F8" w:rsidRDefault="00B723DC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765,7</w:t>
            </w:r>
          </w:p>
        </w:tc>
        <w:tc>
          <w:tcPr>
            <w:tcW w:w="1282" w:type="dxa"/>
          </w:tcPr>
          <w:p w:rsidR="00FE0765" w:rsidRPr="007035F8" w:rsidRDefault="00B723DC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765,7</w:t>
            </w:r>
          </w:p>
        </w:tc>
        <w:tc>
          <w:tcPr>
            <w:tcW w:w="1134" w:type="dxa"/>
          </w:tcPr>
          <w:p w:rsidR="00FE0765" w:rsidRPr="00FE0765" w:rsidRDefault="00B723DC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FE0765" w:rsidRPr="00FE0765" w:rsidRDefault="00B723DC" w:rsidP="00FE0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1531,4</w:t>
            </w:r>
          </w:p>
        </w:tc>
        <w:tc>
          <w:tcPr>
            <w:tcW w:w="2832" w:type="dxa"/>
            <w:hideMark/>
          </w:tcPr>
          <w:p w:rsidR="00FE0765" w:rsidRPr="007035F8" w:rsidRDefault="00FE0765" w:rsidP="00FE0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FE0765" w:rsidRPr="007035F8" w:rsidRDefault="00FE0765" w:rsidP="00FE07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BD36D1">
        <w:trPr>
          <w:trHeight w:val="284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282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134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1401,6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BA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640CBA" w:rsidRPr="007035F8" w:rsidRDefault="00640CBA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640CBA" w:rsidRPr="007035F8" w:rsidRDefault="00B723DC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04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82" w:type="dxa"/>
          </w:tcPr>
          <w:p w:rsidR="00640CBA" w:rsidRPr="007035F8" w:rsidRDefault="00B723DC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01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640CBA" w:rsidRPr="007035F8" w:rsidRDefault="00B723DC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640CBA" w:rsidRPr="007035F8" w:rsidRDefault="00B723DC" w:rsidP="0064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832" w:type="dxa"/>
            <w:hideMark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640CBA" w:rsidRPr="007035F8" w:rsidRDefault="00640CBA" w:rsidP="00640C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  <w:hideMark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82" w:type="dxa"/>
          </w:tcPr>
          <w:p w:rsidR="007035F8" w:rsidRPr="007035F8" w:rsidRDefault="00A971C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93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832" w:type="dxa"/>
            <w:hideMark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затрат на достижение цели 1, в том числе: </w:t>
            </w:r>
          </w:p>
        </w:tc>
        <w:tc>
          <w:tcPr>
            <w:tcW w:w="1141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765,7</w:t>
            </w:r>
          </w:p>
        </w:tc>
        <w:tc>
          <w:tcPr>
            <w:tcW w:w="1282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765,7</w:t>
            </w:r>
          </w:p>
        </w:tc>
        <w:tc>
          <w:tcPr>
            <w:tcW w:w="1134" w:type="dxa"/>
          </w:tcPr>
          <w:p w:rsidR="007035F8" w:rsidRPr="007035F8" w:rsidRDefault="00B723DC" w:rsidP="00AB1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1531,4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1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1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282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700,8</w:t>
            </w:r>
          </w:p>
        </w:tc>
        <w:tc>
          <w:tcPr>
            <w:tcW w:w="1134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1401,6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41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404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82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01C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5F8" w:rsidRPr="007035F8" w:rsidTr="007035F8">
        <w:trPr>
          <w:trHeight w:val="20"/>
        </w:trPr>
        <w:tc>
          <w:tcPr>
            <w:tcW w:w="5369" w:type="dxa"/>
            <w:gridSpan w:val="2"/>
          </w:tcPr>
          <w:p w:rsidR="007035F8" w:rsidRPr="007035F8" w:rsidRDefault="007035F8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41" w:type="dxa"/>
          </w:tcPr>
          <w:p w:rsidR="007035F8" w:rsidRPr="007035F8" w:rsidRDefault="005932C1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82" w:type="dxa"/>
          </w:tcPr>
          <w:p w:rsidR="007035F8" w:rsidRPr="007035F8" w:rsidRDefault="00A971C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93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035F8" w:rsidRPr="007035F8" w:rsidRDefault="00B723DC" w:rsidP="00710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832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F8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</w:tc>
        <w:tc>
          <w:tcPr>
            <w:tcW w:w="1851" w:type="dxa"/>
          </w:tcPr>
          <w:p w:rsidR="007035F8" w:rsidRPr="007035F8" w:rsidRDefault="007035F8" w:rsidP="00710B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74F" w:rsidRPr="00E34BAD" w:rsidRDefault="00F6574F" w:rsidP="00034630">
      <w:pPr>
        <w:spacing w:line="240" w:lineRule="auto"/>
        <w:ind w:left="2880" w:right="3230"/>
        <w:jc w:val="center"/>
        <w:rPr>
          <w:rFonts w:ascii="Times New Roman" w:hAnsi="Times New Roman" w:cs="Times New Roman"/>
          <w:highlight w:val="yellow"/>
        </w:rPr>
      </w:pPr>
    </w:p>
    <w:p w:rsidR="00F6574F" w:rsidRPr="00E34BAD" w:rsidRDefault="00F6574F" w:rsidP="00034630">
      <w:pPr>
        <w:spacing w:line="240" w:lineRule="auto"/>
        <w:ind w:right="3230"/>
        <w:rPr>
          <w:rFonts w:ascii="Times New Roman" w:hAnsi="Times New Roman" w:cs="Times New Roman"/>
          <w:highlight w:val="yellow"/>
        </w:rPr>
        <w:sectPr w:rsidR="00F6574F" w:rsidRPr="00E34BAD" w:rsidSect="005F036D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CF2574" w:rsidRPr="00E34BAD" w:rsidRDefault="00CF2574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lastRenderedPageBreak/>
        <w:t xml:space="preserve"> </w:t>
      </w:r>
      <w:r w:rsidR="00490DBA">
        <w:rPr>
          <w:rFonts w:ascii="Times New Roman" w:hAnsi="Times New Roman" w:cs="Times New Roman"/>
          <w:sz w:val="28"/>
          <w:szCs w:val="28"/>
        </w:rPr>
        <w:t>ПРИЛОЖЕНИЕ</w:t>
      </w:r>
      <w:r w:rsidRPr="00E34BAD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0E2606" w:rsidRPr="00E34BAD" w:rsidRDefault="00CF2574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к муниципальной</w:t>
      </w:r>
      <w:r w:rsidR="009A6304" w:rsidRPr="00E34BAD">
        <w:rPr>
          <w:rFonts w:ascii="Times New Roman" w:hAnsi="Times New Roman" w:cs="Times New Roman"/>
          <w:sz w:val="28"/>
          <w:szCs w:val="28"/>
        </w:rPr>
        <w:t xml:space="preserve"> </w:t>
      </w:r>
      <w:r w:rsidRPr="00E34BAD">
        <w:rPr>
          <w:rFonts w:ascii="Times New Roman" w:hAnsi="Times New Roman" w:cs="Times New Roman"/>
          <w:sz w:val="28"/>
          <w:szCs w:val="28"/>
        </w:rPr>
        <w:t>программе</w:t>
      </w:r>
    </w:p>
    <w:p w:rsidR="00CF2574" w:rsidRDefault="00CF2574" w:rsidP="0003463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 xml:space="preserve">«Поддержка местных инициатив и развитие </w:t>
      </w:r>
      <w:r w:rsidR="00944F1A" w:rsidRPr="00944F1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Pr="00E34BAD">
        <w:rPr>
          <w:rFonts w:ascii="Times New Roman" w:hAnsi="Times New Roman" w:cs="Times New Roman"/>
          <w:sz w:val="28"/>
          <w:szCs w:val="28"/>
        </w:rPr>
        <w:t xml:space="preserve"> на территории Тогучинского райо</w:t>
      </w:r>
      <w:r w:rsidR="00C925D2">
        <w:rPr>
          <w:rFonts w:ascii="Times New Roman" w:hAnsi="Times New Roman" w:cs="Times New Roman"/>
          <w:sz w:val="28"/>
          <w:szCs w:val="28"/>
        </w:rPr>
        <w:t>на Новосибирской области на 2024-2026</w:t>
      </w:r>
      <w:r w:rsidRPr="00E34BA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0CD" w:rsidRPr="00E34BAD" w:rsidRDefault="000710CD" w:rsidP="00034630">
      <w:pPr>
        <w:spacing w:after="0" w:line="240" w:lineRule="auto"/>
        <w:ind w:left="24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4722">
        <w:rPr>
          <w:rFonts w:ascii="Times New Roman" w:hAnsi="Times New Roman" w:cs="Times New Roman"/>
          <w:sz w:val="28"/>
          <w:szCs w:val="28"/>
        </w:rPr>
        <w:t>13.10.2023</w:t>
      </w:r>
      <w:r w:rsidR="00C92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4722">
        <w:rPr>
          <w:rFonts w:ascii="Times New Roman" w:hAnsi="Times New Roman" w:cs="Times New Roman"/>
          <w:sz w:val="28"/>
          <w:szCs w:val="28"/>
        </w:rPr>
        <w:t xml:space="preserve"> 1181/П/93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0C" w:rsidRPr="00E34BAD" w:rsidRDefault="0087670C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A3" w:rsidRPr="00E34BAD" w:rsidRDefault="00137FA3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BA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9A7083" w:rsidRDefault="00C925D2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C925D2" w:rsidRPr="00E34BAD" w:rsidRDefault="00C925D2" w:rsidP="000346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A3" w:rsidRPr="00E34BAD" w:rsidRDefault="00137FA3" w:rsidP="000346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4BAD">
        <w:rPr>
          <w:rFonts w:ascii="Times New Roman" w:hAnsi="Times New Roman" w:cs="Times New Roman"/>
          <w:sz w:val="24"/>
          <w:szCs w:val="24"/>
        </w:rPr>
        <w:t>(тыс. рублей)</w:t>
      </w:r>
    </w:p>
    <w:p w:rsidR="00137FA3" w:rsidRPr="00E34BAD" w:rsidRDefault="00137FA3" w:rsidP="000346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134"/>
        <w:gridCol w:w="1418"/>
        <w:gridCol w:w="1701"/>
      </w:tblGrid>
      <w:tr w:rsidR="00A91646" w:rsidRPr="00E34BAD" w:rsidTr="00E20757">
        <w:trPr>
          <w:trHeight w:val="6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9A6304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</w:t>
            </w:r>
            <w:r w:rsidR="009A6304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E34BAD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91646" w:rsidRPr="00E34BAD" w:rsidTr="00E20757">
        <w:trPr>
          <w:trHeight w:val="6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E20757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по годам </w:t>
            </w:r>
            <w:r w:rsidR="00137FA3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E34BAD" w:rsidRDefault="00137FA3" w:rsidP="00034630">
            <w:pPr>
              <w:spacing w:line="240" w:lineRule="auto"/>
            </w:pPr>
          </w:p>
        </w:tc>
      </w:tr>
      <w:tr w:rsidR="00A91646" w:rsidRPr="00E34BAD" w:rsidTr="00E2075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003954" w:rsidRDefault="00137FA3" w:rsidP="00034630">
            <w:pPr>
              <w:spacing w:line="240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C925D2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137FA3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C925D2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137FA3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C925D2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137FA3"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A3" w:rsidRPr="00E34BAD" w:rsidRDefault="00137FA3" w:rsidP="00034630">
            <w:pPr>
              <w:spacing w:line="240" w:lineRule="auto"/>
            </w:pPr>
          </w:p>
        </w:tc>
      </w:tr>
      <w:tr w:rsidR="00A91646" w:rsidRPr="00E34BAD" w:rsidTr="00E368E6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A3" w:rsidRPr="00003954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A3" w:rsidRPr="00E34BAD" w:rsidRDefault="00137FA3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4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91646" w:rsidRPr="00E34BAD" w:rsidTr="00E20757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затр</w:t>
            </w:r>
            <w:r w:rsidR="00E76C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 на реализацию Муниципальной п</w:t>
            </w: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рограммы, 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F429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D63D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9A70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EC541F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областного бюджета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5932C1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CC" w:rsidRPr="00003954" w:rsidRDefault="005932C1" w:rsidP="00F40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1F" w:rsidRPr="00003954" w:rsidRDefault="00EC541F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местных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AD2C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840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F40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003954" w:rsidRDefault="00B723DC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1F" w:rsidRPr="00E34BAD" w:rsidRDefault="00EC541F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646" w:rsidRPr="00E34BAD" w:rsidTr="00E20757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D63D3E" w:rsidP="00AD2C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внебюджетных источников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B723DC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5932C1" w:rsidP="00EC54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A971CC" w:rsidP="004051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593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003954" w:rsidRDefault="00B723DC" w:rsidP="00E23B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3E" w:rsidRPr="00E34BAD" w:rsidRDefault="00D63D3E" w:rsidP="000346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670C" w:rsidRPr="00E34BAD" w:rsidRDefault="0087670C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5D2" w:rsidRDefault="00C925D2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5D2" w:rsidRDefault="00C925D2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5D2" w:rsidRDefault="00C925D2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4318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377AE9">
        <w:rPr>
          <w:rFonts w:ascii="Times New Roman" w:hAnsi="Times New Roman" w:cs="Times New Roman"/>
          <w:sz w:val="28"/>
          <w:szCs w:val="28"/>
        </w:rPr>
        <w:t>№ 4</w:t>
      </w:r>
    </w:p>
    <w:p w:rsidR="00243184" w:rsidRDefault="00243184" w:rsidP="00243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77AE9" w:rsidRPr="00377AE9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AE9" w:rsidRPr="00377AE9">
        <w:rPr>
          <w:rFonts w:ascii="Times New Roman" w:hAnsi="Times New Roman" w:cs="Times New Roman"/>
          <w:sz w:val="28"/>
          <w:szCs w:val="28"/>
        </w:rPr>
        <w:t>«Поддержка местных</w:t>
      </w:r>
    </w:p>
    <w:p w:rsidR="00243184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 xml:space="preserve"> инициатив и развитие </w:t>
      </w:r>
      <w:r w:rsidR="00944F1A" w:rsidRPr="00944F1A">
        <w:rPr>
          <w:rFonts w:ascii="Times New Roman" w:hAnsi="Times New Roman" w:cs="Times New Roman"/>
          <w:sz w:val="28"/>
          <w:szCs w:val="28"/>
        </w:rPr>
        <w:t>территориального</w:t>
      </w:r>
    </w:p>
    <w:p w:rsidR="00243184" w:rsidRDefault="00944F1A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F1A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</w:p>
    <w:p w:rsidR="00243184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 xml:space="preserve"> на территории Тогучинского райо</w:t>
      </w:r>
      <w:r w:rsidR="002152EC">
        <w:rPr>
          <w:rFonts w:ascii="Times New Roman" w:hAnsi="Times New Roman" w:cs="Times New Roman"/>
          <w:sz w:val="28"/>
          <w:szCs w:val="28"/>
        </w:rPr>
        <w:t>на</w:t>
      </w:r>
    </w:p>
    <w:p w:rsidR="00377AE9" w:rsidRDefault="00C925D2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2024-2026</w:t>
      </w:r>
      <w:r w:rsidR="00377AE9" w:rsidRPr="00377AE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10CD" w:rsidRDefault="000710CD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4722">
        <w:rPr>
          <w:rFonts w:ascii="Times New Roman" w:hAnsi="Times New Roman" w:cs="Times New Roman"/>
          <w:sz w:val="28"/>
          <w:szCs w:val="28"/>
        </w:rPr>
        <w:t xml:space="preserve">13.10.2023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04722">
        <w:rPr>
          <w:rFonts w:ascii="Times New Roman" w:hAnsi="Times New Roman" w:cs="Times New Roman"/>
          <w:sz w:val="28"/>
          <w:szCs w:val="28"/>
        </w:rPr>
        <w:t xml:space="preserve"> 1181/П/93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24" w:rsidRDefault="001F0624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624" w:rsidRPr="00377AE9" w:rsidRDefault="001F0624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1F0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377AE9" w:rsidRPr="00377AE9" w:rsidRDefault="00C925D2" w:rsidP="00C92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377AE9" w:rsidRPr="00377AE9" w:rsidRDefault="00377AE9" w:rsidP="0094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AE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377AE9" w:rsidRPr="00377AE9" w:rsidRDefault="00377AE9" w:rsidP="00377A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31" w:tblpY="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6256"/>
        <w:gridCol w:w="1134"/>
        <w:gridCol w:w="1126"/>
        <w:gridCol w:w="1134"/>
      </w:tblGrid>
      <w:tr w:rsidR="00377AE9" w:rsidRPr="00377AE9" w:rsidTr="001F0624">
        <w:trPr>
          <w:trHeight w:val="600"/>
        </w:trPr>
        <w:tc>
          <w:tcPr>
            <w:tcW w:w="610" w:type="dxa"/>
            <w:vMerge w:val="restart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56" w:type="dxa"/>
            <w:vMerge w:val="restart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расходного обязательства </w:t>
            </w:r>
          </w:p>
        </w:tc>
        <w:tc>
          <w:tcPr>
            <w:tcW w:w="3394" w:type="dxa"/>
            <w:gridSpan w:val="3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473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377AE9" w:rsidRPr="00377AE9" w:rsidTr="001F0624">
        <w:tc>
          <w:tcPr>
            <w:tcW w:w="610" w:type="dxa"/>
            <w:vMerge/>
            <w:vAlign w:val="center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vMerge/>
            <w:vAlign w:val="center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377AE9" w:rsidRPr="00377AE9" w:rsidRDefault="00C925D2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6" w:type="dxa"/>
            <w:hideMark/>
          </w:tcPr>
          <w:p w:rsidR="00377AE9" w:rsidRPr="00377AE9" w:rsidRDefault="00C925D2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377AE9" w:rsidRPr="00377AE9" w:rsidRDefault="00C925D2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77AE9"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77AE9" w:rsidRPr="00377AE9" w:rsidTr="001F0624">
        <w:tc>
          <w:tcPr>
            <w:tcW w:w="610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«Поддержка местных инициатив и развитие ТОС на территории Тогучинского райо</w:t>
            </w:r>
            <w:r w:rsidR="00C925D2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2024-2026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годы», за счет средств областного бюджета</w:t>
            </w:r>
          </w:p>
        </w:tc>
        <w:tc>
          <w:tcPr>
            <w:tcW w:w="1134" w:type="dxa"/>
          </w:tcPr>
          <w:p w:rsidR="00377AE9" w:rsidRPr="00377AE9" w:rsidRDefault="005932C1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700,8</w:t>
            </w:r>
          </w:p>
        </w:tc>
        <w:tc>
          <w:tcPr>
            <w:tcW w:w="1126" w:type="dxa"/>
          </w:tcPr>
          <w:p w:rsidR="00377AE9" w:rsidRPr="00377AE9" w:rsidRDefault="00F401C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932C1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«Поддержка местных инициатив и развитие ТОС на территории Тогучинского райо</w:t>
            </w:r>
            <w:r w:rsidR="00C925D2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2024-2026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годы», за счет средств бюджета Тогучинского района</w:t>
            </w:r>
            <w:r w:rsidR="00742F6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134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8404B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26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01C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</w:tcPr>
          <w:p w:rsidR="00377AE9" w:rsidRPr="00377AE9" w:rsidRDefault="00B723DC" w:rsidP="00F42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6" w:type="dxa"/>
          </w:tcPr>
          <w:p w:rsidR="00377AE9" w:rsidRPr="00377AE9" w:rsidRDefault="00377AE9" w:rsidP="001F06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муниципальной программы «Поддержка местных инициатив и развитие ТОС на территории Тогучинского райо</w:t>
            </w:r>
            <w:r w:rsidR="00C925D2">
              <w:rPr>
                <w:rFonts w:ascii="Times New Roman" w:hAnsi="Times New Roman" w:cs="Times New Roman"/>
                <w:sz w:val="28"/>
                <w:szCs w:val="28"/>
              </w:rPr>
              <w:t>на Новосибирской области на 2024</w:t>
            </w:r>
            <w:r w:rsidR="002152E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925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43184">
              <w:rPr>
                <w:rFonts w:ascii="Times New Roman" w:hAnsi="Times New Roman" w:cs="Times New Roman"/>
                <w:sz w:val="28"/>
                <w:szCs w:val="28"/>
              </w:rPr>
              <w:t>», за счет внебюджетных средств</w:t>
            </w:r>
          </w:p>
        </w:tc>
        <w:tc>
          <w:tcPr>
            <w:tcW w:w="1134" w:type="dxa"/>
          </w:tcPr>
          <w:p w:rsidR="00377AE9" w:rsidRPr="00377AE9" w:rsidRDefault="005932C1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26" w:type="dxa"/>
          </w:tcPr>
          <w:p w:rsidR="00377AE9" w:rsidRPr="00377AE9" w:rsidRDefault="00A971C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5932C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7AE9" w:rsidRPr="00377AE9" w:rsidTr="001F0624">
        <w:tc>
          <w:tcPr>
            <w:tcW w:w="610" w:type="dxa"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hideMark/>
          </w:tcPr>
          <w:p w:rsidR="00377AE9" w:rsidRPr="00377AE9" w:rsidRDefault="00377AE9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E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 w:rsidR="005932C1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26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  <w:r w:rsidR="005932C1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</w:tcPr>
          <w:p w:rsidR="00377AE9" w:rsidRPr="00377AE9" w:rsidRDefault="00B723DC" w:rsidP="00377A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77AE9" w:rsidRPr="00377AE9" w:rsidRDefault="00377AE9" w:rsidP="0061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AE9" w:rsidRPr="00E34BAD" w:rsidRDefault="00377AE9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EA5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083" w:rsidRPr="00E34BAD" w:rsidRDefault="009A7083" w:rsidP="00034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A7083" w:rsidRPr="00E34BAD" w:rsidSect="005F036D">
      <w:type w:val="nextColumn"/>
      <w:pgSz w:w="11906" w:h="16840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8E" w:rsidRDefault="0054608E" w:rsidP="00473454">
      <w:pPr>
        <w:spacing w:after="0" w:line="240" w:lineRule="auto"/>
      </w:pPr>
      <w:r>
        <w:separator/>
      </w:r>
    </w:p>
  </w:endnote>
  <w:endnote w:type="continuationSeparator" w:id="0">
    <w:p w:rsidR="0054608E" w:rsidRDefault="0054608E" w:rsidP="0047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8E" w:rsidRDefault="0054608E" w:rsidP="00473454">
      <w:pPr>
        <w:spacing w:after="0" w:line="240" w:lineRule="auto"/>
      </w:pPr>
      <w:r>
        <w:separator/>
      </w:r>
    </w:p>
  </w:footnote>
  <w:footnote w:type="continuationSeparator" w:id="0">
    <w:p w:rsidR="0054608E" w:rsidRDefault="0054608E" w:rsidP="0047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571124"/>
      <w:docPartObj>
        <w:docPartGallery w:val="Page Numbers (Top of Page)"/>
        <w:docPartUnique/>
      </w:docPartObj>
    </w:sdtPr>
    <w:sdtEndPr/>
    <w:sdtContent>
      <w:p w:rsidR="0054608E" w:rsidRDefault="0054608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22">
          <w:rPr>
            <w:noProof/>
          </w:rPr>
          <w:t>18</w:t>
        </w:r>
        <w:r>
          <w:fldChar w:fldCharType="end"/>
        </w:r>
      </w:p>
    </w:sdtContent>
  </w:sdt>
  <w:p w:rsidR="0054608E" w:rsidRDefault="0054608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8E" w:rsidRDefault="0054608E" w:rsidP="00492C1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0F54"/>
    <w:multiLevelType w:val="multilevel"/>
    <w:tmpl w:val="9D565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A7477"/>
    <w:multiLevelType w:val="multilevel"/>
    <w:tmpl w:val="EB36F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75829"/>
    <w:multiLevelType w:val="hybridMultilevel"/>
    <w:tmpl w:val="0688EF42"/>
    <w:lvl w:ilvl="0" w:tplc="04CA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A42CAC"/>
    <w:multiLevelType w:val="hybridMultilevel"/>
    <w:tmpl w:val="4108257C"/>
    <w:lvl w:ilvl="0" w:tplc="C26C1F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4BB7E3E"/>
    <w:multiLevelType w:val="multilevel"/>
    <w:tmpl w:val="B05C2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EE4910"/>
    <w:multiLevelType w:val="hybridMultilevel"/>
    <w:tmpl w:val="8AE4E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64CDC"/>
    <w:multiLevelType w:val="hybridMultilevel"/>
    <w:tmpl w:val="05945952"/>
    <w:lvl w:ilvl="0" w:tplc="291ED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23E7B"/>
    <w:multiLevelType w:val="multilevel"/>
    <w:tmpl w:val="42728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5A0A23"/>
    <w:multiLevelType w:val="multilevel"/>
    <w:tmpl w:val="12440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72960"/>
    <w:multiLevelType w:val="multilevel"/>
    <w:tmpl w:val="DCD80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75C56600"/>
    <w:multiLevelType w:val="hybridMultilevel"/>
    <w:tmpl w:val="F092B4C4"/>
    <w:lvl w:ilvl="0" w:tplc="139A717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A"/>
    <w:rsid w:val="000001D0"/>
    <w:rsid w:val="00002845"/>
    <w:rsid w:val="00003954"/>
    <w:rsid w:val="00010BD0"/>
    <w:rsid w:val="000208D6"/>
    <w:rsid w:val="00024AE2"/>
    <w:rsid w:val="000340EB"/>
    <w:rsid w:val="00034630"/>
    <w:rsid w:val="00051DA1"/>
    <w:rsid w:val="00056E7B"/>
    <w:rsid w:val="00061042"/>
    <w:rsid w:val="000619C2"/>
    <w:rsid w:val="00063C61"/>
    <w:rsid w:val="00065D57"/>
    <w:rsid w:val="000710CD"/>
    <w:rsid w:val="00071D5F"/>
    <w:rsid w:val="00076181"/>
    <w:rsid w:val="00077CD3"/>
    <w:rsid w:val="000806A7"/>
    <w:rsid w:val="00081079"/>
    <w:rsid w:val="00082110"/>
    <w:rsid w:val="00086854"/>
    <w:rsid w:val="00087DEF"/>
    <w:rsid w:val="00091E4B"/>
    <w:rsid w:val="000947F3"/>
    <w:rsid w:val="00095A2C"/>
    <w:rsid w:val="000A282B"/>
    <w:rsid w:val="000A3748"/>
    <w:rsid w:val="000A544A"/>
    <w:rsid w:val="000A78D5"/>
    <w:rsid w:val="000B041E"/>
    <w:rsid w:val="000B0D26"/>
    <w:rsid w:val="000B0EB8"/>
    <w:rsid w:val="000C6B66"/>
    <w:rsid w:val="000D41F7"/>
    <w:rsid w:val="000D5A3A"/>
    <w:rsid w:val="000D5C8D"/>
    <w:rsid w:val="000E2606"/>
    <w:rsid w:val="000E2B11"/>
    <w:rsid w:val="000E4B2F"/>
    <w:rsid w:val="000E7A62"/>
    <w:rsid w:val="000F0393"/>
    <w:rsid w:val="000F2BFA"/>
    <w:rsid w:val="000F4015"/>
    <w:rsid w:val="000F551E"/>
    <w:rsid w:val="000F69F7"/>
    <w:rsid w:val="00105D20"/>
    <w:rsid w:val="00106D6A"/>
    <w:rsid w:val="00112300"/>
    <w:rsid w:val="00114FF3"/>
    <w:rsid w:val="00125B8E"/>
    <w:rsid w:val="001319F6"/>
    <w:rsid w:val="00132FFF"/>
    <w:rsid w:val="00135678"/>
    <w:rsid w:val="00137FA3"/>
    <w:rsid w:val="00141E42"/>
    <w:rsid w:val="00144CE3"/>
    <w:rsid w:val="00145F50"/>
    <w:rsid w:val="001520AC"/>
    <w:rsid w:val="00155F1B"/>
    <w:rsid w:val="00156CDC"/>
    <w:rsid w:val="00162FB3"/>
    <w:rsid w:val="00163AD6"/>
    <w:rsid w:val="00164640"/>
    <w:rsid w:val="00167934"/>
    <w:rsid w:val="00175B1F"/>
    <w:rsid w:val="00180097"/>
    <w:rsid w:val="00180BCA"/>
    <w:rsid w:val="0018404B"/>
    <w:rsid w:val="001B5202"/>
    <w:rsid w:val="001C35AB"/>
    <w:rsid w:val="001C7D22"/>
    <w:rsid w:val="001C7D72"/>
    <w:rsid w:val="001D0169"/>
    <w:rsid w:val="001D2828"/>
    <w:rsid w:val="001D4176"/>
    <w:rsid w:val="001D5F2D"/>
    <w:rsid w:val="001D7042"/>
    <w:rsid w:val="001E1017"/>
    <w:rsid w:val="001E7ED5"/>
    <w:rsid w:val="001F0624"/>
    <w:rsid w:val="001F2E63"/>
    <w:rsid w:val="00207D09"/>
    <w:rsid w:val="00211C6D"/>
    <w:rsid w:val="002124A2"/>
    <w:rsid w:val="00212819"/>
    <w:rsid w:val="00214C01"/>
    <w:rsid w:val="002152EC"/>
    <w:rsid w:val="00215756"/>
    <w:rsid w:val="00217FCD"/>
    <w:rsid w:val="0022735E"/>
    <w:rsid w:val="002274C3"/>
    <w:rsid w:val="002319E8"/>
    <w:rsid w:val="00240097"/>
    <w:rsid w:val="00241C21"/>
    <w:rsid w:val="00243184"/>
    <w:rsid w:val="00244386"/>
    <w:rsid w:val="0025169D"/>
    <w:rsid w:val="002521A7"/>
    <w:rsid w:val="00254C65"/>
    <w:rsid w:val="0025623C"/>
    <w:rsid w:val="00256E77"/>
    <w:rsid w:val="00260FAE"/>
    <w:rsid w:val="002629E4"/>
    <w:rsid w:val="0026425C"/>
    <w:rsid w:val="002725EC"/>
    <w:rsid w:val="002737ED"/>
    <w:rsid w:val="00276F84"/>
    <w:rsid w:val="0027707D"/>
    <w:rsid w:val="002828A8"/>
    <w:rsid w:val="002A52CF"/>
    <w:rsid w:val="002A66D0"/>
    <w:rsid w:val="002B117D"/>
    <w:rsid w:val="002B339D"/>
    <w:rsid w:val="002B3910"/>
    <w:rsid w:val="002C0AAF"/>
    <w:rsid w:val="002C79B8"/>
    <w:rsid w:val="002D09F9"/>
    <w:rsid w:val="002D204B"/>
    <w:rsid w:val="002D2167"/>
    <w:rsid w:val="002D7720"/>
    <w:rsid w:val="002E18A1"/>
    <w:rsid w:val="002E6179"/>
    <w:rsid w:val="002E71F6"/>
    <w:rsid w:val="002F2D0E"/>
    <w:rsid w:val="002F45E7"/>
    <w:rsid w:val="002F70A6"/>
    <w:rsid w:val="003034F7"/>
    <w:rsid w:val="0031636A"/>
    <w:rsid w:val="00323B82"/>
    <w:rsid w:val="00336C31"/>
    <w:rsid w:val="003379AF"/>
    <w:rsid w:val="00341A8A"/>
    <w:rsid w:val="00342C05"/>
    <w:rsid w:val="003447F3"/>
    <w:rsid w:val="0035120B"/>
    <w:rsid w:val="00353BDC"/>
    <w:rsid w:val="003741FC"/>
    <w:rsid w:val="00376582"/>
    <w:rsid w:val="00377AE9"/>
    <w:rsid w:val="0038084B"/>
    <w:rsid w:val="003814F3"/>
    <w:rsid w:val="0039390D"/>
    <w:rsid w:val="003A1738"/>
    <w:rsid w:val="003A4AF4"/>
    <w:rsid w:val="003A5027"/>
    <w:rsid w:val="003B234A"/>
    <w:rsid w:val="003B265B"/>
    <w:rsid w:val="003B47D7"/>
    <w:rsid w:val="003B72CB"/>
    <w:rsid w:val="003D1C0E"/>
    <w:rsid w:val="003D685B"/>
    <w:rsid w:val="003E038F"/>
    <w:rsid w:val="003E03B3"/>
    <w:rsid w:val="003E3330"/>
    <w:rsid w:val="003E3555"/>
    <w:rsid w:val="003E4483"/>
    <w:rsid w:val="003E499D"/>
    <w:rsid w:val="003E613B"/>
    <w:rsid w:val="003E672E"/>
    <w:rsid w:val="003F743A"/>
    <w:rsid w:val="00404722"/>
    <w:rsid w:val="0040473A"/>
    <w:rsid w:val="00405140"/>
    <w:rsid w:val="00405C2C"/>
    <w:rsid w:val="004062D5"/>
    <w:rsid w:val="004078F6"/>
    <w:rsid w:val="00411B3D"/>
    <w:rsid w:val="004121AC"/>
    <w:rsid w:val="00413030"/>
    <w:rsid w:val="00417870"/>
    <w:rsid w:val="00420F79"/>
    <w:rsid w:val="00422570"/>
    <w:rsid w:val="004406A8"/>
    <w:rsid w:val="00443804"/>
    <w:rsid w:val="0044462F"/>
    <w:rsid w:val="00447EA6"/>
    <w:rsid w:val="004501D2"/>
    <w:rsid w:val="00452A54"/>
    <w:rsid w:val="00454842"/>
    <w:rsid w:val="0045715D"/>
    <w:rsid w:val="00461488"/>
    <w:rsid w:val="00462197"/>
    <w:rsid w:val="00470053"/>
    <w:rsid w:val="004711A5"/>
    <w:rsid w:val="00473454"/>
    <w:rsid w:val="00473A55"/>
    <w:rsid w:val="00474133"/>
    <w:rsid w:val="00475882"/>
    <w:rsid w:val="00482079"/>
    <w:rsid w:val="00484F60"/>
    <w:rsid w:val="00485BD2"/>
    <w:rsid w:val="00487425"/>
    <w:rsid w:val="004905DE"/>
    <w:rsid w:val="00490DBA"/>
    <w:rsid w:val="00492C11"/>
    <w:rsid w:val="00495582"/>
    <w:rsid w:val="004959A3"/>
    <w:rsid w:val="00495E7F"/>
    <w:rsid w:val="004A426E"/>
    <w:rsid w:val="004B2027"/>
    <w:rsid w:val="004C407A"/>
    <w:rsid w:val="004C41C9"/>
    <w:rsid w:val="004D2D43"/>
    <w:rsid w:val="004D5892"/>
    <w:rsid w:val="004D5CCA"/>
    <w:rsid w:val="004D6A6B"/>
    <w:rsid w:val="004D7780"/>
    <w:rsid w:val="004E0763"/>
    <w:rsid w:val="004E12E6"/>
    <w:rsid w:val="004E1DB3"/>
    <w:rsid w:val="004E1FE7"/>
    <w:rsid w:val="004E224D"/>
    <w:rsid w:val="004F2670"/>
    <w:rsid w:val="004F2AEE"/>
    <w:rsid w:val="004F4157"/>
    <w:rsid w:val="004F4177"/>
    <w:rsid w:val="00500605"/>
    <w:rsid w:val="00501BFA"/>
    <w:rsid w:val="00501D9F"/>
    <w:rsid w:val="005104E2"/>
    <w:rsid w:val="005114AB"/>
    <w:rsid w:val="0051247E"/>
    <w:rsid w:val="00514DBF"/>
    <w:rsid w:val="005158F0"/>
    <w:rsid w:val="00515A13"/>
    <w:rsid w:val="0051725F"/>
    <w:rsid w:val="0052328A"/>
    <w:rsid w:val="005378AC"/>
    <w:rsid w:val="0054608E"/>
    <w:rsid w:val="00557A7D"/>
    <w:rsid w:val="00574AB9"/>
    <w:rsid w:val="0058139E"/>
    <w:rsid w:val="00585366"/>
    <w:rsid w:val="00586D9F"/>
    <w:rsid w:val="005932C1"/>
    <w:rsid w:val="0059357C"/>
    <w:rsid w:val="00593F6F"/>
    <w:rsid w:val="00595F2B"/>
    <w:rsid w:val="0059688F"/>
    <w:rsid w:val="00596DDF"/>
    <w:rsid w:val="005A1468"/>
    <w:rsid w:val="005A7183"/>
    <w:rsid w:val="005B3BE8"/>
    <w:rsid w:val="005B5B54"/>
    <w:rsid w:val="005B6C0B"/>
    <w:rsid w:val="005B782B"/>
    <w:rsid w:val="005C46FC"/>
    <w:rsid w:val="005C5D74"/>
    <w:rsid w:val="005D288B"/>
    <w:rsid w:val="005D33BC"/>
    <w:rsid w:val="005D6394"/>
    <w:rsid w:val="005D6ECC"/>
    <w:rsid w:val="005E13EE"/>
    <w:rsid w:val="005E3715"/>
    <w:rsid w:val="005E3A12"/>
    <w:rsid w:val="005F036D"/>
    <w:rsid w:val="005F4B1D"/>
    <w:rsid w:val="00600F5C"/>
    <w:rsid w:val="00601C89"/>
    <w:rsid w:val="00602EDD"/>
    <w:rsid w:val="0061035E"/>
    <w:rsid w:val="006110A2"/>
    <w:rsid w:val="00613AE3"/>
    <w:rsid w:val="00616C88"/>
    <w:rsid w:val="00634FBC"/>
    <w:rsid w:val="00640CBA"/>
    <w:rsid w:val="006444B7"/>
    <w:rsid w:val="00644A41"/>
    <w:rsid w:val="00644E48"/>
    <w:rsid w:val="00646264"/>
    <w:rsid w:val="00646BB1"/>
    <w:rsid w:val="006475A7"/>
    <w:rsid w:val="00653E94"/>
    <w:rsid w:val="00654F84"/>
    <w:rsid w:val="006557F2"/>
    <w:rsid w:val="006560B9"/>
    <w:rsid w:val="00657578"/>
    <w:rsid w:val="0066180E"/>
    <w:rsid w:val="0066487F"/>
    <w:rsid w:val="006654BE"/>
    <w:rsid w:val="006668EE"/>
    <w:rsid w:val="00666A82"/>
    <w:rsid w:val="006724EA"/>
    <w:rsid w:val="00673EA8"/>
    <w:rsid w:val="006772B9"/>
    <w:rsid w:val="006812E0"/>
    <w:rsid w:val="00684302"/>
    <w:rsid w:val="00692AFA"/>
    <w:rsid w:val="00695186"/>
    <w:rsid w:val="006965A9"/>
    <w:rsid w:val="00697ECE"/>
    <w:rsid w:val="006A0AC0"/>
    <w:rsid w:val="006A1B48"/>
    <w:rsid w:val="006A32A9"/>
    <w:rsid w:val="006A6C1D"/>
    <w:rsid w:val="006D22EC"/>
    <w:rsid w:val="006D2BA5"/>
    <w:rsid w:val="006F182C"/>
    <w:rsid w:val="006F1E5B"/>
    <w:rsid w:val="006F2627"/>
    <w:rsid w:val="007029B2"/>
    <w:rsid w:val="007029C8"/>
    <w:rsid w:val="00702F3B"/>
    <w:rsid w:val="007035F8"/>
    <w:rsid w:val="00710BAF"/>
    <w:rsid w:val="00714BD7"/>
    <w:rsid w:val="00715D0A"/>
    <w:rsid w:val="00717051"/>
    <w:rsid w:val="00736989"/>
    <w:rsid w:val="00741019"/>
    <w:rsid w:val="00742C90"/>
    <w:rsid w:val="00742F66"/>
    <w:rsid w:val="00744CA3"/>
    <w:rsid w:val="00745292"/>
    <w:rsid w:val="00745448"/>
    <w:rsid w:val="007471FE"/>
    <w:rsid w:val="007569DC"/>
    <w:rsid w:val="007578E7"/>
    <w:rsid w:val="00760DDC"/>
    <w:rsid w:val="007617A6"/>
    <w:rsid w:val="00763A59"/>
    <w:rsid w:val="0076544E"/>
    <w:rsid w:val="00765791"/>
    <w:rsid w:val="00766078"/>
    <w:rsid w:val="007672E2"/>
    <w:rsid w:val="007711FA"/>
    <w:rsid w:val="00773572"/>
    <w:rsid w:val="00773D96"/>
    <w:rsid w:val="00775AF8"/>
    <w:rsid w:val="007812CC"/>
    <w:rsid w:val="00785088"/>
    <w:rsid w:val="00785846"/>
    <w:rsid w:val="0079076D"/>
    <w:rsid w:val="00793213"/>
    <w:rsid w:val="00796132"/>
    <w:rsid w:val="007A272B"/>
    <w:rsid w:val="007A4B24"/>
    <w:rsid w:val="007A7FED"/>
    <w:rsid w:val="007B2200"/>
    <w:rsid w:val="007B2473"/>
    <w:rsid w:val="007B48C1"/>
    <w:rsid w:val="007B7AB8"/>
    <w:rsid w:val="007C08D7"/>
    <w:rsid w:val="007C13A2"/>
    <w:rsid w:val="007D0856"/>
    <w:rsid w:val="007D534F"/>
    <w:rsid w:val="007D6B4E"/>
    <w:rsid w:val="007D7CFB"/>
    <w:rsid w:val="007E17B8"/>
    <w:rsid w:val="007E5D97"/>
    <w:rsid w:val="007E7A39"/>
    <w:rsid w:val="007F296C"/>
    <w:rsid w:val="007F4DA5"/>
    <w:rsid w:val="00800E6C"/>
    <w:rsid w:val="00802127"/>
    <w:rsid w:val="0080284E"/>
    <w:rsid w:val="00807936"/>
    <w:rsid w:val="0081176F"/>
    <w:rsid w:val="008127DE"/>
    <w:rsid w:val="0081430A"/>
    <w:rsid w:val="0081784E"/>
    <w:rsid w:val="00820AD7"/>
    <w:rsid w:val="00822035"/>
    <w:rsid w:val="0082212C"/>
    <w:rsid w:val="0082440B"/>
    <w:rsid w:val="00825270"/>
    <w:rsid w:val="00825781"/>
    <w:rsid w:val="00833BD3"/>
    <w:rsid w:val="00833C44"/>
    <w:rsid w:val="00835917"/>
    <w:rsid w:val="008431B3"/>
    <w:rsid w:val="008445DE"/>
    <w:rsid w:val="0084718B"/>
    <w:rsid w:val="008501D4"/>
    <w:rsid w:val="00854986"/>
    <w:rsid w:val="00871573"/>
    <w:rsid w:val="00871B06"/>
    <w:rsid w:val="0087670C"/>
    <w:rsid w:val="00877085"/>
    <w:rsid w:val="00882224"/>
    <w:rsid w:val="00882E5D"/>
    <w:rsid w:val="00884DA9"/>
    <w:rsid w:val="0088518B"/>
    <w:rsid w:val="008902B2"/>
    <w:rsid w:val="008918AC"/>
    <w:rsid w:val="00891B51"/>
    <w:rsid w:val="00892B9D"/>
    <w:rsid w:val="0089352F"/>
    <w:rsid w:val="00894126"/>
    <w:rsid w:val="008B6133"/>
    <w:rsid w:val="008C28E0"/>
    <w:rsid w:val="008C2D05"/>
    <w:rsid w:val="008C3683"/>
    <w:rsid w:val="008D2AAE"/>
    <w:rsid w:val="008E0DBC"/>
    <w:rsid w:val="008E38BE"/>
    <w:rsid w:val="008E3C40"/>
    <w:rsid w:val="008F1242"/>
    <w:rsid w:val="008F1293"/>
    <w:rsid w:val="008F16DB"/>
    <w:rsid w:val="008F3FFD"/>
    <w:rsid w:val="008F63CD"/>
    <w:rsid w:val="0090122D"/>
    <w:rsid w:val="00903FE4"/>
    <w:rsid w:val="00906B53"/>
    <w:rsid w:val="00912161"/>
    <w:rsid w:val="00915416"/>
    <w:rsid w:val="00920480"/>
    <w:rsid w:val="00920759"/>
    <w:rsid w:val="009228C1"/>
    <w:rsid w:val="00926988"/>
    <w:rsid w:val="00932DC4"/>
    <w:rsid w:val="00934D68"/>
    <w:rsid w:val="00936126"/>
    <w:rsid w:val="00944F1A"/>
    <w:rsid w:val="009459DF"/>
    <w:rsid w:val="00945FE3"/>
    <w:rsid w:val="00950A10"/>
    <w:rsid w:val="00953EB4"/>
    <w:rsid w:val="0096170C"/>
    <w:rsid w:val="009638C9"/>
    <w:rsid w:val="00964688"/>
    <w:rsid w:val="00965CA9"/>
    <w:rsid w:val="009729D0"/>
    <w:rsid w:val="00983D57"/>
    <w:rsid w:val="009943B5"/>
    <w:rsid w:val="00995006"/>
    <w:rsid w:val="009A6304"/>
    <w:rsid w:val="009A7083"/>
    <w:rsid w:val="009A78DF"/>
    <w:rsid w:val="009A7F97"/>
    <w:rsid w:val="009B1F9E"/>
    <w:rsid w:val="009B2E04"/>
    <w:rsid w:val="009B4171"/>
    <w:rsid w:val="009B6949"/>
    <w:rsid w:val="009C2CB7"/>
    <w:rsid w:val="009C5110"/>
    <w:rsid w:val="009C56E9"/>
    <w:rsid w:val="009D1E95"/>
    <w:rsid w:val="009D2D11"/>
    <w:rsid w:val="009E0827"/>
    <w:rsid w:val="009E3260"/>
    <w:rsid w:val="009E4C3E"/>
    <w:rsid w:val="009E550C"/>
    <w:rsid w:val="009F1F6A"/>
    <w:rsid w:val="009F2FD3"/>
    <w:rsid w:val="009F3BC9"/>
    <w:rsid w:val="009F4C26"/>
    <w:rsid w:val="009F70F5"/>
    <w:rsid w:val="00A02BF5"/>
    <w:rsid w:val="00A05975"/>
    <w:rsid w:val="00A06E94"/>
    <w:rsid w:val="00A10D45"/>
    <w:rsid w:val="00A13560"/>
    <w:rsid w:val="00A158C0"/>
    <w:rsid w:val="00A20BED"/>
    <w:rsid w:val="00A23447"/>
    <w:rsid w:val="00A26543"/>
    <w:rsid w:val="00A349EB"/>
    <w:rsid w:val="00A37C88"/>
    <w:rsid w:val="00A53636"/>
    <w:rsid w:val="00A574B0"/>
    <w:rsid w:val="00A62A8D"/>
    <w:rsid w:val="00A67C14"/>
    <w:rsid w:val="00A75F2A"/>
    <w:rsid w:val="00A775C1"/>
    <w:rsid w:val="00A830F9"/>
    <w:rsid w:val="00A91646"/>
    <w:rsid w:val="00A92CB1"/>
    <w:rsid w:val="00A971CC"/>
    <w:rsid w:val="00AA41E0"/>
    <w:rsid w:val="00AA6519"/>
    <w:rsid w:val="00AB1FB0"/>
    <w:rsid w:val="00AB644D"/>
    <w:rsid w:val="00AB7BD0"/>
    <w:rsid w:val="00AC27D7"/>
    <w:rsid w:val="00AC3989"/>
    <w:rsid w:val="00AC5762"/>
    <w:rsid w:val="00AD2C79"/>
    <w:rsid w:val="00AD6012"/>
    <w:rsid w:val="00AD63EF"/>
    <w:rsid w:val="00AF46A0"/>
    <w:rsid w:val="00B01E57"/>
    <w:rsid w:val="00B067FA"/>
    <w:rsid w:val="00B0688D"/>
    <w:rsid w:val="00B13E35"/>
    <w:rsid w:val="00B14D57"/>
    <w:rsid w:val="00B150BA"/>
    <w:rsid w:val="00B22253"/>
    <w:rsid w:val="00B300CF"/>
    <w:rsid w:val="00B32B6C"/>
    <w:rsid w:val="00B33382"/>
    <w:rsid w:val="00B40E4E"/>
    <w:rsid w:val="00B45358"/>
    <w:rsid w:val="00B455F8"/>
    <w:rsid w:val="00B5187E"/>
    <w:rsid w:val="00B53B5B"/>
    <w:rsid w:val="00B62726"/>
    <w:rsid w:val="00B6336C"/>
    <w:rsid w:val="00B65B29"/>
    <w:rsid w:val="00B7028A"/>
    <w:rsid w:val="00B723DC"/>
    <w:rsid w:val="00B74899"/>
    <w:rsid w:val="00B85C0F"/>
    <w:rsid w:val="00B877C7"/>
    <w:rsid w:val="00B962CC"/>
    <w:rsid w:val="00B963EA"/>
    <w:rsid w:val="00B968DB"/>
    <w:rsid w:val="00BA3D27"/>
    <w:rsid w:val="00BA40A2"/>
    <w:rsid w:val="00BA4C62"/>
    <w:rsid w:val="00BA782A"/>
    <w:rsid w:val="00BB3753"/>
    <w:rsid w:val="00BB4843"/>
    <w:rsid w:val="00BC4220"/>
    <w:rsid w:val="00BC5DFE"/>
    <w:rsid w:val="00BD0039"/>
    <w:rsid w:val="00BD36D1"/>
    <w:rsid w:val="00BD4E34"/>
    <w:rsid w:val="00BD503E"/>
    <w:rsid w:val="00BE628F"/>
    <w:rsid w:val="00BF0D05"/>
    <w:rsid w:val="00BF2A4D"/>
    <w:rsid w:val="00C047BF"/>
    <w:rsid w:val="00C14E25"/>
    <w:rsid w:val="00C15162"/>
    <w:rsid w:val="00C155DE"/>
    <w:rsid w:val="00C336C5"/>
    <w:rsid w:val="00C337E3"/>
    <w:rsid w:val="00C339E4"/>
    <w:rsid w:val="00C35996"/>
    <w:rsid w:val="00C40493"/>
    <w:rsid w:val="00C47708"/>
    <w:rsid w:val="00C5098C"/>
    <w:rsid w:val="00C52AB7"/>
    <w:rsid w:val="00C558C1"/>
    <w:rsid w:val="00C759C9"/>
    <w:rsid w:val="00C81E5F"/>
    <w:rsid w:val="00C81FE8"/>
    <w:rsid w:val="00C82DDF"/>
    <w:rsid w:val="00C835DE"/>
    <w:rsid w:val="00C838D5"/>
    <w:rsid w:val="00C925D2"/>
    <w:rsid w:val="00C93341"/>
    <w:rsid w:val="00C939C0"/>
    <w:rsid w:val="00C958C8"/>
    <w:rsid w:val="00CB5A61"/>
    <w:rsid w:val="00CB5D08"/>
    <w:rsid w:val="00CC4655"/>
    <w:rsid w:val="00CC6EB5"/>
    <w:rsid w:val="00CC7D39"/>
    <w:rsid w:val="00CD1B7B"/>
    <w:rsid w:val="00CD588D"/>
    <w:rsid w:val="00CD712C"/>
    <w:rsid w:val="00CE614C"/>
    <w:rsid w:val="00CF08F8"/>
    <w:rsid w:val="00CF2574"/>
    <w:rsid w:val="00D03536"/>
    <w:rsid w:val="00D1346B"/>
    <w:rsid w:val="00D15016"/>
    <w:rsid w:val="00D174BF"/>
    <w:rsid w:val="00D2092E"/>
    <w:rsid w:val="00D25B56"/>
    <w:rsid w:val="00D26BB7"/>
    <w:rsid w:val="00D43445"/>
    <w:rsid w:val="00D450F7"/>
    <w:rsid w:val="00D46820"/>
    <w:rsid w:val="00D47D1F"/>
    <w:rsid w:val="00D556DE"/>
    <w:rsid w:val="00D62C0A"/>
    <w:rsid w:val="00D63D3E"/>
    <w:rsid w:val="00D665DE"/>
    <w:rsid w:val="00D7340F"/>
    <w:rsid w:val="00D74124"/>
    <w:rsid w:val="00D74F8C"/>
    <w:rsid w:val="00D769B2"/>
    <w:rsid w:val="00D821E9"/>
    <w:rsid w:val="00D82FCA"/>
    <w:rsid w:val="00D84166"/>
    <w:rsid w:val="00D92F1C"/>
    <w:rsid w:val="00D9372B"/>
    <w:rsid w:val="00D93F54"/>
    <w:rsid w:val="00DA11C7"/>
    <w:rsid w:val="00DA1270"/>
    <w:rsid w:val="00DA24ED"/>
    <w:rsid w:val="00DA3AD0"/>
    <w:rsid w:val="00DB4305"/>
    <w:rsid w:val="00DC4ABD"/>
    <w:rsid w:val="00DC6E1B"/>
    <w:rsid w:val="00DD18D5"/>
    <w:rsid w:val="00DD2B54"/>
    <w:rsid w:val="00DD5BE3"/>
    <w:rsid w:val="00DE0931"/>
    <w:rsid w:val="00DF17DB"/>
    <w:rsid w:val="00DF6EC6"/>
    <w:rsid w:val="00E0092C"/>
    <w:rsid w:val="00E047BD"/>
    <w:rsid w:val="00E13607"/>
    <w:rsid w:val="00E1450F"/>
    <w:rsid w:val="00E1639F"/>
    <w:rsid w:val="00E20757"/>
    <w:rsid w:val="00E2344F"/>
    <w:rsid w:val="00E23B3F"/>
    <w:rsid w:val="00E23F67"/>
    <w:rsid w:val="00E25166"/>
    <w:rsid w:val="00E34BAD"/>
    <w:rsid w:val="00E368E6"/>
    <w:rsid w:val="00E37A4C"/>
    <w:rsid w:val="00E4256A"/>
    <w:rsid w:val="00E426B8"/>
    <w:rsid w:val="00E4659F"/>
    <w:rsid w:val="00E476E5"/>
    <w:rsid w:val="00E50037"/>
    <w:rsid w:val="00E50ED2"/>
    <w:rsid w:val="00E5188F"/>
    <w:rsid w:val="00E523BE"/>
    <w:rsid w:val="00E56E8F"/>
    <w:rsid w:val="00E60759"/>
    <w:rsid w:val="00E73C59"/>
    <w:rsid w:val="00E76CD8"/>
    <w:rsid w:val="00E77950"/>
    <w:rsid w:val="00E803EC"/>
    <w:rsid w:val="00E80A79"/>
    <w:rsid w:val="00E822C2"/>
    <w:rsid w:val="00E83757"/>
    <w:rsid w:val="00E84BD6"/>
    <w:rsid w:val="00E85277"/>
    <w:rsid w:val="00E927F5"/>
    <w:rsid w:val="00E92BC3"/>
    <w:rsid w:val="00E936AB"/>
    <w:rsid w:val="00E97A16"/>
    <w:rsid w:val="00EA1B05"/>
    <w:rsid w:val="00EA299E"/>
    <w:rsid w:val="00EA2B73"/>
    <w:rsid w:val="00EA3087"/>
    <w:rsid w:val="00EA3F0D"/>
    <w:rsid w:val="00EA5FA4"/>
    <w:rsid w:val="00EB010A"/>
    <w:rsid w:val="00EB5270"/>
    <w:rsid w:val="00EB731E"/>
    <w:rsid w:val="00EC0271"/>
    <w:rsid w:val="00EC094B"/>
    <w:rsid w:val="00EC0C5D"/>
    <w:rsid w:val="00EC5162"/>
    <w:rsid w:val="00EC541F"/>
    <w:rsid w:val="00EC5F42"/>
    <w:rsid w:val="00EC6276"/>
    <w:rsid w:val="00EC663F"/>
    <w:rsid w:val="00ED7F45"/>
    <w:rsid w:val="00EF4D45"/>
    <w:rsid w:val="00EF7E10"/>
    <w:rsid w:val="00F12C78"/>
    <w:rsid w:val="00F22E32"/>
    <w:rsid w:val="00F25AE9"/>
    <w:rsid w:val="00F26AB2"/>
    <w:rsid w:val="00F316A8"/>
    <w:rsid w:val="00F3336F"/>
    <w:rsid w:val="00F358FB"/>
    <w:rsid w:val="00F401CC"/>
    <w:rsid w:val="00F4209D"/>
    <w:rsid w:val="00F4296B"/>
    <w:rsid w:val="00F44015"/>
    <w:rsid w:val="00F44135"/>
    <w:rsid w:val="00F44380"/>
    <w:rsid w:val="00F451BC"/>
    <w:rsid w:val="00F51952"/>
    <w:rsid w:val="00F55FA5"/>
    <w:rsid w:val="00F579DE"/>
    <w:rsid w:val="00F64518"/>
    <w:rsid w:val="00F6574F"/>
    <w:rsid w:val="00F65CD1"/>
    <w:rsid w:val="00F703D9"/>
    <w:rsid w:val="00F744F9"/>
    <w:rsid w:val="00F74A85"/>
    <w:rsid w:val="00F756BC"/>
    <w:rsid w:val="00F779DA"/>
    <w:rsid w:val="00F80153"/>
    <w:rsid w:val="00F805B5"/>
    <w:rsid w:val="00F8287E"/>
    <w:rsid w:val="00F834BB"/>
    <w:rsid w:val="00F83762"/>
    <w:rsid w:val="00F8648B"/>
    <w:rsid w:val="00F93401"/>
    <w:rsid w:val="00F94C7A"/>
    <w:rsid w:val="00FA10D7"/>
    <w:rsid w:val="00FA1558"/>
    <w:rsid w:val="00FA4AB7"/>
    <w:rsid w:val="00FA5341"/>
    <w:rsid w:val="00FB065F"/>
    <w:rsid w:val="00FB78D5"/>
    <w:rsid w:val="00FD4FAC"/>
    <w:rsid w:val="00FE0765"/>
    <w:rsid w:val="00FE2841"/>
    <w:rsid w:val="00FE2ED0"/>
    <w:rsid w:val="00FE4B26"/>
    <w:rsid w:val="00FE5B87"/>
    <w:rsid w:val="00FE6223"/>
    <w:rsid w:val="00FF1517"/>
    <w:rsid w:val="00FF2525"/>
    <w:rsid w:val="00FF25CE"/>
    <w:rsid w:val="00FF385B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7AE5D833-3933-4FFA-BADF-AE5FE80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D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CC7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C7D39"/>
    <w:rPr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7D39"/>
    <w:rPr>
      <w:rFonts w:ascii="David" w:eastAsia="David" w:hAnsi="David" w:cs="David"/>
      <w:sz w:val="37"/>
      <w:szCs w:val="3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CC7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4"/>
    <w:rsid w:val="00CC7D39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C7D3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35pt">
    <w:name w:val="Основной текст + 13;5 pt;Полужирный;Курсив"/>
    <w:basedOn w:val="a4"/>
    <w:rsid w:val="00CC7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CC7D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7D3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CC7D39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21">
    <w:name w:val="Основной текст2"/>
    <w:basedOn w:val="a"/>
    <w:link w:val="a4"/>
    <w:rsid w:val="00CC7D3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CC7D39"/>
    <w:pPr>
      <w:widowControl w:val="0"/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0">
    <w:name w:val="Основной текст (4)"/>
    <w:basedOn w:val="a"/>
    <w:link w:val="4"/>
    <w:rsid w:val="00CC7D39"/>
    <w:pPr>
      <w:widowControl w:val="0"/>
      <w:shd w:val="clear" w:color="auto" w:fill="FFFFFF"/>
      <w:spacing w:before="180" w:after="180" w:line="0" w:lineRule="atLeast"/>
    </w:pPr>
    <w:rPr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CC7D39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37"/>
      <w:szCs w:val="37"/>
    </w:rPr>
  </w:style>
  <w:style w:type="paragraph" w:customStyle="1" w:styleId="a7">
    <w:name w:val="Подпись к таблице"/>
    <w:basedOn w:val="a"/>
    <w:link w:val="a6"/>
    <w:rsid w:val="00CC7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1">
    <w:name w:val="Заголовок №1"/>
    <w:basedOn w:val="a"/>
    <w:link w:val="10"/>
    <w:rsid w:val="00CC7D39"/>
    <w:pPr>
      <w:widowControl w:val="0"/>
      <w:shd w:val="clear" w:color="auto" w:fill="FFFFFF"/>
      <w:spacing w:before="30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styleId="a8">
    <w:name w:val="List Paragraph"/>
    <w:basedOn w:val="a"/>
    <w:uiPriority w:val="34"/>
    <w:qFormat/>
    <w:rsid w:val="00010BD0"/>
    <w:pPr>
      <w:ind w:left="720"/>
      <w:contextualSpacing/>
    </w:pPr>
  </w:style>
  <w:style w:type="table" w:styleId="a9">
    <w:name w:val="Table Grid"/>
    <w:basedOn w:val="a1"/>
    <w:uiPriority w:val="39"/>
    <w:rsid w:val="0048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4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3A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F65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ет"/>
    <w:rsid w:val="00405C2C"/>
  </w:style>
  <w:style w:type="paragraph" w:styleId="ab">
    <w:name w:val="Balloon Text"/>
    <w:basedOn w:val="a"/>
    <w:link w:val="ac"/>
    <w:uiPriority w:val="99"/>
    <w:semiHidden/>
    <w:unhideWhenUsed/>
    <w:rsid w:val="004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07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644A41"/>
    <w:rPr>
      <w:color w:val="0000FF"/>
      <w:u w:val="single"/>
    </w:rPr>
  </w:style>
  <w:style w:type="paragraph" w:customStyle="1" w:styleId="ConsPlusTitle">
    <w:name w:val="ConsPlusTitle"/>
    <w:rsid w:val="00C14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7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3454"/>
  </w:style>
  <w:style w:type="paragraph" w:styleId="af">
    <w:name w:val="footer"/>
    <w:basedOn w:val="a"/>
    <w:link w:val="af0"/>
    <w:uiPriority w:val="99"/>
    <w:unhideWhenUsed/>
    <w:rsid w:val="0047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745;fld=134;dst=10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guchin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BFEE-DD01-4F4A-A893-B96119EC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18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 Tatyana</dc:creator>
  <cp:keywords/>
  <dc:description/>
  <cp:lastModifiedBy>Mariya Tregub</cp:lastModifiedBy>
  <cp:revision>82</cp:revision>
  <cp:lastPrinted>2023-09-01T02:41:00Z</cp:lastPrinted>
  <dcterms:created xsi:type="dcterms:W3CDTF">2020-03-12T05:05:00Z</dcterms:created>
  <dcterms:modified xsi:type="dcterms:W3CDTF">2023-10-13T05:13:00Z</dcterms:modified>
</cp:coreProperties>
</file>