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C0" w:rsidRPr="009E4C3E" w:rsidRDefault="00BF55C0" w:rsidP="00BF55C0">
      <w:pPr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54B2ED5" wp14:editId="505075B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BF55C0" w:rsidRPr="009E4C3E" w:rsidRDefault="00BF55C0" w:rsidP="00BF55C0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F55C0" w:rsidRDefault="00BF55C0" w:rsidP="00BF55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C0" w:rsidRPr="002A4199" w:rsidRDefault="00A014A9" w:rsidP="00BF55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11.10.2023 </w:t>
      </w:r>
      <w:r w:rsidR="00BF55C0"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1166/П/93</w:t>
      </w: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Тогучин</w:t>
      </w:r>
    </w:p>
    <w:p w:rsidR="00BF55C0" w:rsidRPr="002A4199" w:rsidRDefault="00BF55C0" w:rsidP="00DF17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5F8" w:rsidRPr="003575F8" w:rsidRDefault="003575F8" w:rsidP="003575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 № 293/П/93</w:t>
      </w: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27 Федерального закона от 06.10.2003 № 131-ФЗ «Об общих принципах организации местного самоуправления в Российской Федерации», в соответствии с Уставом Тогучинского района Новосибирской области,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</w:t>
      </w:r>
      <w:r w:rsidR="0034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области», </w:t>
      </w:r>
      <w:r w:rsidR="00FC7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тридцать второй сессии четвёртого созыва</w:t>
      </w:r>
      <w:r w:rsidR="0090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22.09.2023 № 244 «</w:t>
      </w:r>
      <w:r w:rsidR="009054A6" w:rsidRPr="0090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двадцать четвертой сессии Совета депутатов Тогучинского района Новосибирской области четвертого созыва от 23.12.2022 №180 «О бюджете Тогучинского района Новосибирской области на 2023 год и плановый период 2024 и 2025 годов"</w:t>
      </w:r>
      <w:r w:rsidR="00320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Тогучинского района Новосибирской области</w:t>
      </w:r>
    </w:p>
    <w:p w:rsidR="00BF55C0" w:rsidRPr="002A4199" w:rsidRDefault="00BF55C0" w:rsidP="00BF55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5C0" w:rsidRDefault="00BF55C0" w:rsidP="00BF55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75F8" w:rsidRPr="00162FB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Тогучинского района Новосибирской области от </w:t>
      </w:r>
      <w:r w:rsidR="003575F8">
        <w:rPr>
          <w:rFonts w:ascii="Times New Roman" w:hAnsi="Times New Roman" w:cs="Times New Roman"/>
          <w:sz w:val="28"/>
          <w:szCs w:val="28"/>
        </w:rPr>
        <w:t xml:space="preserve">31.03.2023 № 293/П/93 </w:t>
      </w:r>
      <w:r w:rsidR="003575F8" w:rsidRPr="00162FB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Pr="0049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90620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общественных объединений в Тогучинском районе Новосибирской</w:t>
      </w:r>
      <w:r w:rsidRPr="002A4199">
        <w:rPr>
          <w:rFonts w:ascii="Times New Roman" w:hAnsi="Times New Roman" w:cs="Times New Roman"/>
          <w:bCs/>
          <w:sz w:val="28"/>
          <w:szCs w:val="28"/>
        </w:rPr>
        <w:t xml:space="preserve"> области на 2023-2025 годы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Постановление):</w:t>
      </w:r>
    </w:p>
    <w:p w:rsidR="003575F8" w:rsidRPr="002A4199" w:rsidRDefault="003575F8" w:rsidP="003575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575F8">
        <w:t xml:space="preserve"> </w:t>
      </w:r>
      <w:r w:rsidRPr="003575F8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прилагаемой редакции.</w:t>
      </w:r>
    </w:p>
    <w:p w:rsidR="00BF55C0" w:rsidRPr="002A4199" w:rsidRDefault="00BF55C0" w:rsidP="00BF55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Тогучинского района Новосибирской области (Останина Т.Н.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BF55C0" w:rsidRPr="002A4199" w:rsidRDefault="00BF55C0" w:rsidP="00BF55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Управлению цифрового развития 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</w:t>
      </w:r>
      <w:proofErr w:type="spellStart"/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 w:rsidRPr="002A4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области.</w:t>
      </w:r>
    </w:p>
    <w:p w:rsidR="00BF55C0" w:rsidRPr="002A4199" w:rsidRDefault="00BF55C0" w:rsidP="00BF55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Тогучинского р</w:t>
      </w:r>
      <w:r w:rsidR="0037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Новосибирской области </w:t>
      </w:r>
      <w:proofErr w:type="spellStart"/>
      <w:r w:rsidR="00372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Ожеред</w:t>
      </w:r>
      <w:proofErr w:type="spellEnd"/>
      <w:r w:rsidR="0037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2D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Л.Е..</w:t>
      </w:r>
      <w:proofErr w:type="gramEnd"/>
    </w:p>
    <w:p w:rsidR="00BF55C0" w:rsidRPr="002A4199" w:rsidRDefault="00BF55C0" w:rsidP="00BF55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2A4199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proofErr w:type="spellStart"/>
      <w:r w:rsidRPr="002A4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</w:t>
      </w:r>
      <w:proofErr w:type="spellEnd"/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9E4C3E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Default="00BF55C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BF" w:rsidRDefault="00AD68BF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31" w:rsidRDefault="00B20031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40" w:rsidRDefault="00724A4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40" w:rsidRDefault="00724A4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40" w:rsidRDefault="00724A40" w:rsidP="00BF5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0" w:rsidRPr="00F97A18" w:rsidRDefault="00BF55C0" w:rsidP="00BF55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A1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</w:t>
      </w:r>
    </w:p>
    <w:p w:rsidR="003575F8" w:rsidRPr="00724A40" w:rsidRDefault="00BF55C0" w:rsidP="00724A4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24-9</w:t>
      </w:r>
      <w:r w:rsidRPr="00F97A18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1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575F8" w:rsidRDefault="003575F8" w:rsidP="003575F8">
      <w:pPr>
        <w:pStyle w:val="ConsPlusTitle"/>
        <w:widowControl/>
        <w:ind w:firstLine="709"/>
        <w:jc w:val="right"/>
        <w:outlineLvl w:val="0"/>
      </w:pPr>
      <w:r>
        <w:rPr>
          <w:b w:val="0"/>
          <w:sz w:val="28"/>
        </w:rPr>
        <w:lastRenderedPageBreak/>
        <w:t xml:space="preserve">ПРИЛОЖЕНИЕ </w:t>
      </w:r>
    </w:p>
    <w:p w:rsidR="003575F8" w:rsidRDefault="003575F8" w:rsidP="003575F8">
      <w:pPr>
        <w:pStyle w:val="ConsPlusTitle"/>
        <w:widowControl/>
        <w:ind w:firstLine="709"/>
        <w:jc w:val="right"/>
      </w:pPr>
      <w:r>
        <w:rPr>
          <w:b w:val="0"/>
          <w:sz w:val="28"/>
        </w:rPr>
        <w:t xml:space="preserve">                                                                          к постановлению администрации</w:t>
      </w:r>
    </w:p>
    <w:p w:rsidR="003575F8" w:rsidRDefault="003575F8" w:rsidP="003575F8">
      <w:pPr>
        <w:pStyle w:val="ConsPlusTitle"/>
        <w:widowControl/>
        <w:ind w:firstLine="709"/>
        <w:jc w:val="right"/>
      </w:pPr>
      <w:r>
        <w:rPr>
          <w:b w:val="0"/>
          <w:sz w:val="28"/>
        </w:rPr>
        <w:t>Тогучинского района</w:t>
      </w:r>
    </w:p>
    <w:p w:rsidR="003575F8" w:rsidRDefault="003575F8" w:rsidP="003575F8">
      <w:pPr>
        <w:pStyle w:val="ConsPlusTitle"/>
        <w:widowControl/>
        <w:ind w:firstLine="709"/>
        <w:jc w:val="right"/>
      </w:pPr>
      <w:r>
        <w:rPr>
          <w:b w:val="0"/>
          <w:sz w:val="28"/>
        </w:rPr>
        <w:t>Новосибирской области</w:t>
      </w:r>
    </w:p>
    <w:p w:rsidR="003575F8" w:rsidRDefault="00A014A9" w:rsidP="003575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11.10.2023 </w:t>
      </w:r>
      <w:r w:rsidR="003575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1166/П/93</w:t>
      </w:r>
      <w:r w:rsidR="00357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F8" w:rsidRDefault="003575F8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75F8" w:rsidRDefault="003575F8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44F1A" w:rsidRDefault="00724A40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4F1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4F1A" w:rsidRPr="009E4C3E" w:rsidRDefault="00944F1A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4F1A" w:rsidRPr="009E4C3E" w:rsidRDefault="00944F1A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44F1A" w:rsidRDefault="00944F1A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E4C3E">
        <w:rPr>
          <w:rFonts w:ascii="Times New Roman" w:hAnsi="Times New Roman" w:cs="Times New Roman"/>
          <w:sz w:val="28"/>
          <w:szCs w:val="28"/>
        </w:rPr>
        <w:t>Новос</w:t>
      </w:r>
      <w:bookmarkStart w:id="0" w:name="_GoBack"/>
      <w:bookmarkEnd w:id="0"/>
      <w:r w:rsidRPr="009E4C3E">
        <w:rPr>
          <w:rFonts w:ascii="Times New Roman" w:hAnsi="Times New Roman" w:cs="Times New Roman"/>
          <w:sz w:val="28"/>
          <w:szCs w:val="28"/>
        </w:rPr>
        <w:t>ибирской области</w:t>
      </w:r>
    </w:p>
    <w:p w:rsidR="00944F1A" w:rsidRDefault="00A93004" w:rsidP="00D11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31.03.2023 </w:t>
      </w:r>
      <w:r w:rsidR="00944F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293/П/93</w:t>
      </w:r>
      <w:r w:rsidR="00C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1A" w:rsidRDefault="00944F1A" w:rsidP="004438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6820" w:rsidRPr="00E34BAD" w:rsidRDefault="00D46820" w:rsidP="00BC5D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8224C" w:rsidRPr="0078224C" w:rsidRDefault="00C75E33" w:rsidP="008959D7">
      <w:pPr>
        <w:ind w:right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8224C" w:rsidRPr="0078224C">
        <w:rPr>
          <w:rFonts w:ascii="Times New Roman" w:hAnsi="Times New Roman" w:cs="Times New Roman"/>
          <w:b/>
          <w:bCs/>
          <w:sz w:val="28"/>
          <w:szCs w:val="28"/>
        </w:rPr>
        <w:t>оддержка социально ориентирова</w:t>
      </w:r>
      <w:r w:rsidR="00CE63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611F2">
        <w:rPr>
          <w:rFonts w:ascii="Times New Roman" w:hAnsi="Times New Roman" w:cs="Times New Roman"/>
          <w:b/>
          <w:bCs/>
          <w:sz w:val="28"/>
          <w:szCs w:val="28"/>
        </w:rPr>
        <w:t>ных некоммерческих организаций,</w:t>
      </w:r>
      <w:r w:rsidR="0078224C" w:rsidRPr="0078224C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объединений в Тогучинском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не Новосибирской области на 2023-2025</w:t>
      </w:r>
      <w:r w:rsidR="008E13D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34630" w:rsidRDefault="00034630" w:rsidP="000346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91A5D" w:rsidRPr="00F9533B" w:rsidRDefault="00F91A5D" w:rsidP="000346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5FA5" w:rsidRPr="00E34BAD" w:rsidRDefault="00F55FA5" w:rsidP="0003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4BAD">
        <w:rPr>
          <w:rFonts w:ascii="Times New Roman" w:hAnsi="Times New Roman" w:cs="Times New Roman"/>
          <w:b/>
          <w:sz w:val="28"/>
          <w:szCs w:val="28"/>
        </w:rPr>
        <w:t>.Паспорт Муниципальной программы</w:t>
      </w:r>
    </w:p>
    <w:p w:rsidR="00034630" w:rsidRPr="00E34BAD" w:rsidRDefault="00034630" w:rsidP="000346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970" w:type="dxa"/>
        <w:tblLook w:val="04A0" w:firstRow="1" w:lastRow="0" w:firstColumn="1" w:lastColumn="0" w:noHBand="0" w:noVBand="1"/>
      </w:tblPr>
      <w:tblGrid>
        <w:gridCol w:w="2652"/>
        <w:gridCol w:w="7318"/>
      </w:tblGrid>
      <w:tr w:rsidR="00F55FA5" w:rsidRPr="00E34BAD" w:rsidTr="00F831A1">
        <w:trPr>
          <w:trHeight w:val="1389"/>
        </w:trPr>
        <w:tc>
          <w:tcPr>
            <w:tcW w:w="2652" w:type="dxa"/>
          </w:tcPr>
          <w:p w:rsidR="00F55FA5" w:rsidRPr="00E34BAD" w:rsidRDefault="00F55FA5" w:rsidP="00405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18" w:type="dxa"/>
          </w:tcPr>
          <w:p w:rsidR="00F55FA5" w:rsidRPr="00E34BAD" w:rsidRDefault="00740509" w:rsidP="008E4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4354" w:rsidRPr="00BA2712">
              <w:rPr>
                <w:rFonts w:ascii="Times New Roman" w:hAnsi="Times New Roman" w:cs="Times New Roman"/>
                <w:bCs/>
                <w:sz w:val="28"/>
                <w:szCs w:val="28"/>
              </w:rPr>
              <w:t>оддержка социально ориентирова</w:t>
            </w:r>
            <w:r w:rsidR="00CE637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B61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некоммерческих организаций, </w:t>
            </w:r>
            <w:r w:rsidR="00484354" w:rsidRPr="00BA271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объединений в Тогучинском райо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Новосибирской области на 2023-2025</w:t>
            </w:r>
            <w:r w:rsidR="00484354" w:rsidRPr="00BA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="00F55FA5" w:rsidRPr="00E34B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5140" w:rsidRPr="00E34BAD">
              <w:rPr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8E40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114FF3" w:rsidRPr="00E34BAD" w:rsidTr="00F831A1">
        <w:trPr>
          <w:trHeight w:val="651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114FF3" w:rsidRPr="00E34BAD" w:rsidRDefault="008E4099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8" w:type="dxa"/>
          </w:tcPr>
          <w:p w:rsidR="00114FF3" w:rsidRPr="00E34BAD" w:rsidRDefault="00340CAB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76E5" w:rsidRPr="00E34BAD">
              <w:rPr>
                <w:rFonts w:ascii="Times New Roman" w:hAnsi="Times New Roman" w:cs="Times New Roman"/>
                <w:sz w:val="28"/>
                <w:szCs w:val="28"/>
              </w:rPr>
              <w:t>дминистрация Тогучинского района Новосибирской области</w:t>
            </w:r>
          </w:p>
        </w:tc>
      </w:tr>
      <w:tr w:rsidR="001F0624" w:rsidRPr="00E34BAD" w:rsidTr="00F831A1">
        <w:trPr>
          <w:trHeight w:val="651"/>
        </w:trPr>
        <w:tc>
          <w:tcPr>
            <w:tcW w:w="2652" w:type="dxa"/>
          </w:tcPr>
          <w:p w:rsidR="001F0624" w:rsidRDefault="001F0624" w:rsidP="002645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2645C7" w:rsidRPr="00E34BAD" w:rsidRDefault="008E4099" w:rsidP="002645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8" w:type="dxa"/>
          </w:tcPr>
          <w:p w:rsidR="001F0624" w:rsidRPr="00E34BAD" w:rsidRDefault="008E4099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  <w:r w:rsidR="005A1468" w:rsidRPr="005A1468">
              <w:rPr>
                <w:rFonts w:ascii="Times New Roman" w:hAnsi="Times New Roman" w:cs="Times New Roman"/>
                <w:sz w:val="28"/>
                <w:szCs w:val="28"/>
              </w:rPr>
              <w:t>администрации Тогучинского района</w:t>
            </w:r>
            <w:r w:rsidR="005A1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468" w:rsidRPr="005A146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14FF3" w:rsidRPr="00E34BAD" w:rsidTr="00F831A1">
        <w:trPr>
          <w:trHeight w:val="636"/>
        </w:trPr>
        <w:tc>
          <w:tcPr>
            <w:tcW w:w="2652" w:type="dxa"/>
          </w:tcPr>
          <w:p w:rsidR="00114FF3" w:rsidRDefault="002645C7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645C7" w:rsidRPr="00E34BAD" w:rsidRDefault="008E4099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8" w:type="dxa"/>
          </w:tcPr>
          <w:p w:rsidR="00114FF3" w:rsidRPr="00E34BAD" w:rsidRDefault="002659FD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Тогучинского 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Людмила Евгеньевна </w:t>
            </w:r>
            <w:proofErr w:type="spellStart"/>
            <w:r w:rsidR="00C72A2D">
              <w:rPr>
                <w:rFonts w:ascii="Times New Roman" w:hAnsi="Times New Roman" w:cs="Times New Roman"/>
                <w:sz w:val="28"/>
                <w:szCs w:val="28"/>
              </w:rPr>
              <w:t>Ожеред</w:t>
            </w:r>
            <w:proofErr w:type="spellEnd"/>
          </w:p>
        </w:tc>
      </w:tr>
      <w:tr w:rsidR="00114FF3" w:rsidRPr="00E34BAD" w:rsidTr="00F831A1">
        <w:trPr>
          <w:trHeight w:val="1106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:rsidR="00C72A2D" w:rsidRPr="00C72A2D" w:rsidRDefault="008E4099" w:rsidP="008E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администрации </w:t>
            </w:r>
            <w:r w:rsidR="002B117D" w:rsidRPr="009E4C3E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="009A6304" w:rsidRPr="009E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E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области,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ориентированные некоммерческие организации</w:t>
            </w:r>
            <w:r w:rsidR="009E73F8">
              <w:rPr>
                <w:rFonts w:ascii="Times New Roman" w:hAnsi="Times New Roman" w:cs="Times New Roman"/>
                <w:sz w:val="28"/>
                <w:szCs w:val="28"/>
              </w:rPr>
              <w:t>, общественные объединения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1B048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72A2D">
              <w:rPr>
                <w:rFonts w:ascii="Times New Roman" w:hAnsi="Times New Roman" w:cs="Times New Roman"/>
                <w:sz w:val="28"/>
                <w:szCs w:val="28"/>
              </w:rPr>
              <w:t xml:space="preserve"> СО НКО)</w:t>
            </w:r>
          </w:p>
        </w:tc>
      </w:tr>
      <w:tr w:rsidR="00114FF3" w:rsidRPr="00E34BAD" w:rsidTr="00F831A1">
        <w:trPr>
          <w:trHeight w:val="70"/>
        </w:trPr>
        <w:tc>
          <w:tcPr>
            <w:tcW w:w="2652" w:type="dxa"/>
          </w:tcPr>
          <w:p w:rsidR="00114FF3" w:rsidRPr="00E34BAD" w:rsidRDefault="00114FF3" w:rsidP="008E4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8E40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:rsidR="005B5CD6" w:rsidRPr="005B5CD6" w:rsidRDefault="00A64044" w:rsidP="00F831A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E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FC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B279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СО НКО, осуществляющих свою деятельность на территории Тогучинского района Новосибирской области.</w:t>
            </w:r>
          </w:p>
          <w:p w:rsidR="005B5CD6" w:rsidRPr="005B5CD6" w:rsidRDefault="005B5CD6" w:rsidP="007B2797">
            <w:pPr>
              <w:ind w:right="28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CD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Задачи программы: </w:t>
            </w:r>
          </w:p>
          <w:p w:rsidR="005B5CD6" w:rsidRPr="005B5CD6" w:rsidRDefault="00B234B6" w:rsidP="00633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4FC6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и</w:t>
            </w:r>
            <w:r w:rsidR="009E73F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поддержки СО НКО </w:t>
            </w:r>
            <w:r w:rsidR="00784FC6">
              <w:rPr>
                <w:rFonts w:ascii="Times New Roman" w:hAnsi="Times New Roman" w:cs="Times New Roman"/>
                <w:sz w:val="28"/>
                <w:szCs w:val="28"/>
              </w:rPr>
              <w:t>на территории Тогучинского района Новосибирской области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CD6" w:rsidRPr="005B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FF3" w:rsidRPr="00784FC6" w:rsidRDefault="00B82153" w:rsidP="00F831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B2797"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9E73F8">
              <w:rPr>
                <w:rFonts w:ascii="Times New Roman" w:hAnsi="Times New Roman" w:cs="Times New Roman"/>
                <w:sz w:val="28"/>
                <w:szCs w:val="28"/>
              </w:rPr>
              <w:t xml:space="preserve">ие финансовой поддержки СО НКО </w:t>
            </w:r>
            <w:r w:rsidR="007B2797">
              <w:rPr>
                <w:rFonts w:ascii="Times New Roman" w:hAnsi="Times New Roman" w:cs="Times New Roman"/>
                <w:sz w:val="28"/>
                <w:szCs w:val="28"/>
              </w:rPr>
              <w:t>на территории Тогучинского района Новосибирской области.</w:t>
            </w:r>
          </w:p>
        </w:tc>
      </w:tr>
      <w:tr w:rsidR="00114FF3" w:rsidRPr="00E34BAD" w:rsidTr="00F831A1">
        <w:trPr>
          <w:trHeight w:val="651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8" w:type="dxa"/>
          </w:tcPr>
          <w:p w:rsidR="00114FF3" w:rsidRDefault="004B5C85" w:rsidP="00034630">
            <w:pPr>
              <w:jc w:val="both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2023 – 2025 </w:t>
            </w:r>
            <w:r w:rsidR="00F3336F" w:rsidRPr="00E34BAD">
              <w:rPr>
                <w:rStyle w:val="1"/>
                <w:rFonts w:eastAsiaTheme="minorHAnsi"/>
                <w:color w:val="auto"/>
                <w:sz w:val="28"/>
                <w:szCs w:val="28"/>
              </w:rPr>
              <w:t>годы</w:t>
            </w:r>
            <w:r w:rsidR="00B234B6">
              <w:rPr>
                <w:rStyle w:val="1"/>
                <w:rFonts w:eastAsiaTheme="minorHAnsi"/>
                <w:color w:val="auto"/>
                <w:sz w:val="28"/>
                <w:szCs w:val="28"/>
              </w:rPr>
              <w:t>. Этапы</w:t>
            </w:r>
            <w:r w:rsidR="00AD3C7B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не</w:t>
            </w:r>
            <w:r w:rsidR="00B234B6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выделены.</w:t>
            </w:r>
          </w:p>
          <w:p w:rsidR="00B234B6" w:rsidRPr="00E34BAD" w:rsidRDefault="00B234B6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FF3" w:rsidRPr="00E34BAD" w:rsidTr="00F831A1">
        <w:trPr>
          <w:trHeight w:val="3577"/>
        </w:trPr>
        <w:tc>
          <w:tcPr>
            <w:tcW w:w="2652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по годам и источникам финансирования)</w:t>
            </w:r>
          </w:p>
        </w:tc>
        <w:tc>
          <w:tcPr>
            <w:tcW w:w="7318" w:type="dxa"/>
          </w:tcPr>
          <w:p w:rsidR="00D95B05" w:rsidRPr="005D3316" w:rsidRDefault="005D3316" w:rsidP="005D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D95B05" w:rsidRPr="005D3316"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 w:rsidR="005C0938"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ания за весь период реализации </w:t>
            </w:r>
            <w:r w:rsidR="004B5C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8A7" w:rsidRPr="005D331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FE4FE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D95B05" w:rsidRPr="005D331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B40E4E" w:rsidRPr="005D3316" w:rsidRDefault="00D95B05" w:rsidP="005D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B40E4E" w:rsidRPr="005D33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58A7" w:rsidRDefault="00D95B0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 -0,0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3E393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C058A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- 0,0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3E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8A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- 0,0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95B05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- 0,0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058A7" w:rsidRDefault="00D95B0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ства федерального бюджета –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4B5C8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2023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058A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D95B05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E3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8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B05" w:rsidRPr="002659FD" w:rsidRDefault="00D95B0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Тогучинского район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 – 32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1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B40E4E" w:rsidRPr="00E34BAD" w:rsidRDefault="004B5C85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 xml:space="preserve"> год –1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E34BAD" w:rsidRDefault="004B5C85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 xml:space="preserve"> год –1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958C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D5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5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285557" w:rsidRDefault="00285557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– 0,0 руб., в том числе:</w:t>
            </w:r>
          </w:p>
          <w:p w:rsidR="0028555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85557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руб.,</w:t>
            </w:r>
          </w:p>
          <w:p w:rsidR="00285557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85557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руб.,</w:t>
            </w:r>
          </w:p>
          <w:p w:rsidR="001D1CDF" w:rsidRPr="00E34BAD" w:rsidRDefault="004B5C85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1CDF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114FF3" w:rsidRPr="00E34BAD" w:rsidRDefault="00405140" w:rsidP="004B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C058A7"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4B5C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8A7" w:rsidRPr="005D331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5D331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уточняется при формировании бюджета Тогучинского района Новосибирской области</w:t>
            </w:r>
            <w:r w:rsidR="00766D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бюджет района)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соответствующий финансовый год и плановый период.</w:t>
            </w:r>
          </w:p>
        </w:tc>
      </w:tr>
      <w:tr w:rsidR="00114FF3" w:rsidRPr="00E34BAD" w:rsidTr="00F831A1">
        <w:trPr>
          <w:trHeight w:val="1011"/>
        </w:trPr>
        <w:tc>
          <w:tcPr>
            <w:tcW w:w="2652" w:type="dxa"/>
          </w:tcPr>
          <w:p w:rsidR="00114FF3" w:rsidRPr="00E34BAD" w:rsidRDefault="00114FF3" w:rsidP="004B5C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конечные</w:t>
            </w:r>
            <w:r w:rsidR="00264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результаты реализации </w:t>
            </w:r>
            <w:r w:rsidR="004B5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264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выраженные в соответствующих показателях, поддающихся количественной оценке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18" w:type="dxa"/>
          </w:tcPr>
          <w:p w:rsidR="00D450F7" w:rsidRDefault="00A64044" w:rsidP="00F831A1">
            <w:pPr>
              <w:ind w:right="-56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Реализация </w:t>
            </w:r>
            <w:r w:rsidR="004B5C85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рограммы позволит достичь следующих результатов:</w:t>
            </w:r>
          </w:p>
          <w:p w:rsidR="00A64044" w:rsidRDefault="00B234B6" w:rsidP="00F831A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1. общее количество пу</w:t>
            </w:r>
            <w:r w:rsidR="009E73F8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бликаций о деятельности СО НКО 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составит не менее 13 </w:t>
            </w:r>
            <w:r w:rsidR="000F5DA0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штук</w:t>
            </w:r>
            <w:r w:rsidR="00AD3C7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за период реализации программы;</w:t>
            </w:r>
          </w:p>
          <w:p w:rsidR="00A64044" w:rsidRDefault="00B234B6" w:rsidP="00F831A1">
            <w:pPr>
              <w:ind w:right="-56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2. количество представителей СО НКО получивших методическ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ую поддержку составит не менее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человек</w:t>
            </w:r>
            <w:r w:rsidR="00AD3C7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за весь период реализации программы</w:t>
            </w:r>
            <w:r w:rsidR="00CE637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:rsidR="003C4EC7" w:rsidRPr="00F71816" w:rsidRDefault="0038540C" w:rsidP="00F831A1">
            <w:pPr>
              <w:ind w:right="86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3. количество 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СО НКО получивших финансовую поддержку за счет средств бюджета района </w:t>
            </w:r>
            <w:r w:rsidR="00372D65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составит не менее 3 обществ</w:t>
            </w:r>
            <w:r w:rsidR="00A157C3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за весь период реализации программы.</w:t>
            </w:r>
          </w:p>
        </w:tc>
      </w:tr>
      <w:tr w:rsidR="00114FF3" w:rsidRPr="00E34BAD" w:rsidTr="00F831A1">
        <w:trPr>
          <w:trHeight w:val="1288"/>
        </w:trPr>
        <w:tc>
          <w:tcPr>
            <w:tcW w:w="2652" w:type="dxa"/>
          </w:tcPr>
          <w:p w:rsidR="00114FF3" w:rsidRPr="00E34BAD" w:rsidRDefault="00114FF3" w:rsidP="001E5D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размещения </w:t>
            </w:r>
            <w:r w:rsidR="004B5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сети Интернет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18" w:type="dxa"/>
          </w:tcPr>
          <w:p w:rsidR="0022735E" w:rsidRPr="00A93004" w:rsidRDefault="00A014A9" w:rsidP="00F831A1">
            <w:pPr>
              <w:pStyle w:val="21"/>
              <w:shd w:val="clear" w:color="auto" w:fill="auto"/>
              <w:spacing w:line="240" w:lineRule="auto"/>
              <w:ind w:left="140" w:right="-56" w:hanging="14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hyperlink r:id="rId9" w:history="1"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toguchin</w:t>
              </w:r>
              <w:proofErr w:type="spellEnd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nso</w:t>
              </w:r>
              <w:proofErr w:type="spellEnd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5975" w:rsidRPr="00F024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A05975" w:rsidRPr="00E34BAD" w:rsidRDefault="00A05975" w:rsidP="00B82153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A05975"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Муниципальные программы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Действующие муниципальные программы</w:t>
            </w:r>
          </w:p>
          <w:p w:rsidR="00114FF3" w:rsidRPr="00E34BAD" w:rsidRDefault="00114FF3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6D14" w:rsidRDefault="00766D14" w:rsidP="00372D65">
      <w:pPr>
        <w:rPr>
          <w:rFonts w:ascii="Times New Roman" w:hAnsi="Times New Roman" w:cs="Times New Roman"/>
          <w:b/>
          <w:sz w:val="28"/>
          <w:szCs w:val="28"/>
        </w:rPr>
      </w:pPr>
    </w:p>
    <w:p w:rsidR="00854986" w:rsidRPr="00E34BAD" w:rsidRDefault="00854986" w:rsidP="000346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Обоснование необходимости разработки </w:t>
      </w:r>
    </w:p>
    <w:p w:rsidR="002B2CB8" w:rsidRPr="00766D14" w:rsidRDefault="004B5C85" w:rsidP="002B2CB8">
      <w:pPr>
        <w:ind w:firstLine="708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54986"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10C0" w:rsidRPr="00CF10C0" w:rsidRDefault="00CF10C0" w:rsidP="007C27C5">
      <w:pPr>
        <w:ind w:right="-2"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 н</w:t>
      </w:r>
      <w:r w:rsidR="00F953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астоящее время в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Тогучинском районе</w:t>
      </w:r>
      <w:r w:rsidR="00C058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Новосибирской области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действует 12 </w:t>
      </w:r>
      <w:r w:rsidR="008005A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</w:t>
      </w:r>
      <w:r w:rsidR="00D95B0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НКО</w:t>
      </w:r>
      <w:r w:rsidR="00C058A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из них</w:t>
      </w:r>
      <w:r w:rsidR="00045CD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в качестве юридического лица </w:t>
      </w:r>
      <w:r w:rsidR="00045CD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зарегистрировано 4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все они ак</w:t>
      </w:r>
      <w:r w:rsidR="007822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тивно работают на территории 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района Новосибирской области (далее – </w:t>
      </w:r>
      <w:r w:rsidR="00D5034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Тогучинский</w:t>
      </w:r>
      <w:r w:rsidR="00396D2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D5034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).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CF295D" w:rsidRDefault="00A157C3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Эти организации помогают решать ряд муниципальных задач в социальной сфере. </w:t>
      </w:r>
      <w:r w:rsidR="00D5648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Например,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правовая защита граждан, социальная адаптация людей с ограниченными возможностями здоровья и ветеранов, развитие системы социальной помощи гражданам, проведение мероприятий направленных на защиту прав и свобод человека, на развитие личности, на организацию досуга и просто на поддержку. Таким образом СО НКО помогают в создании эффективной социальной инфраструктуры Тогучинского района.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F71816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 целью создания условий для деятельности 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 Н</w:t>
      </w:r>
      <w:r w:rsidR="007F5A9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</w:t>
      </w:r>
      <w:r w:rsidR="00017F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 поддержки общественных инициатив в решении социально з</w:t>
      </w:r>
      <w:r w:rsidR="00F953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начимых вопросов </w:t>
      </w:r>
      <w:r w:rsidR="00396D2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района</w:t>
      </w:r>
      <w:r w:rsidR="00F7181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определены основные направления и формы взаимодействия с </w:t>
      </w:r>
      <w:r w:rsidR="007F5A9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 НКО</w:t>
      </w:r>
      <w:r w:rsidR="00F7181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</w:t>
      </w:r>
    </w:p>
    <w:p w:rsidR="00F71816" w:rsidRDefault="00F71816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конкурс социально значимых проектов</w:t>
      </w:r>
      <w:r w:rsidR="00CF295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СО НКО</w:t>
      </w:r>
      <w:r w:rsidR="001E5D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</w:p>
    <w:p w:rsidR="00F71816" w:rsidRDefault="001E5DAD" w:rsidP="00766D14">
      <w:pPr>
        <w:ind w:right="28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  общественные слушания;</w:t>
      </w:r>
    </w:p>
    <w:p w:rsidR="00F71816" w:rsidRDefault="00F71816" w:rsidP="00766D14">
      <w:pPr>
        <w:ind w:right="28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форумы, информационные встречи, «круглые столы»</w:t>
      </w:r>
      <w:r w:rsidR="001E5D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семинары;</w:t>
      </w:r>
    </w:p>
    <w:p w:rsidR="00CF10C0" w:rsidRPr="00CF10C0" w:rsidRDefault="00F71816" w:rsidP="00F831A1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- </w:t>
      </w:r>
      <w:r w:rsidR="00D621D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индивидуальные консультации с</w:t>
      </w:r>
      <w:r w:rsidR="007776D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руководителями СО НКО</w:t>
      </w:r>
      <w:r w:rsidR="00CF10C0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и другие.</w:t>
      </w:r>
    </w:p>
    <w:p w:rsidR="00CF10C0" w:rsidRPr="00DF3EDB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Практика показывает, насколько эффективней решаются многие актуальные </w:t>
      </w:r>
      <w:r w:rsidR="00396D2D">
        <w:rPr>
          <w:rFonts w:ascii="Times New Roman" w:eastAsia="Arial Unicode MS" w:hAnsi="Times New Roman" w:cs="Times New Roman"/>
          <w:sz w:val="28"/>
          <w:szCs w:val="28"/>
          <w:u w:color="000000"/>
        </w:rPr>
        <w:t>задачи</w:t>
      </w: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>, когда общественные объединения получают поддержку органов местного самоуправления. Так, с целью выявления и поддержки общественных инициатив проводится ежегодный районный конкурс</w:t>
      </w:r>
      <w:r w:rsidR="009409C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на пред</w:t>
      </w:r>
      <w:r w:rsidR="00766D14">
        <w:rPr>
          <w:rFonts w:ascii="Times New Roman" w:eastAsia="Arial Unicode MS" w:hAnsi="Times New Roman" w:cs="Times New Roman"/>
          <w:sz w:val="28"/>
          <w:szCs w:val="28"/>
          <w:u w:color="000000"/>
        </w:rPr>
        <w:t>оставление субсидий из бюджета</w:t>
      </w:r>
      <w:r w:rsidR="009409C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района </w:t>
      </w:r>
      <w:r w:rsidR="009E73F8">
        <w:rPr>
          <w:rFonts w:ascii="Times New Roman" w:eastAsia="Arial Unicode MS" w:hAnsi="Times New Roman" w:cs="Times New Roman"/>
          <w:sz w:val="28"/>
          <w:szCs w:val="28"/>
          <w:u w:color="000000"/>
        </w:rPr>
        <w:t>СО НКО,</w:t>
      </w:r>
      <w:r w:rsidR="009409C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не являющимся государственными (муниципальными) учреждениями на реализацию социально значимых проектов</w:t>
      </w: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>. Финансирование проектов на конкурсной основе создает условия для совершенствования системы социального партнерства администрации Тогучинского района</w:t>
      </w:r>
      <w:r w:rsidR="00766D1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Новосибирской области</w:t>
      </w:r>
      <w:r w:rsidR="001E5CEE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(далее – администрация района)</w:t>
      </w:r>
      <w:r w:rsidR="007B18F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Pr="00DF3E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с общественными объединениями, инициативными гражданами, что позволяет осуществлять передачу им части управленческих функций. </w:t>
      </w:r>
    </w:p>
    <w:p w:rsidR="00CF10C0" w:rsidRPr="00CF10C0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Ф</w:t>
      </w:r>
      <w:r w:rsidR="00DF3ED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ормирующееся сегодня </w:t>
      </w:r>
      <w:r w:rsidR="00DF3EDB"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районное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сообщество стало заметным и важным фактором общественной жизни </w:t>
      </w:r>
      <w:r w:rsidR="00396D2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района</w:t>
      </w:r>
      <w:r w:rsidR="00DF3ED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 его дальнейшее развитие зависит от эффективного взаимодействия органов местного самоуправления, общественных объединений, от укр</w:t>
      </w:r>
      <w:r w:rsidR="00DF3ED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епления доверия </w:t>
      </w:r>
      <w:r w:rsidR="00F531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жителей к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органам местного самоуправления, совершенствования демократических форм управления, совершенствования механизмов муниципально - частного партнерства.</w:t>
      </w:r>
    </w:p>
    <w:p w:rsidR="00CF10C0" w:rsidRPr="00CF10C0" w:rsidRDefault="00CF10C0" w:rsidP="007C27C5">
      <w:pPr>
        <w:ind w:right="-2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Однако, на сегодня выявлен ряд существующих проблем, затрудняющий дальнейшее развитие «организованной» общественности и более эффективное вза</w:t>
      </w:r>
      <w:r w:rsidR="00F531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имодействие администрации </w:t>
      </w:r>
      <w:r w:rsidR="001E5CE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района </w:t>
      </w:r>
      <w:r w:rsidR="00F531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 СО НКО: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2B2CB8" w:rsidRDefault="00FC0C99" w:rsidP="007C27C5">
      <w:pPr>
        <w:ind w:right="-2"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  недостаточное информационное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освещение деятельности СО НКО;</w:t>
      </w:r>
    </w:p>
    <w:p w:rsidR="00CF10C0" w:rsidRPr="00CF10C0" w:rsidRDefault="00CF10C0" w:rsidP="007C27C5">
      <w:pPr>
        <w:ind w:right="-2"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- необходимость поиска новых</w:t>
      </w:r>
      <w:r w:rsidR="007B18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</w:t>
      </w:r>
      <w:r w:rsidR="00FC0C9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бо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лее эффективных механизмов и форм выявления и поддержки общественных инициатив, а также взаимодействия с 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СО НКО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для решения задач на современном этапе развития 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Тогучинского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района;</w:t>
      </w:r>
    </w:p>
    <w:p w:rsidR="00CF10C0" w:rsidRPr="00CF10C0" w:rsidRDefault="00CF10C0" w:rsidP="007C27C5">
      <w:pPr>
        <w:ind w:right="-2"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 xml:space="preserve">- обеспечение доступа </w:t>
      </w:r>
      <w:r w:rsidR="007B18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СО НКО </w:t>
      </w: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 реализации услуг в с</w:t>
      </w:r>
      <w:r w:rsidR="002B2CB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оциальной сфере за счет бюджета района.</w:t>
      </w:r>
    </w:p>
    <w:p w:rsidR="00396D2D" w:rsidRDefault="009A1CAA" w:rsidP="00766D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AA">
        <w:rPr>
          <w:rFonts w:ascii="Times New Roman" w:hAnsi="Times New Roman" w:cs="Times New Roman"/>
          <w:bCs/>
          <w:sz w:val="28"/>
          <w:szCs w:val="28"/>
        </w:rPr>
        <w:t xml:space="preserve">Предоставление субсидий из бюджета </w:t>
      </w:r>
      <w:r w:rsidR="009E73F8">
        <w:rPr>
          <w:rFonts w:ascii="Times New Roman" w:hAnsi="Times New Roman" w:cs="Times New Roman"/>
          <w:bCs/>
          <w:sz w:val="28"/>
          <w:szCs w:val="28"/>
        </w:rPr>
        <w:t xml:space="preserve">района СО НКО </w:t>
      </w:r>
      <w:r w:rsidRPr="009A1CAA">
        <w:rPr>
          <w:rFonts w:ascii="Times New Roman" w:hAnsi="Times New Roman" w:cs="Times New Roman"/>
          <w:bCs/>
          <w:sz w:val="28"/>
          <w:szCs w:val="28"/>
        </w:rPr>
        <w:t>показала, что эффективней решаются многие актуальны</w:t>
      </w:r>
      <w:r w:rsidR="002C49A3">
        <w:rPr>
          <w:rFonts w:ascii="Times New Roman" w:hAnsi="Times New Roman" w:cs="Times New Roman"/>
          <w:bCs/>
          <w:sz w:val="28"/>
          <w:szCs w:val="28"/>
        </w:rPr>
        <w:t>е задачи, численность населения</w:t>
      </w:r>
      <w:r w:rsidRPr="009A1CA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2C49A3">
        <w:rPr>
          <w:rFonts w:ascii="Times New Roman" w:hAnsi="Times New Roman" w:cs="Times New Roman"/>
          <w:bCs/>
          <w:sz w:val="28"/>
          <w:szCs w:val="28"/>
        </w:rPr>
        <w:t>анимающаяся общественной жизнью увеличивается,</w:t>
      </w:r>
      <w:r w:rsidRPr="009A1CAA">
        <w:rPr>
          <w:rFonts w:ascii="Times New Roman" w:hAnsi="Times New Roman" w:cs="Times New Roman"/>
          <w:bCs/>
          <w:sz w:val="28"/>
          <w:szCs w:val="28"/>
        </w:rPr>
        <w:t xml:space="preserve"> когда общественные объединения получают поддержку </w:t>
      </w:r>
      <w:r w:rsidR="00D621DC">
        <w:rPr>
          <w:rFonts w:ascii="Times New Roman" w:hAnsi="Times New Roman" w:cs="Times New Roman"/>
          <w:bCs/>
          <w:sz w:val="28"/>
          <w:szCs w:val="28"/>
        </w:rPr>
        <w:t>от администрации района.</w:t>
      </w:r>
    </w:p>
    <w:p w:rsidR="00790F80" w:rsidRDefault="00790F80" w:rsidP="00766D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Ранее разработанная программа «Муниципальная поддержка социально ориентированных некоммерческих организаций, общественных объединений на территории Тогучинского района Новосибирской области на 2020-2022 годы» показала, что эффективно решаются актуальные задачи Тогучинского р</w:t>
      </w:r>
      <w:r w:rsidR="00D621DC">
        <w:rPr>
          <w:rFonts w:ascii="Times New Roman" w:hAnsi="Times New Roman" w:cs="Times New Roman"/>
          <w:bCs/>
          <w:sz w:val="28"/>
          <w:szCs w:val="28"/>
        </w:rPr>
        <w:t>айона, численность населения занима</w:t>
      </w:r>
      <w:r>
        <w:rPr>
          <w:rFonts w:ascii="Times New Roman" w:hAnsi="Times New Roman" w:cs="Times New Roman"/>
          <w:bCs/>
          <w:sz w:val="28"/>
          <w:szCs w:val="28"/>
        </w:rPr>
        <w:t xml:space="preserve">ющихся общественной жизнью увеличилась. </w:t>
      </w:r>
      <w:r w:rsidR="009E2892">
        <w:rPr>
          <w:rFonts w:ascii="Times New Roman" w:hAnsi="Times New Roman" w:cs="Times New Roman"/>
          <w:bCs/>
          <w:sz w:val="28"/>
          <w:szCs w:val="28"/>
        </w:rPr>
        <w:t>Например, в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субсидию получила </w:t>
      </w:r>
      <w:r w:rsidR="009E289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Районная </w:t>
      </w:r>
      <w:r w:rsidR="009E2892">
        <w:rPr>
          <w:rFonts w:ascii="Times New Roman" w:hAnsi="Times New Roman" w:cs="Times New Roman"/>
          <w:bCs/>
          <w:sz w:val="28"/>
          <w:szCs w:val="28"/>
        </w:rPr>
        <w:t>организация ветеранов-пенсионеров войны, труда военной службы и правоохранительных органов Тогучинского района Новосибирской области» на реализацию проекта «Мы вместе», а в 2021 году субсидию получили уже 2 СО НКО «Районная организация ветеранов-пенсионеров войны, труда военной службы и правоохранительных органов Тогучинского района Новосибирской области» на реализацию проекта «Оружие в мирных целях» и «Тогучинская местная организация «Всероссийского общества инвалидов» на реализацию проекта «Социализация членов ТМО ВОИ».</w:t>
      </w:r>
      <w:r w:rsidR="00393A84">
        <w:rPr>
          <w:rFonts w:ascii="Times New Roman" w:hAnsi="Times New Roman" w:cs="Times New Roman"/>
          <w:bCs/>
          <w:sz w:val="28"/>
          <w:szCs w:val="28"/>
        </w:rPr>
        <w:t xml:space="preserve"> В 2022 году субсидию получили также 2 СО НКО «Районная организация ветеранов-пенсионеров войны, труда военной службы и правоохранительных органов Тогучинского района Новосибирской области» на реализацию проекта «Оснащение звуковым оборудованием» и «Тогучинская местная организация «Всероссийского общества инвалидов» на реализацию проекта «Такие разные».</w:t>
      </w:r>
    </w:p>
    <w:p w:rsidR="000B27EF" w:rsidRPr="00396D2D" w:rsidRDefault="00990CA1" w:rsidP="00766D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B27EF" w:rsidRPr="006F1189">
        <w:rPr>
          <w:rFonts w:ascii="Times New Roman" w:hAnsi="Times New Roman" w:cs="Times New Roman"/>
          <w:bCs/>
          <w:sz w:val="28"/>
          <w:szCs w:val="28"/>
        </w:rPr>
        <w:t xml:space="preserve">рограмма позволит </w:t>
      </w:r>
      <w:r w:rsidR="000B27EF">
        <w:rPr>
          <w:rFonts w:ascii="Times New Roman" w:hAnsi="Times New Roman" w:cs="Times New Roman"/>
          <w:bCs/>
          <w:sz w:val="28"/>
          <w:szCs w:val="28"/>
        </w:rPr>
        <w:t>увеличить численность членов общественных объединений, публикаций в социальных сетях, в газетах о их деятельности и значимости СО НКО</w:t>
      </w:r>
      <w:r w:rsidR="00F531EA">
        <w:rPr>
          <w:rFonts w:ascii="Times New Roman" w:hAnsi="Times New Roman" w:cs="Times New Roman"/>
          <w:bCs/>
          <w:sz w:val="28"/>
          <w:szCs w:val="28"/>
        </w:rPr>
        <w:t xml:space="preserve"> в Тогучинском районе.</w:t>
      </w:r>
    </w:p>
    <w:p w:rsidR="008F3776" w:rsidRDefault="00CF10C0" w:rsidP="00766D14">
      <w:pPr>
        <w:ind w:right="281"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10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Все вышеперечис</w:t>
      </w:r>
      <w:r w:rsidR="005C093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ленное определяет актуальность </w:t>
      </w:r>
      <w:r w:rsidR="00990C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</w:t>
      </w:r>
      <w:r w:rsidR="009409C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рограммы.</w:t>
      </w:r>
    </w:p>
    <w:p w:rsidR="00994DE4" w:rsidRDefault="00994DE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паспорте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рограммы содержится описание ожидаемых конечных результатов реализации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>рограммы, он</w:t>
      </w:r>
      <w:r w:rsidR="002B2CB8">
        <w:rPr>
          <w:rFonts w:ascii="Times New Roman" w:eastAsia="Arial Unicode MS" w:hAnsi="Times New Roman" w:cs="Times New Roman"/>
          <w:sz w:val="28"/>
          <w:szCs w:val="28"/>
        </w:rPr>
        <w:t>а позволит увеличить число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публикаций в СМИ, их значимость в Тогучинском районе, что является прогнозом развития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>рограммы.</w:t>
      </w:r>
    </w:p>
    <w:p w:rsidR="00994DE4" w:rsidRDefault="00994DE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результат реализации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рограммы могу </w:t>
      </w:r>
      <w:r w:rsidR="007D7C5E">
        <w:rPr>
          <w:rFonts w:ascii="Times New Roman" w:eastAsia="Arial Unicode MS" w:hAnsi="Times New Roman" w:cs="Times New Roman"/>
          <w:sz w:val="28"/>
          <w:szCs w:val="28"/>
        </w:rPr>
        <w:t>повлиять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риски, такие как:</w:t>
      </w:r>
    </w:p>
    <w:p w:rsidR="00994DE4" w:rsidRDefault="00994DE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социальные риски, связаны с низкой активностью СО НКО в жизни Тогучинского района;</w:t>
      </w:r>
    </w:p>
    <w:p w:rsidR="00994DE4" w:rsidRDefault="00994DE4" w:rsidP="00D621DC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финансово-экономические риски, связаны с возможностью снижения темпов роста экономики и уровня инвестиционной активности, а также с возникновением бюджетного</w:t>
      </w:r>
      <w:r w:rsidR="001D69C4">
        <w:rPr>
          <w:rFonts w:ascii="Times New Roman" w:eastAsia="Arial Unicode MS" w:hAnsi="Times New Roman" w:cs="Times New Roman"/>
          <w:sz w:val="28"/>
          <w:szCs w:val="28"/>
        </w:rPr>
        <w:t xml:space="preserve"> дефицита, эти риски могут отразится на уровне реализации</w:t>
      </w:r>
      <w:r w:rsidR="002B2CB8">
        <w:rPr>
          <w:rFonts w:ascii="Times New Roman" w:eastAsia="Arial Unicode MS" w:hAnsi="Times New Roman" w:cs="Times New Roman"/>
          <w:sz w:val="28"/>
          <w:szCs w:val="28"/>
        </w:rPr>
        <w:t xml:space="preserve"> наиболее затратных мероприятий;</w:t>
      </w:r>
    </w:p>
    <w:p w:rsidR="00990CA1" w:rsidRDefault="001D69C4" w:rsidP="00766D14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риски финансовой необеспеченности связаны с недостаточностью бюджетных средств на реализацию мероприятий</w:t>
      </w:r>
      <w:r w:rsidR="007D7C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90CA1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7D7C5E">
        <w:rPr>
          <w:rFonts w:ascii="Times New Roman" w:eastAsia="Arial Unicode MS" w:hAnsi="Times New Roman" w:cs="Times New Roman"/>
          <w:sz w:val="28"/>
          <w:szCs w:val="28"/>
        </w:rPr>
        <w:t xml:space="preserve">рограммы. </w:t>
      </w:r>
    </w:p>
    <w:p w:rsidR="00973B1A" w:rsidRPr="008B2353" w:rsidRDefault="007D7C5E" w:rsidP="008B2353">
      <w:pPr>
        <w:tabs>
          <w:tab w:val="left" w:pos="3975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Эти риски могут привести к не достижению запланированных показателей, нарушение сроков выполнения мероприятий, отрицательной динамике показателей.</w:t>
      </w:r>
    </w:p>
    <w:p w:rsidR="00B53E3A" w:rsidRPr="002F2C81" w:rsidRDefault="00B53E3A" w:rsidP="002F2C81">
      <w:pPr>
        <w:ind w:right="2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873B3E" w:rsidRPr="001B04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5A49" w:rsidRPr="001B0489">
        <w:rPr>
          <w:rFonts w:ascii="Times New Roman" w:hAnsi="Times New Roman" w:cs="Times New Roman"/>
          <w:b/>
          <w:sz w:val="28"/>
          <w:szCs w:val="28"/>
        </w:rPr>
        <w:t>Цели и целевые индикаторы</w:t>
      </w:r>
    </w:p>
    <w:p w:rsidR="00B53E3A" w:rsidRDefault="00990CA1" w:rsidP="00F024F1">
      <w:pPr>
        <w:autoSpaceDE w:val="0"/>
        <w:autoSpaceDN w:val="0"/>
        <w:adjustRightInd w:val="0"/>
        <w:spacing w:before="28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="009409C1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F531EA">
        <w:rPr>
          <w:rFonts w:ascii="Times New Roman" w:hAnsi="Times New Roman" w:cs="Times New Roman"/>
          <w:sz w:val="28"/>
          <w:szCs w:val="28"/>
        </w:rPr>
        <w:t xml:space="preserve">создание условий для деятельности СО НКО осуществляющих свою деятельность </w:t>
      </w:r>
      <w:r w:rsidR="00515FAB">
        <w:rPr>
          <w:rFonts w:ascii="Times New Roman" w:hAnsi="Times New Roman" w:cs="Times New Roman"/>
          <w:sz w:val="28"/>
          <w:szCs w:val="28"/>
        </w:rPr>
        <w:t>на</w:t>
      </w:r>
      <w:r w:rsidR="001E5CEE">
        <w:rPr>
          <w:rFonts w:ascii="Times New Roman" w:hAnsi="Times New Roman" w:cs="Times New Roman"/>
          <w:sz w:val="28"/>
          <w:szCs w:val="28"/>
        </w:rPr>
        <w:t xml:space="preserve"> территории Тогучинского района.</w:t>
      </w:r>
    </w:p>
    <w:p w:rsidR="00842135" w:rsidRDefault="00842135" w:rsidP="00594677">
      <w:pPr>
        <w:autoSpaceDE w:val="0"/>
        <w:autoSpaceDN w:val="0"/>
        <w:adjustRightInd w:val="0"/>
        <w:spacing w:before="280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B53E3A" w:rsidRDefault="00842135" w:rsidP="00372D65">
      <w:pPr>
        <w:pStyle w:val="a8"/>
        <w:numPr>
          <w:ilvl w:val="0"/>
          <w:numId w:val="15"/>
        </w:numPr>
        <w:spacing w:before="240"/>
        <w:ind w:left="0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публикаций в СМИ о деятельности СО НКО.</w:t>
      </w:r>
    </w:p>
    <w:p w:rsidR="00266E70" w:rsidRDefault="00266E70" w:rsidP="00F024F1">
      <w:pPr>
        <w:pStyle w:val="a8"/>
        <w:numPr>
          <w:ilvl w:val="0"/>
          <w:numId w:val="15"/>
        </w:numPr>
        <w:spacing w:before="24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представителей СО НКО получивших методическую поддержку.</w:t>
      </w:r>
    </w:p>
    <w:p w:rsidR="00842135" w:rsidRDefault="007F5A95" w:rsidP="00F024F1">
      <w:pPr>
        <w:pStyle w:val="a8"/>
        <w:numPr>
          <w:ilvl w:val="0"/>
          <w:numId w:val="15"/>
        </w:numPr>
        <w:spacing w:before="24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 НКО</w:t>
      </w:r>
      <w:r w:rsidR="008E600F">
        <w:rPr>
          <w:rFonts w:ascii="Times New Roman" w:hAnsi="Times New Roman" w:cs="Times New Roman"/>
          <w:sz w:val="28"/>
          <w:szCs w:val="28"/>
        </w:rPr>
        <w:t xml:space="preserve"> </w:t>
      </w:r>
      <w:r w:rsidR="00842135">
        <w:rPr>
          <w:rFonts w:ascii="Times New Roman" w:hAnsi="Times New Roman" w:cs="Times New Roman"/>
          <w:sz w:val="28"/>
          <w:szCs w:val="28"/>
        </w:rPr>
        <w:t xml:space="preserve">получивших </w:t>
      </w:r>
      <w:r w:rsidR="00DC651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42135">
        <w:rPr>
          <w:rFonts w:ascii="Times New Roman" w:hAnsi="Times New Roman" w:cs="Times New Roman"/>
          <w:sz w:val="28"/>
          <w:szCs w:val="28"/>
        </w:rPr>
        <w:t>поддержку на</w:t>
      </w:r>
      <w:r w:rsidR="0008682A">
        <w:rPr>
          <w:rFonts w:ascii="Times New Roman" w:hAnsi="Times New Roman" w:cs="Times New Roman"/>
          <w:sz w:val="28"/>
          <w:szCs w:val="28"/>
        </w:rPr>
        <w:t xml:space="preserve"> реализацию социально значимых проектов и программ СО НКО.</w:t>
      </w:r>
    </w:p>
    <w:p w:rsidR="00266E70" w:rsidRDefault="00B53E3A" w:rsidP="00F024F1">
      <w:pPr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E3A">
        <w:rPr>
          <w:rFonts w:ascii="Times New Roman" w:hAnsi="Times New Roman" w:cs="Times New Roman"/>
          <w:sz w:val="28"/>
          <w:szCs w:val="28"/>
        </w:rPr>
        <w:t>Цели и целевые индикато</w:t>
      </w:r>
      <w:r w:rsidR="00990CA1">
        <w:rPr>
          <w:rFonts w:ascii="Times New Roman" w:hAnsi="Times New Roman" w:cs="Times New Roman"/>
          <w:sz w:val="28"/>
          <w:szCs w:val="28"/>
        </w:rPr>
        <w:t>ры П</w:t>
      </w:r>
      <w:r w:rsidRPr="00B53E3A">
        <w:rPr>
          <w:rFonts w:ascii="Times New Roman" w:hAnsi="Times New Roman" w:cs="Times New Roman"/>
          <w:sz w:val="28"/>
          <w:szCs w:val="28"/>
        </w:rPr>
        <w:t xml:space="preserve">рограммы приведены в </w:t>
      </w:r>
      <w:hyperlink r:id="rId10" w:history="1">
        <w:r w:rsidRPr="00F024F1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="00873B3E">
        <w:rPr>
          <w:rFonts w:ascii="Times New Roman" w:hAnsi="Times New Roman" w:cs="Times New Roman"/>
          <w:sz w:val="28"/>
          <w:szCs w:val="28"/>
        </w:rPr>
        <w:t xml:space="preserve"> к </w:t>
      </w:r>
      <w:r w:rsidR="00990CA1">
        <w:rPr>
          <w:rFonts w:ascii="Times New Roman" w:hAnsi="Times New Roman" w:cs="Times New Roman"/>
          <w:sz w:val="28"/>
          <w:szCs w:val="28"/>
        </w:rPr>
        <w:t>П</w:t>
      </w:r>
      <w:r w:rsidR="00873B3E">
        <w:rPr>
          <w:rFonts w:ascii="Times New Roman" w:hAnsi="Times New Roman" w:cs="Times New Roman"/>
          <w:sz w:val="28"/>
          <w:szCs w:val="28"/>
        </w:rPr>
        <w:t>рограмме.</w:t>
      </w:r>
      <w:r w:rsidR="0026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5D" w:rsidRDefault="00F91A5D" w:rsidP="002B2CB8">
      <w:pPr>
        <w:ind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2D" w:rsidRPr="00E34BAD" w:rsidRDefault="0090122D" w:rsidP="008F3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4BAD">
        <w:rPr>
          <w:rFonts w:ascii="Times New Roman" w:hAnsi="Times New Roman" w:cs="Times New Roman"/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6304" w:rsidRPr="00E34BAD" w:rsidRDefault="009A6304" w:rsidP="009A63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39" w:rsidRPr="00E34BAD" w:rsidRDefault="00CC7D39" w:rsidP="00515FAB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9A6304" w:rsidRDefault="00784FC6" w:rsidP="001B048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информационной и методической поддержки СО НКО на территории Тогучинского района</w:t>
      </w:r>
      <w:r w:rsidR="001E5C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35A49" w:rsidRPr="001E5CEE" w:rsidRDefault="00515FAB" w:rsidP="001E5CEE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финансовой поддержки СО НКО на</w:t>
      </w:r>
      <w:r w:rsidR="001E5C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 Тогучинского района.</w:t>
      </w:r>
    </w:p>
    <w:p w:rsidR="00CC7D39" w:rsidRPr="00E34BAD" w:rsidRDefault="00CC7D39" w:rsidP="001B0489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Системный подход к решению поставленных задач призван минимизировать проблемные аспе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кты и риски реализации </w:t>
      </w:r>
      <w:r w:rsidR="009E2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873B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7F4DA5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Тогучинского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и обеспечить получение положительного результата для жителей.</w:t>
      </w:r>
    </w:p>
    <w:p w:rsidR="009A6304" w:rsidRPr="00E34BAD" w:rsidRDefault="009A6304" w:rsidP="002B2CB8">
      <w:pPr>
        <w:rPr>
          <w:rFonts w:ascii="Times New Roman" w:hAnsi="Times New Roman" w:cs="Times New Roman"/>
          <w:b/>
          <w:sz w:val="28"/>
          <w:szCs w:val="28"/>
        </w:rPr>
      </w:pPr>
    </w:p>
    <w:p w:rsidR="00B53E3A" w:rsidRPr="00A35A49" w:rsidRDefault="00B53E3A" w:rsidP="00096226">
      <w:pPr>
        <w:ind w:right="2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5CD6">
        <w:rPr>
          <w:rFonts w:ascii="Times New Roman" w:hAnsi="Times New Roman" w:cs="Times New Roman"/>
          <w:b/>
          <w:sz w:val="28"/>
          <w:szCs w:val="28"/>
        </w:rPr>
        <w:t>.</w:t>
      </w:r>
      <w:r w:rsidRPr="00B5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A">
        <w:rPr>
          <w:rFonts w:ascii="Times New Roman" w:hAnsi="Times New Roman" w:cs="Times New Roman"/>
          <w:b/>
          <w:sz w:val="28"/>
          <w:szCs w:val="28"/>
        </w:rPr>
        <w:t>Система основных</w:t>
      </w:r>
      <w:r w:rsidR="00A729E2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</w:t>
      </w:r>
      <w:r w:rsidR="00A35A49">
        <w:rPr>
          <w:rFonts w:ascii="Times New Roman" w:hAnsi="Times New Roman" w:cs="Times New Roman"/>
          <w:b/>
          <w:sz w:val="28"/>
          <w:szCs w:val="28"/>
        </w:rPr>
        <w:t xml:space="preserve"> на решение задач</w:t>
      </w:r>
      <w:r w:rsidR="00C9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42">
        <w:rPr>
          <w:rFonts w:ascii="Times New Roman" w:hAnsi="Times New Roman" w:cs="Times New Roman"/>
          <w:b/>
          <w:sz w:val="28"/>
          <w:szCs w:val="28"/>
        </w:rPr>
        <w:t>с указанием сроков реализации и ответственных исполнителей</w:t>
      </w:r>
    </w:p>
    <w:p w:rsidR="00B53E3A" w:rsidRPr="00B53E3A" w:rsidRDefault="008005AE" w:rsidP="008005AE">
      <w:pPr>
        <w:tabs>
          <w:tab w:val="left" w:pos="1140"/>
        </w:tabs>
        <w:ind w:right="28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3E3A" w:rsidRPr="00B53E3A" w:rsidRDefault="00B53E3A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3A">
        <w:rPr>
          <w:rFonts w:ascii="Times New Roman" w:hAnsi="Times New Roman" w:cs="Times New Roman"/>
          <w:sz w:val="28"/>
          <w:szCs w:val="28"/>
        </w:rPr>
        <w:t>До</w:t>
      </w:r>
      <w:r w:rsidR="005C0938">
        <w:rPr>
          <w:rFonts w:ascii="Times New Roman" w:hAnsi="Times New Roman" w:cs="Times New Roman"/>
          <w:sz w:val="28"/>
          <w:szCs w:val="28"/>
        </w:rPr>
        <w:t xml:space="preserve">стижение целей и решение задач </w:t>
      </w:r>
      <w:r w:rsidR="00732827">
        <w:rPr>
          <w:rFonts w:ascii="Times New Roman" w:hAnsi="Times New Roman" w:cs="Times New Roman"/>
          <w:sz w:val="28"/>
          <w:szCs w:val="28"/>
        </w:rPr>
        <w:t>П</w:t>
      </w:r>
      <w:r w:rsidRPr="00B53E3A">
        <w:rPr>
          <w:rFonts w:ascii="Times New Roman" w:hAnsi="Times New Roman" w:cs="Times New Roman"/>
          <w:sz w:val="28"/>
          <w:szCs w:val="28"/>
        </w:rPr>
        <w:t xml:space="preserve">рограммы обеспечивается реализацией </w:t>
      </w:r>
      <w:proofErr w:type="spellStart"/>
      <w:r w:rsidR="00732827">
        <w:rPr>
          <w:rFonts w:ascii="Times New Roman" w:hAnsi="Times New Roman" w:cs="Times New Roman"/>
          <w:sz w:val="28"/>
          <w:szCs w:val="28"/>
        </w:rPr>
        <w:t>обще</w:t>
      </w:r>
      <w:r w:rsidR="00732827" w:rsidRPr="00B53E3A">
        <w:rPr>
          <w:rFonts w:ascii="Times New Roman" w:hAnsi="Times New Roman" w:cs="Times New Roman"/>
          <w:sz w:val="28"/>
          <w:szCs w:val="28"/>
        </w:rPr>
        <w:t>программного</w:t>
      </w:r>
      <w:proofErr w:type="spellEnd"/>
      <w:r w:rsidRPr="00B53E3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32827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716091">
        <w:rPr>
          <w:rFonts w:ascii="Times New Roman" w:hAnsi="Times New Roman" w:cs="Times New Roman"/>
          <w:sz w:val="28"/>
          <w:szCs w:val="28"/>
        </w:rPr>
        <w:t xml:space="preserve"> годы, о</w:t>
      </w:r>
      <w:r w:rsidR="00A35A49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3B6C6A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732827"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="003B6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FAB">
        <w:rPr>
          <w:rFonts w:ascii="Times New Roman" w:hAnsi="Times New Roman" w:cs="Times New Roman"/>
          <w:sz w:val="28"/>
          <w:szCs w:val="28"/>
        </w:rPr>
        <w:t>района (далее</w:t>
      </w:r>
      <w:r w:rsid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515FAB">
        <w:rPr>
          <w:rFonts w:ascii="Times New Roman" w:hAnsi="Times New Roman" w:cs="Times New Roman"/>
          <w:sz w:val="28"/>
          <w:szCs w:val="28"/>
        </w:rPr>
        <w:t>-</w:t>
      </w:r>
      <w:r w:rsid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515FAB">
        <w:rPr>
          <w:rFonts w:ascii="Times New Roman" w:hAnsi="Times New Roman" w:cs="Times New Roman"/>
          <w:sz w:val="28"/>
          <w:szCs w:val="28"/>
        </w:rPr>
        <w:t>управление делами).</w:t>
      </w:r>
    </w:p>
    <w:p w:rsidR="003B6C6A" w:rsidRPr="00F200DF" w:rsidRDefault="003B6C6A" w:rsidP="00F024F1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Для решения задач</w:t>
      </w:r>
      <w:r w:rsidR="00266E70" w:rsidRPr="00F200DF">
        <w:rPr>
          <w:rFonts w:ascii="Times New Roman" w:hAnsi="Times New Roman" w:cs="Times New Roman"/>
          <w:sz w:val="28"/>
          <w:szCs w:val="28"/>
        </w:rPr>
        <w:t>и</w:t>
      </w:r>
      <w:r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266E70" w:rsidRPr="00F200DF">
        <w:rPr>
          <w:rFonts w:ascii="Times New Roman" w:hAnsi="Times New Roman" w:cs="Times New Roman"/>
          <w:sz w:val="28"/>
          <w:szCs w:val="28"/>
        </w:rPr>
        <w:t>«</w:t>
      </w:r>
      <w:r w:rsidR="00DC651D" w:rsidRPr="00F200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информационной и методической поддержки СО НКО на территории Тогучинского района</w:t>
      </w:r>
      <w:r w:rsidR="00ED5E10" w:rsidRPr="00F200DF">
        <w:rPr>
          <w:rFonts w:ascii="Times New Roman" w:hAnsi="Times New Roman" w:cs="Times New Roman"/>
          <w:sz w:val="28"/>
          <w:szCs w:val="28"/>
        </w:rPr>
        <w:t>»</w:t>
      </w:r>
      <w:r w:rsidR="00B53E3A" w:rsidRPr="00F200D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D5E10" w:rsidRPr="00F200DF">
        <w:rPr>
          <w:rFonts w:ascii="Times New Roman" w:hAnsi="Times New Roman" w:cs="Times New Roman"/>
          <w:sz w:val="28"/>
          <w:szCs w:val="28"/>
        </w:rPr>
        <w:t xml:space="preserve"> реализовать следующие мероприятия</w:t>
      </w:r>
      <w:r w:rsidR="00B53E3A" w:rsidRPr="00F200DF">
        <w:rPr>
          <w:rFonts w:ascii="Times New Roman" w:hAnsi="Times New Roman" w:cs="Times New Roman"/>
          <w:sz w:val="28"/>
          <w:szCs w:val="28"/>
        </w:rPr>
        <w:t>:</w:t>
      </w:r>
    </w:p>
    <w:p w:rsidR="00E1198B" w:rsidRPr="00F200DF" w:rsidRDefault="008005AE" w:rsidP="00F024F1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20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Освещение деятельности СО</w:t>
      </w:r>
      <w:r w:rsidR="003A37E8"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B53E3A" w:rsidRPr="00F200DF">
        <w:rPr>
          <w:rFonts w:ascii="Times New Roman" w:hAnsi="Times New Roman" w:cs="Times New Roman"/>
          <w:sz w:val="28"/>
          <w:szCs w:val="28"/>
        </w:rPr>
        <w:t xml:space="preserve">НКО </w:t>
      </w:r>
      <w:r w:rsidR="00D235A9" w:rsidRPr="00F200DF">
        <w:rPr>
          <w:rFonts w:ascii="Times New Roman" w:hAnsi="Times New Roman" w:cs="Times New Roman"/>
          <w:sz w:val="28"/>
          <w:szCs w:val="28"/>
        </w:rPr>
        <w:t>в средствах массовой инфо</w:t>
      </w:r>
      <w:r w:rsidR="00E1198B" w:rsidRPr="00F200DF">
        <w:rPr>
          <w:rFonts w:ascii="Times New Roman" w:hAnsi="Times New Roman" w:cs="Times New Roman"/>
          <w:sz w:val="28"/>
          <w:szCs w:val="28"/>
        </w:rPr>
        <w:t>рмации.</w:t>
      </w:r>
    </w:p>
    <w:p w:rsidR="00A729E2" w:rsidRPr="00F200DF" w:rsidRDefault="00B53E3A" w:rsidP="00F024F1">
      <w:pPr>
        <w:pStyle w:val="a8"/>
        <w:numPr>
          <w:ilvl w:val="0"/>
          <w:numId w:val="20"/>
        </w:numPr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Орган</w:t>
      </w:r>
      <w:r w:rsidR="00A729E2" w:rsidRPr="00F200DF">
        <w:rPr>
          <w:rFonts w:ascii="Times New Roman" w:hAnsi="Times New Roman" w:cs="Times New Roman"/>
          <w:sz w:val="28"/>
          <w:szCs w:val="28"/>
        </w:rPr>
        <w:t>изация и проведение методической</w:t>
      </w:r>
      <w:r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="00A729E2" w:rsidRPr="00F200DF">
        <w:rPr>
          <w:rFonts w:ascii="Times New Roman" w:hAnsi="Times New Roman" w:cs="Times New Roman"/>
          <w:sz w:val="28"/>
          <w:szCs w:val="28"/>
        </w:rPr>
        <w:t>поддержки руководителям и активистам</w:t>
      </w:r>
      <w:r w:rsidRPr="00F200DF">
        <w:rPr>
          <w:rFonts w:ascii="Times New Roman" w:hAnsi="Times New Roman" w:cs="Times New Roman"/>
          <w:sz w:val="28"/>
          <w:szCs w:val="28"/>
        </w:rPr>
        <w:t xml:space="preserve"> СО</w:t>
      </w:r>
      <w:r w:rsidR="003A37E8" w:rsidRPr="00F200DF">
        <w:rPr>
          <w:rFonts w:ascii="Times New Roman" w:hAnsi="Times New Roman" w:cs="Times New Roman"/>
          <w:sz w:val="28"/>
          <w:szCs w:val="28"/>
        </w:rPr>
        <w:t xml:space="preserve"> </w:t>
      </w:r>
      <w:r w:rsidRPr="00F200DF">
        <w:rPr>
          <w:rFonts w:ascii="Times New Roman" w:hAnsi="Times New Roman" w:cs="Times New Roman"/>
          <w:sz w:val="28"/>
          <w:szCs w:val="28"/>
        </w:rPr>
        <w:t>НКО</w:t>
      </w:r>
      <w:r w:rsidR="00ED5E10" w:rsidRPr="00F200DF">
        <w:rPr>
          <w:rFonts w:ascii="Times New Roman" w:hAnsi="Times New Roman" w:cs="Times New Roman"/>
          <w:sz w:val="28"/>
          <w:szCs w:val="28"/>
        </w:rPr>
        <w:t>.</w:t>
      </w:r>
    </w:p>
    <w:p w:rsidR="003B6C6A" w:rsidRPr="00F200DF" w:rsidRDefault="00A729E2" w:rsidP="00F024F1">
      <w:pPr>
        <w:ind w:right="-2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00DF">
        <w:rPr>
          <w:rFonts w:ascii="Times New Roman" w:hAnsi="Times New Roman" w:cs="Times New Roman"/>
          <w:sz w:val="28"/>
          <w:szCs w:val="28"/>
        </w:rPr>
        <w:t>Для решения зад</w:t>
      </w:r>
      <w:r w:rsidR="007F5A95" w:rsidRPr="00F200DF">
        <w:rPr>
          <w:rFonts w:ascii="Times New Roman" w:hAnsi="Times New Roman" w:cs="Times New Roman"/>
          <w:sz w:val="28"/>
          <w:szCs w:val="28"/>
        </w:rPr>
        <w:t xml:space="preserve">ачи </w:t>
      </w:r>
      <w:r w:rsidR="00ED5E10" w:rsidRPr="00F200DF">
        <w:rPr>
          <w:rFonts w:ascii="Times New Roman" w:hAnsi="Times New Roman" w:cs="Times New Roman"/>
          <w:sz w:val="28"/>
          <w:szCs w:val="28"/>
        </w:rPr>
        <w:t>«</w:t>
      </w:r>
      <w:r w:rsidR="00F200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</w:t>
      </w:r>
      <w:r w:rsidR="009E7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финансовой поддержки СО НКО </w:t>
      </w:r>
      <w:r w:rsidR="00F200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Тогучинского района</w:t>
      </w:r>
      <w:r w:rsidR="00ED5E10" w:rsidRPr="00F200DF">
        <w:rPr>
          <w:rFonts w:ascii="Times New Roman" w:hAnsi="Times New Roman" w:cs="Times New Roman"/>
          <w:sz w:val="28"/>
          <w:szCs w:val="28"/>
        </w:rPr>
        <w:t>»</w:t>
      </w:r>
      <w:r w:rsidRPr="00F200D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D5E10" w:rsidRPr="00F200DF">
        <w:rPr>
          <w:rFonts w:ascii="Times New Roman" w:hAnsi="Times New Roman" w:cs="Times New Roman"/>
          <w:sz w:val="28"/>
          <w:szCs w:val="28"/>
        </w:rPr>
        <w:t xml:space="preserve"> реализовать следующие мероприятия</w:t>
      </w:r>
      <w:r w:rsidRPr="00F200DF">
        <w:rPr>
          <w:rFonts w:ascii="Times New Roman" w:hAnsi="Times New Roman" w:cs="Times New Roman"/>
          <w:sz w:val="28"/>
          <w:szCs w:val="28"/>
        </w:rPr>
        <w:t>:</w:t>
      </w:r>
    </w:p>
    <w:p w:rsidR="00492D41" w:rsidRPr="001E5CEE" w:rsidRDefault="00A729E2" w:rsidP="001E5CEE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200"/>
        <w:ind w:left="0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DF">
        <w:rPr>
          <w:rFonts w:ascii="Times New Roman" w:hAnsi="Times New Roman" w:cs="Times New Roman"/>
          <w:sz w:val="28"/>
          <w:szCs w:val="28"/>
        </w:rPr>
        <w:t>Проведение конкурса соци</w:t>
      </w:r>
      <w:r w:rsidR="007F5A95" w:rsidRPr="00F200DF">
        <w:rPr>
          <w:rFonts w:ascii="Times New Roman" w:hAnsi="Times New Roman" w:cs="Times New Roman"/>
          <w:sz w:val="28"/>
          <w:szCs w:val="28"/>
        </w:rPr>
        <w:t>ально значимых проектов СО НКО</w:t>
      </w:r>
      <w:r w:rsidRPr="00F200DF">
        <w:rPr>
          <w:rFonts w:ascii="Times New Roman" w:hAnsi="Times New Roman" w:cs="Times New Roman"/>
          <w:sz w:val="28"/>
          <w:szCs w:val="28"/>
        </w:rPr>
        <w:t>.</w:t>
      </w:r>
    </w:p>
    <w:p w:rsidR="001E5DAD" w:rsidRDefault="009322DD" w:rsidP="00F024F1">
      <w:pPr>
        <w:pStyle w:val="a8"/>
        <w:autoSpaceDE w:val="0"/>
        <w:autoSpaceDN w:val="0"/>
        <w:adjustRightInd w:val="0"/>
        <w:spacing w:after="20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6A">
        <w:rPr>
          <w:rFonts w:ascii="Times New Roman" w:hAnsi="Times New Roman" w:cs="Times New Roman"/>
          <w:sz w:val="28"/>
          <w:szCs w:val="28"/>
        </w:rPr>
        <w:lastRenderedPageBreak/>
        <w:t>Подробное</w:t>
      </w:r>
      <w:r w:rsidR="001E5CEE">
        <w:rPr>
          <w:rFonts w:ascii="Times New Roman" w:hAnsi="Times New Roman" w:cs="Times New Roman"/>
          <w:sz w:val="28"/>
          <w:szCs w:val="28"/>
        </w:rPr>
        <w:t xml:space="preserve"> описание основных мероприятий П</w:t>
      </w:r>
      <w:r w:rsidRPr="003B6C6A">
        <w:rPr>
          <w:rFonts w:ascii="Times New Roman" w:hAnsi="Times New Roman" w:cs="Times New Roman"/>
          <w:sz w:val="28"/>
          <w:szCs w:val="28"/>
        </w:rPr>
        <w:t xml:space="preserve">рограммы приведено в приложении № 2 к настоящей </w:t>
      </w:r>
      <w:r w:rsidR="00732827">
        <w:rPr>
          <w:rFonts w:ascii="Times New Roman" w:hAnsi="Times New Roman" w:cs="Times New Roman"/>
          <w:sz w:val="28"/>
          <w:szCs w:val="28"/>
        </w:rPr>
        <w:t>П</w:t>
      </w:r>
      <w:r w:rsidR="002B2CB8">
        <w:rPr>
          <w:rFonts w:ascii="Times New Roman" w:hAnsi="Times New Roman" w:cs="Times New Roman"/>
          <w:sz w:val="28"/>
          <w:szCs w:val="28"/>
        </w:rPr>
        <w:t>рограмме.</w:t>
      </w:r>
    </w:p>
    <w:p w:rsidR="002B2CB8" w:rsidRPr="002B2CB8" w:rsidRDefault="002B2CB8" w:rsidP="002B2CB8">
      <w:pPr>
        <w:pStyle w:val="a8"/>
        <w:autoSpaceDE w:val="0"/>
        <w:autoSpaceDN w:val="0"/>
        <w:adjustRightInd w:val="0"/>
        <w:spacing w:after="200"/>
        <w:ind w:left="0"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13" w:rsidRPr="00E34BAD" w:rsidRDefault="00515A13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и система управления </w:t>
      </w:r>
      <w:r w:rsidR="00DA36EB">
        <w:rPr>
          <w:rFonts w:ascii="Times New Roman" w:hAnsi="Times New Roman" w:cs="Times New Roman"/>
          <w:b/>
          <w:sz w:val="28"/>
          <w:szCs w:val="28"/>
        </w:rPr>
        <w:t>П</w:t>
      </w:r>
      <w:r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83B3B" w:rsidRDefault="00983B3B" w:rsidP="0098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Pr="002B638E" w:rsidRDefault="00983B3B" w:rsidP="00983B3B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мероприятий, требующих финансирования из бюджета района, осуществляется посредством исполнения муниципальных контрактов, договоров, заключаемых в соответствии с действующим законодательством.</w:t>
      </w:r>
    </w:p>
    <w:p w:rsidR="00983B3B" w:rsidRPr="002B638E" w:rsidRDefault="00983B3B" w:rsidP="00983B3B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мероприятий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по организационно-методическому обеспечению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НКО 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 района, не связанных с необходимостью финансирования за счёт средств бюджета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осуществляется в качестве оказания консультационной и организационной помощи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НКО</w:t>
      </w:r>
      <w:r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B43CE" w:rsidRDefault="00AB43CE" w:rsidP="0051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и внутренние факторы, связанные с возможны</w:t>
      </w:r>
      <w:r w:rsidR="00E1198B">
        <w:rPr>
          <w:rFonts w:ascii="Times New Roman" w:hAnsi="Times New Roman" w:cs="Times New Roman"/>
          <w:sz w:val="28"/>
          <w:szCs w:val="28"/>
        </w:rPr>
        <w:t xml:space="preserve">ми негативными </w:t>
      </w:r>
      <w:r w:rsidR="00E1198B" w:rsidRPr="00E1198B">
        <w:rPr>
          <w:rFonts w:ascii="Times New Roman" w:hAnsi="Times New Roman" w:cs="Times New Roman"/>
          <w:sz w:val="28"/>
          <w:szCs w:val="28"/>
        </w:rPr>
        <w:t>изменениями по муниципальной</w:t>
      </w:r>
      <w:r w:rsidRPr="00E1198B">
        <w:rPr>
          <w:rFonts w:ascii="Times New Roman" w:hAnsi="Times New Roman" w:cs="Times New Roman"/>
          <w:sz w:val="28"/>
          <w:szCs w:val="28"/>
        </w:rPr>
        <w:t xml:space="preserve"> поддержке СО НКО</w:t>
      </w:r>
      <w:r w:rsidR="00E1198B" w:rsidRPr="00E1198B">
        <w:rPr>
          <w:rFonts w:ascii="Times New Roman" w:hAnsi="Times New Roman" w:cs="Times New Roman"/>
          <w:sz w:val="28"/>
          <w:szCs w:val="28"/>
        </w:rPr>
        <w:t xml:space="preserve">, </w:t>
      </w:r>
      <w:r w:rsidR="004A3412" w:rsidRPr="00E1198B">
        <w:rPr>
          <w:rFonts w:ascii="Times New Roman" w:hAnsi="Times New Roman" w:cs="Times New Roman"/>
          <w:sz w:val="28"/>
          <w:szCs w:val="28"/>
        </w:rPr>
        <w:t>развитие</w:t>
      </w:r>
      <w:r w:rsidR="00D95192" w:rsidRPr="00E1198B">
        <w:rPr>
          <w:rFonts w:ascii="Times New Roman" w:hAnsi="Times New Roman" w:cs="Times New Roman"/>
          <w:sz w:val="28"/>
          <w:szCs w:val="28"/>
        </w:rPr>
        <w:t xml:space="preserve"> институтов гражданского общества, </w:t>
      </w:r>
      <w:r w:rsidR="004A3412" w:rsidRPr="00E1198B">
        <w:rPr>
          <w:rFonts w:ascii="Times New Roman" w:hAnsi="Times New Roman" w:cs="Times New Roman"/>
          <w:sz w:val="28"/>
          <w:szCs w:val="28"/>
        </w:rPr>
        <w:t>предполагают</w:t>
      </w:r>
      <w:r w:rsidR="00D95192" w:rsidRPr="00E1198B">
        <w:rPr>
          <w:rFonts w:ascii="Times New Roman" w:hAnsi="Times New Roman" w:cs="Times New Roman"/>
          <w:sz w:val="28"/>
          <w:szCs w:val="28"/>
        </w:rPr>
        <w:t xml:space="preserve"> необходимость осуществления мероприятий, направленных на взаимодействие между администрацией района и обществом</w:t>
      </w:r>
      <w:r w:rsidR="00204796" w:rsidRPr="00E1198B">
        <w:rPr>
          <w:rFonts w:ascii="Times New Roman" w:hAnsi="Times New Roman" w:cs="Times New Roman"/>
          <w:sz w:val="28"/>
          <w:szCs w:val="28"/>
        </w:rPr>
        <w:t xml:space="preserve">, </w:t>
      </w:r>
      <w:r w:rsidR="00E1198B" w:rsidRPr="00E1198B">
        <w:rPr>
          <w:rFonts w:ascii="Times New Roman" w:hAnsi="Times New Roman" w:cs="Times New Roman"/>
          <w:sz w:val="28"/>
          <w:szCs w:val="28"/>
        </w:rPr>
        <w:t xml:space="preserve">по </w:t>
      </w:r>
      <w:r w:rsidR="00204796" w:rsidRPr="00E1198B">
        <w:rPr>
          <w:rFonts w:ascii="Times New Roman" w:hAnsi="Times New Roman" w:cs="Times New Roman"/>
          <w:sz w:val="28"/>
          <w:szCs w:val="28"/>
        </w:rPr>
        <w:t>снижению</w:t>
      </w:r>
      <w:r w:rsidR="00D95192" w:rsidRPr="00E1198B">
        <w:rPr>
          <w:rFonts w:ascii="Times New Roman" w:hAnsi="Times New Roman" w:cs="Times New Roman"/>
          <w:sz w:val="28"/>
          <w:szCs w:val="28"/>
        </w:rPr>
        <w:t xml:space="preserve"> социальной напряженности.</w:t>
      </w:r>
    </w:p>
    <w:p w:rsidR="00D95192" w:rsidRPr="00AB43CE" w:rsidRDefault="00E1198B" w:rsidP="00514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418">
        <w:rPr>
          <w:rFonts w:ascii="Times New Roman" w:hAnsi="Times New Roman" w:cs="Times New Roman"/>
          <w:sz w:val="28"/>
          <w:szCs w:val="28"/>
        </w:rPr>
        <w:t>Основ</w:t>
      </w:r>
      <w:r w:rsidR="00D95192" w:rsidRPr="00794418">
        <w:rPr>
          <w:rFonts w:ascii="Times New Roman" w:hAnsi="Times New Roman" w:cs="Times New Roman"/>
          <w:sz w:val="28"/>
          <w:szCs w:val="28"/>
        </w:rPr>
        <w:t>ой реализации задачи по развитию СО НКО</w:t>
      </w:r>
      <w:r w:rsidR="00726E1C">
        <w:rPr>
          <w:rFonts w:ascii="Times New Roman" w:hAnsi="Times New Roman" w:cs="Times New Roman"/>
          <w:sz w:val="28"/>
          <w:szCs w:val="28"/>
        </w:rPr>
        <w:t xml:space="preserve"> </w:t>
      </w:r>
      <w:r w:rsidR="00204796" w:rsidRPr="00794418">
        <w:rPr>
          <w:rFonts w:ascii="Times New Roman" w:hAnsi="Times New Roman" w:cs="Times New Roman"/>
          <w:sz w:val="28"/>
          <w:szCs w:val="28"/>
        </w:rPr>
        <w:t>станет</w:t>
      </w:r>
      <w:r w:rsidR="00D95192" w:rsidRPr="00794418">
        <w:rPr>
          <w:rFonts w:ascii="Times New Roman" w:hAnsi="Times New Roman" w:cs="Times New Roman"/>
          <w:sz w:val="28"/>
          <w:szCs w:val="28"/>
        </w:rPr>
        <w:t xml:space="preserve"> ежегодное оказание </w:t>
      </w:r>
      <w:r w:rsidR="00983B3B" w:rsidRPr="007944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95192" w:rsidRPr="00794418">
        <w:rPr>
          <w:rFonts w:ascii="Times New Roman" w:hAnsi="Times New Roman" w:cs="Times New Roman"/>
          <w:sz w:val="28"/>
          <w:szCs w:val="28"/>
        </w:rPr>
        <w:t xml:space="preserve">поддержки в форме </w:t>
      </w:r>
      <w:r w:rsidRPr="00794418">
        <w:rPr>
          <w:rFonts w:ascii="Times New Roman" w:hAnsi="Times New Roman" w:cs="Times New Roman"/>
          <w:sz w:val="28"/>
          <w:szCs w:val="28"/>
        </w:rPr>
        <w:t>грантов и субсидий. М</w:t>
      </w:r>
      <w:r w:rsidR="00D95192" w:rsidRPr="00794418">
        <w:rPr>
          <w:rFonts w:ascii="Times New Roman" w:hAnsi="Times New Roman" w:cs="Times New Roman"/>
          <w:sz w:val="28"/>
          <w:szCs w:val="28"/>
        </w:rPr>
        <w:t>ониторинг результативности</w:t>
      </w:r>
      <w:r w:rsidR="00204796" w:rsidRPr="00794418">
        <w:rPr>
          <w:rFonts w:ascii="Times New Roman" w:hAnsi="Times New Roman" w:cs="Times New Roman"/>
          <w:sz w:val="28"/>
          <w:szCs w:val="28"/>
        </w:rPr>
        <w:t xml:space="preserve"> </w:t>
      </w:r>
      <w:r w:rsidR="00D95192" w:rsidRPr="00794418">
        <w:rPr>
          <w:rFonts w:ascii="Times New Roman" w:hAnsi="Times New Roman" w:cs="Times New Roman"/>
          <w:sz w:val="28"/>
          <w:szCs w:val="28"/>
        </w:rPr>
        <w:t>и эффективности реализации программных мероприяти</w:t>
      </w:r>
      <w:r w:rsidRPr="00794418">
        <w:rPr>
          <w:rFonts w:ascii="Times New Roman" w:hAnsi="Times New Roman" w:cs="Times New Roman"/>
          <w:sz w:val="28"/>
          <w:szCs w:val="28"/>
        </w:rPr>
        <w:t xml:space="preserve">й, проектов, </w:t>
      </w:r>
      <w:r w:rsidR="00D95192" w:rsidRPr="00794418">
        <w:rPr>
          <w:rFonts w:ascii="Times New Roman" w:hAnsi="Times New Roman" w:cs="Times New Roman"/>
          <w:sz w:val="28"/>
          <w:szCs w:val="28"/>
        </w:rPr>
        <w:t>СО НКО</w:t>
      </w:r>
      <w:r w:rsidR="00726E1C">
        <w:rPr>
          <w:rFonts w:ascii="Times New Roman" w:hAnsi="Times New Roman" w:cs="Times New Roman"/>
          <w:sz w:val="28"/>
          <w:szCs w:val="28"/>
        </w:rPr>
        <w:t xml:space="preserve"> </w:t>
      </w:r>
      <w:r w:rsidR="00D95192" w:rsidRPr="00794418">
        <w:rPr>
          <w:rFonts w:ascii="Times New Roman" w:hAnsi="Times New Roman" w:cs="Times New Roman"/>
          <w:sz w:val="28"/>
          <w:szCs w:val="28"/>
        </w:rPr>
        <w:t>получивших</w:t>
      </w:r>
      <w:r w:rsidR="00983B3B" w:rsidRPr="00794418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4A3412" w:rsidRPr="00794418">
        <w:rPr>
          <w:rFonts w:ascii="Times New Roman" w:hAnsi="Times New Roman" w:cs="Times New Roman"/>
          <w:sz w:val="28"/>
          <w:szCs w:val="28"/>
        </w:rPr>
        <w:t>по</w:t>
      </w:r>
      <w:r w:rsidR="00204796" w:rsidRPr="00794418">
        <w:rPr>
          <w:rFonts w:ascii="Times New Roman" w:hAnsi="Times New Roman" w:cs="Times New Roman"/>
          <w:sz w:val="28"/>
          <w:szCs w:val="28"/>
        </w:rPr>
        <w:t>ддержку</w:t>
      </w:r>
      <w:r w:rsidRPr="00794418">
        <w:rPr>
          <w:rFonts w:ascii="Times New Roman" w:hAnsi="Times New Roman" w:cs="Times New Roman"/>
          <w:sz w:val="28"/>
          <w:szCs w:val="28"/>
        </w:rPr>
        <w:t xml:space="preserve"> осуществляется по средствам</w:t>
      </w:r>
      <w:r w:rsidR="00D95192" w:rsidRPr="0079441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95192">
        <w:rPr>
          <w:rFonts w:ascii="Times New Roman" w:hAnsi="Times New Roman" w:cs="Times New Roman"/>
          <w:sz w:val="28"/>
          <w:szCs w:val="28"/>
        </w:rPr>
        <w:t>деятельности СО НКО по итогам по</w:t>
      </w:r>
      <w:r w:rsidR="00794418">
        <w:rPr>
          <w:rFonts w:ascii="Times New Roman" w:hAnsi="Times New Roman" w:cs="Times New Roman"/>
          <w:sz w:val="28"/>
          <w:szCs w:val="28"/>
        </w:rPr>
        <w:t xml:space="preserve">лучения поддержки. </w:t>
      </w:r>
      <w:r w:rsidR="004A3412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повысить внутреннюю мотивацию СО НКО</w:t>
      </w:r>
      <w:r w:rsidR="00726E1C">
        <w:rPr>
          <w:rFonts w:ascii="Times New Roman" w:hAnsi="Times New Roman" w:cs="Times New Roman"/>
          <w:sz w:val="28"/>
          <w:szCs w:val="28"/>
        </w:rPr>
        <w:t xml:space="preserve"> </w:t>
      </w:r>
      <w:r w:rsidR="004A3412">
        <w:rPr>
          <w:rFonts w:ascii="Times New Roman" w:hAnsi="Times New Roman" w:cs="Times New Roman"/>
          <w:sz w:val="28"/>
          <w:szCs w:val="28"/>
        </w:rPr>
        <w:t>на улучшение результата собственной деятельности, который выражается в улучшении качества жизни населения</w:t>
      </w:r>
      <w:r w:rsidR="00F30191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4A3412">
        <w:rPr>
          <w:rFonts w:ascii="Times New Roman" w:hAnsi="Times New Roman" w:cs="Times New Roman"/>
          <w:sz w:val="28"/>
          <w:szCs w:val="28"/>
        </w:rPr>
        <w:t>, повышении их самостоятельности, развитии знаний и умений</w:t>
      </w:r>
      <w:r w:rsidR="00794418">
        <w:rPr>
          <w:rFonts w:ascii="Times New Roman" w:hAnsi="Times New Roman" w:cs="Times New Roman"/>
          <w:sz w:val="28"/>
          <w:szCs w:val="28"/>
        </w:rPr>
        <w:t>.</w:t>
      </w:r>
    </w:p>
    <w:p w:rsidR="002B638E" w:rsidRPr="002B638E" w:rsidRDefault="00DA36EB" w:rsidP="002B638E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Механизм реализации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строится на принципах партнёрства, чёткого разграничения полномочий и ответственности всех исполнителей.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рограмма выполняется на основе сотрудничества 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="00F301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5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НКО</w:t>
      </w:r>
      <w:r w:rsidR="009E7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B638E" w:rsidRPr="002B6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A3412" w:rsidRPr="00E34BAD" w:rsidRDefault="004A3412" w:rsidP="00D235A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4BAD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76544E" w:rsidRPr="00E34BAD" w:rsidRDefault="0076544E" w:rsidP="009A63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39" w:rsidRDefault="00CC7D39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</w:t>
      </w:r>
      <w:r w:rsidR="00613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овое обеспечение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осуще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ствляется за счет средств бюджета района.</w:t>
      </w:r>
    </w:p>
    <w:p w:rsidR="00F9745C" w:rsidRDefault="00C958C8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Объём финансирования за весь период </w:t>
      </w:r>
      <w:r w:rsidR="00334A9A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242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="005D5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составляет – 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235A9" w:rsidRDefault="00C958C8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бюджета район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- 32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0,0</w:t>
      </w:r>
      <w:r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D235A9" w:rsidRDefault="00DA36EB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2023 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 -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113C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0,0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</w:t>
      </w:r>
    </w:p>
    <w:p w:rsidR="00D235A9" w:rsidRDefault="00DA36EB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</w:t>
      </w:r>
      <w:r w:rsidR="005D5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- 1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575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AD5C4E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</w:t>
      </w:r>
    </w:p>
    <w:p w:rsidR="00D235A9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2025</w:t>
      </w:r>
      <w:r w:rsidR="005D5C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- 1</w:t>
      </w:r>
      <w:r w:rsidR="00905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575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871B06" w:rsidRPr="00AD5C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</w:t>
      </w:r>
      <w:r w:rsidR="009E7A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235A9" w:rsidRDefault="00334A9A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областного бюджета-0,0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в то числе: </w:t>
      </w:r>
    </w:p>
    <w:p w:rsidR="00D235A9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2023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-0,0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235A9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2024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-0,0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235A9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2025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-0,0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</w:t>
      </w:r>
    </w:p>
    <w:p w:rsidR="001D1CDF" w:rsidRDefault="00334A9A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бюджета – 0,0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в том числе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235A9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2023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- 0,0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</w:t>
      </w:r>
    </w:p>
    <w:p w:rsidR="00D235A9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- 0,0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34A9A" w:rsidRDefault="00D235A9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</w:t>
      </w:r>
      <w:r w:rsidR="00ED5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- 0,0</w:t>
      </w:r>
      <w:r w:rsidR="0033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</w:t>
      </w:r>
      <w:r w:rsidR="001D1C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1D1CDF" w:rsidRDefault="001D1CDF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едства из внебюджетных источников – 0,0 руб., в том числе:</w:t>
      </w:r>
    </w:p>
    <w:p w:rsidR="00F9745C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2023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0,0 руб.,</w:t>
      </w:r>
    </w:p>
    <w:p w:rsidR="00F9745C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2024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0,0 руб.,</w:t>
      </w:r>
    </w:p>
    <w:p w:rsidR="00F9745C" w:rsidRDefault="00DA36EB" w:rsidP="002B2CB8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2025</w:t>
      </w:r>
      <w:r w:rsidR="00F974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0,0 руб.</w:t>
      </w:r>
    </w:p>
    <w:p w:rsidR="00DA36EB" w:rsidRDefault="00CC7D39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Объём расходо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 осуществление мероприятий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</w:t>
      </w:r>
      <w:r w:rsidR="009E7A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аммы, за счет средств </w:t>
      </w:r>
      <w:r w:rsidR="002B2C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бюджета района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 ежегодно уточняться на основе о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ценки эффективности реализации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и исходя из утвержденных бюджетных ассигнований и лимитов бюджетных обязательств на очередной финан</w:t>
      </w:r>
      <w:r w:rsidR="00D23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совый год.</w:t>
      </w:r>
    </w:p>
    <w:p w:rsidR="00CC7D39" w:rsidRPr="00E34BAD" w:rsidRDefault="00D235A9" w:rsidP="002B2CB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Мероприятия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ежегодно корректироваться с учетом выделяемых на реализацию мероприятий </w:t>
      </w:r>
      <w:r w:rsidR="00DA3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рограммы, финансовых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 и необходимости обеспечения решения поставленных задач.</w:t>
      </w:r>
    </w:p>
    <w:p w:rsidR="00F91A5D" w:rsidRPr="00E34BAD" w:rsidRDefault="00F91A5D" w:rsidP="00FD7BD4">
      <w:pPr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7ADC" w:rsidRPr="009E7ADC" w:rsidRDefault="008C2D05" w:rsidP="00FD7BD4">
      <w:pPr>
        <w:ind w:right="2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7BD4">
        <w:rPr>
          <w:rFonts w:ascii="Times New Roman" w:hAnsi="Times New Roman" w:cs="Times New Roman"/>
          <w:b/>
          <w:sz w:val="28"/>
          <w:szCs w:val="28"/>
        </w:rPr>
        <w:t>Ож</w:t>
      </w:r>
      <w:r w:rsidR="00DA36EB">
        <w:rPr>
          <w:rFonts w:ascii="Times New Roman" w:hAnsi="Times New Roman" w:cs="Times New Roman"/>
          <w:b/>
          <w:sz w:val="28"/>
          <w:szCs w:val="28"/>
        </w:rPr>
        <w:t xml:space="preserve">идаемые результаты реализации </w:t>
      </w:r>
    </w:p>
    <w:p w:rsidR="009E7ADC" w:rsidRPr="003B5354" w:rsidRDefault="009E7ADC" w:rsidP="009E7ADC">
      <w:pPr>
        <w:autoSpaceDE w:val="0"/>
        <w:autoSpaceDN w:val="0"/>
        <w:adjustRightInd w:val="0"/>
        <w:ind w:right="281"/>
        <w:jc w:val="both"/>
        <w:rPr>
          <w:bCs/>
        </w:rPr>
      </w:pPr>
    </w:p>
    <w:p w:rsidR="009E7ADC" w:rsidRPr="00B43E84" w:rsidRDefault="005C0938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84">
        <w:rPr>
          <w:rFonts w:ascii="Times New Roman" w:hAnsi="Times New Roman" w:cs="Times New Roman"/>
          <w:bCs/>
          <w:sz w:val="28"/>
          <w:szCs w:val="28"/>
        </w:rPr>
        <w:t xml:space="preserve">Механизм реализации </w:t>
      </w:r>
      <w:r w:rsidR="00DA36EB">
        <w:rPr>
          <w:rFonts w:ascii="Times New Roman" w:hAnsi="Times New Roman" w:cs="Times New Roman"/>
          <w:bCs/>
          <w:sz w:val="28"/>
          <w:szCs w:val="28"/>
        </w:rPr>
        <w:t>П</w:t>
      </w:r>
      <w:r w:rsidR="009E7ADC" w:rsidRPr="00B43E84">
        <w:rPr>
          <w:rFonts w:ascii="Times New Roman" w:hAnsi="Times New Roman" w:cs="Times New Roman"/>
          <w:bCs/>
          <w:sz w:val="28"/>
          <w:szCs w:val="28"/>
        </w:rPr>
        <w:t>рограммы является инструментом организации эффективного выполнения программных мероприятий и контроля достижения ожидаемых конечных результатов, а также способом минимизации влияния внешних и внутренних процессов на вовлеченность СО</w:t>
      </w:r>
      <w:r w:rsidR="00D235A9" w:rsidRPr="00B43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DC" w:rsidRPr="00B43E84">
        <w:rPr>
          <w:rFonts w:ascii="Times New Roman" w:hAnsi="Times New Roman" w:cs="Times New Roman"/>
          <w:bCs/>
          <w:sz w:val="28"/>
          <w:szCs w:val="28"/>
        </w:rPr>
        <w:t xml:space="preserve">НКО в процессы социально-экономического развития </w:t>
      </w:r>
      <w:r w:rsidR="00F200DF">
        <w:rPr>
          <w:rFonts w:ascii="Times New Roman" w:hAnsi="Times New Roman" w:cs="Times New Roman"/>
          <w:bCs/>
          <w:sz w:val="28"/>
          <w:szCs w:val="28"/>
        </w:rPr>
        <w:t xml:space="preserve">Тогучинского </w:t>
      </w:r>
      <w:r w:rsidR="009E7ADC" w:rsidRPr="00B43E84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0B38D4" w:rsidRPr="00F200DF" w:rsidRDefault="000B38D4" w:rsidP="00514603">
      <w:pPr>
        <w:autoSpaceDE w:val="0"/>
        <w:autoSpaceDN w:val="0"/>
        <w:adjustRightInd w:val="0"/>
        <w:ind w:right="28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Ожидаемы</w:t>
      </w:r>
      <w:r w:rsidR="002742A1" w:rsidRPr="00F200DF">
        <w:rPr>
          <w:rFonts w:ascii="Times New Roman" w:hAnsi="Times New Roman" w:cs="Times New Roman"/>
          <w:bCs/>
          <w:sz w:val="28"/>
          <w:szCs w:val="28"/>
        </w:rPr>
        <w:t>е результаты</w:t>
      </w:r>
      <w:r w:rsidR="0068143F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 w:rsidR="002742A1" w:rsidRPr="00F20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6B2"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:rsidR="00B43E84" w:rsidRPr="00F200DF" w:rsidRDefault="00B43E84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-общее количество публикаций о деятельности СО НКО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составит не менее 13</w:t>
      </w:r>
      <w:r w:rsidR="00AD3C7B" w:rsidRPr="00F200DF">
        <w:rPr>
          <w:rFonts w:ascii="Times New Roman" w:hAnsi="Times New Roman" w:cs="Times New Roman"/>
          <w:bCs/>
          <w:sz w:val="28"/>
          <w:szCs w:val="28"/>
        </w:rPr>
        <w:t xml:space="preserve"> штук</w:t>
      </w:r>
      <w:r w:rsidRPr="00F200DF">
        <w:rPr>
          <w:rFonts w:ascii="Times New Roman" w:hAnsi="Times New Roman" w:cs="Times New Roman"/>
          <w:bCs/>
          <w:sz w:val="28"/>
          <w:szCs w:val="28"/>
        </w:rPr>
        <w:t xml:space="preserve"> за период реализации программы;</w:t>
      </w:r>
    </w:p>
    <w:p w:rsidR="00B43E84" w:rsidRPr="00F200DF" w:rsidRDefault="00B43E84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-количество представителей СО НКО получивших методическую поддержку составит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не менее 5</w:t>
      </w:r>
      <w:r w:rsidR="0009075B" w:rsidRPr="00F200D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F54B7A" w:rsidRPr="00F200DF">
        <w:rPr>
          <w:rFonts w:ascii="Times New Roman" w:hAnsi="Times New Roman" w:cs="Times New Roman"/>
          <w:bCs/>
          <w:sz w:val="28"/>
          <w:szCs w:val="28"/>
        </w:rPr>
        <w:t xml:space="preserve"> за весь период реализации</w:t>
      </w:r>
      <w:r w:rsidR="0009075B" w:rsidRPr="00F200DF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Pr="00F200DF">
        <w:rPr>
          <w:rFonts w:ascii="Times New Roman" w:hAnsi="Times New Roman" w:cs="Times New Roman"/>
          <w:bCs/>
          <w:sz w:val="28"/>
          <w:szCs w:val="28"/>
        </w:rPr>
        <w:t>;</w:t>
      </w:r>
    </w:p>
    <w:p w:rsidR="000F5DA0" w:rsidRDefault="00B43E84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DF">
        <w:rPr>
          <w:rFonts w:ascii="Times New Roman" w:hAnsi="Times New Roman" w:cs="Times New Roman"/>
          <w:bCs/>
          <w:sz w:val="28"/>
          <w:szCs w:val="28"/>
        </w:rPr>
        <w:t>-количество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СО НКО получивших финансовую поддержку за счет средств бюджета </w:t>
      </w:r>
      <w:r w:rsidR="000F5DA0">
        <w:rPr>
          <w:rFonts w:ascii="Times New Roman" w:hAnsi="Times New Roman" w:cs="Times New Roman"/>
          <w:bCs/>
          <w:sz w:val="28"/>
          <w:szCs w:val="28"/>
        </w:rPr>
        <w:t>района составит не менее 3 обществ</w:t>
      </w:r>
      <w:r w:rsidR="00F200DF" w:rsidRPr="00F200DF">
        <w:rPr>
          <w:rFonts w:ascii="Times New Roman" w:hAnsi="Times New Roman" w:cs="Times New Roman"/>
          <w:bCs/>
          <w:sz w:val="28"/>
          <w:szCs w:val="28"/>
        </w:rPr>
        <w:t xml:space="preserve"> за весь период реализации программы</w:t>
      </w:r>
      <w:r w:rsidR="002B2CB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5DA0" w:rsidRDefault="005C0938" w:rsidP="00F024F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реализации </w:t>
      </w:r>
      <w:r w:rsidR="001A35FF">
        <w:rPr>
          <w:rFonts w:ascii="Times New Roman" w:hAnsi="Times New Roman" w:cs="Times New Roman"/>
          <w:bCs/>
          <w:sz w:val="28"/>
          <w:szCs w:val="28"/>
        </w:rPr>
        <w:t>П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>рограммы администрацией</w:t>
      </w:r>
      <w:r w:rsidR="002C49A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 xml:space="preserve"> предполагается дальнейшее взаимодействие с </w:t>
      </w:r>
      <w:r w:rsidR="009E73F8">
        <w:rPr>
          <w:rFonts w:ascii="Times New Roman" w:hAnsi="Times New Roman" w:cs="Times New Roman"/>
          <w:bCs/>
          <w:sz w:val="28"/>
          <w:szCs w:val="28"/>
        </w:rPr>
        <w:t>СО НКО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 xml:space="preserve"> в том числе ветеран</w:t>
      </w:r>
      <w:r w:rsidR="001A35FF">
        <w:rPr>
          <w:rFonts w:ascii="Times New Roman" w:hAnsi="Times New Roman" w:cs="Times New Roman"/>
          <w:bCs/>
          <w:sz w:val="28"/>
          <w:szCs w:val="28"/>
        </w:rPr>
        <w:t>скими, религиозными, казачьими,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5FF">
        <w:rPr>
          <w:rFonts w:ascii="Times New Roman" w:hAnsi="Times New Roman" w:cs="Times New Roman"/>
          <w:bCs/>
          <w:sz w:val="28"/>
          <w:szCs w:val="28"/>
        </w:rPr>
        <w:t>молодежными объединениями и т.д.</w:t>
      </w:r>
    </w:p>
    <w:p w:rsidR="00F91A5D" w:rsidRDefault="005C0938" w:rsidP="00F024F1">
      <w:pPr>
        <w:tabs>
          <w:tab w:val="left" w:pos="9356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="001A35FF">
        <w:rPr>
          <w:rFonts w:ascii="Times New Roman" w:hAnsi="Times New Roman" w:cs="Times New Roman"/>
          <w:bCs/>
          <w:sz w:val="28"/>
          <w:szCs w:val="28"/>
        </w:rPr>
        <w:t>П</w:t>
      </w:r>
      <w:r w:rsidR="009E7ADC" w:rsidRPr="005B5CD6">
        <w:rPr>
          <w:rFonts w:ascii="Times New Roman" w:hAnsi="Times New Roman" w:cs="Times New Roman"/>
          <w:bCs/>
          <w:sz w:val="28"/>
          <w:szCs w:val="28"/>
        </w:rPr>
        <w:t>рограммы осуществляется также посредством проведе</w:t>
      </w:r>
      <w:r w:rsidR="002B2CB8">
        <w:rPr>
          <w:rFonts w:ascii="Times New Roman" w:hAnsi="Times New Roman" w:cs="Times New Roman"/>
          <w:bCs/>
          <w:sz w:val="28"/>
          <w:szCs w:val="28"/>
        </w:rPr>
        <w:t>ния конкура</w:t>
      </w:r>
      <w:r w:rsidR="00E366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49A3">
        <w:rPr>
          <w:rFonts w:ascii="Times New Roman" w:hAnsi="Times New Roman" w:cs="Times New Roman"/>
          <w:bCs/>
          <w:sz w:val="28"/>
          <w:szCs w:val="28"/>
        </w:rPr>
        <w:t>номинации и порядок проведения которого утверждается ежегодно распоряжением администрации района.</w:t>
      </w:r>
    </w:p>
    <w:p w:rsidR="002B2CB8" w:rsidRPr="002B2CB8" w:rsidRDefault="002B2CB8" w:rsidP="002B2CB8">
      <w:pPr>
        <w:autoSpaceDE w:val="0"/>
        <w:autoSpaceDN w:val="0"/>
        <w:adjustRightInd w:val="0"/>
        <w:ind w:right="28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D05" w:rsidRPr="00E34BAD" w:rsidRDefault="008C2D05" w:rsidP="00FD7B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34BAD">
        <w:rPr>
          <w:rFonts w:ascii="Times New Roman" w:hAnsi="Times New Roman" w:cs="Times New Roman"/>
          <w:b/>
          <w:sz w:val="28"/>
          <w:szCs w:val="28"/>
        </w:rPr>
        <w:t>. Управление, контроль реализации и оцен</w:t>
      </w:r>
      <w:r w:rsidR="00D46820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4242A2">
        <w:rPr>
          <w:rFonts w:ascii="Times New Roman" w:hAnsi="Times New Roman" w:cs="Times New Roman"/>
          <w:b/>
          <w:sz w:val="28"/>
          <w:szCs w:val="28"/>
        </w:rPr>
        <w:t>эффективности Программы</w:t>
      </w:r>
    </w:p>
    <w:p w:rsidR="00A91646" w:rsidRPr="00E34BAD" w:rsidRDefault="00A91646" w:rsidP="009A63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68" w:rsidRPr="005A1468" w:rsidRDefault="005A1468" w:rsidP="003713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управления и контроля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план реализации мероприятий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реализации мероприятий).</w:t>
      </w:r>
    </w:p>
    <w:p w:rsidR="00371394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</w:t>
      </w:r>
      <w:r w:rsidR="0037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Плана реализации мероприятий (внесения в него изменений)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делами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рабочих дней:</w:t>
      </w:r>
    </w:p>
    <w:p w:rsidR="005A1468" w:rsidRPr="005A1468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</w:t>
      </w:r>
      <w:r w:rsidR="0087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До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кументы/Муниципальные программы</w:t>
      </w:r>
      <w:r w:rsidR="009806DB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/Планы реализации мероприятий Муниципальной программы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предоставляет копию Плана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(внесения в него изменений) в отдел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ОВМФК). </w:t>
      </w:r>
    </w:p>
    <w:p w:rsidR="005A1468" w:rsidRPr="007730BD" w:rsidRDefault="006E2D9A" w:rsidP="005146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1468"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контроля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5A1468"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ОВМФК осуществляет мониторинг её реализации.</w:t>
      </w:r>
    </w:p>
    <w:p w:rsidR="005A1468" w:rsidRPr="007730BD" w:rsidRDefault="005A1468" w:rsidP="005A1468">
      <w:pPr>
        <w:ind w:left="-15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мониторинга являются значения показателей (индикаторов)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D46820"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 реализации мероприятий. </w:t>
      </w:r>
    </w:p>
    <w:p w:rsidR="005A1468" w:rsidRPr="007730BD" w:rsidRDefault="005A1468" w:rsidP="005A1468">
      <w:pPr>
        <w:spacing w:after="4" w:line="24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sz w:val="28"/>
          <w:szCs w:val="28"/>
        </w:rPr>
        <w:t xml:space="preserve">          Мониторинг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D46820" w:rsidRPr="0077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0BD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 основе отчётов о ходе и результатах реализации.  </w:t>
      </w:r>
    </w:p>
    <w:p w:rsidR="005A1468" w:rsidRPr="001F7448" w:rsidRDefault="004242A2" w:rsidP="005A14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отчетного года осуществляет подготовку годового отчёта</w:t>
      </w:r>
      <w:r w:rsidR="00E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отчета)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и результатах </w:t>
      </w:r>
      <w:r w:rsidR="00FD7BD4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6B2" w:rsidRDefault="004242A2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864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марта года, следующего за отчетным, направляет в ОВМФК:</w:t>
      </w:r>
    </w:p>
    <w:p w:rsidR="00864889" w:rsidRDefault="00864889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отчет о ходе и результатах реализации Программы;</w:t>
      </w:r>
    </w:p>
    <w:p w:rsidR="00864889" w:rsidRDefault="00864889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эффективности реализации Программы.</w:t>
      </w:r>
    </w:p>
    <w:p w:rsidR="00864889" w:rsidRPr="001F7448" w:rsidRDefault="00864889" w:rsidP="00864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ОВМФК, в срок до 01 апреля года, следующего за отчетным.</w:t>
      </w:r>
    </w:p>
    <w:p w:rsidR="005A1468" w:rsidRPr="001F7448" w:rsidRDefault="005A1468" w:rsidP="005A1468">
      <w:pPr>
        <w:spacing w:line="24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полугодия</w:t>
      </w:r>
      <w:r w:rsidR="005E5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 о ходе и результатах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представляется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</w:t>
      </w:r>
      <w:r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ОВМФК - до 30 июля текущего года.</w:t>
      </w:r>
    </w:p>
    <w:p w:rsidR="005A1468" w:rsidRPr="005A1468" w:rsidRDefault="005E5447" w:rsidP="005A1468">
      <w:pPr>
        <w:spacing w:line="24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о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тчётом о ходе и результатах реализации </w:t>
      </w:r>
      <w:r w:rsidR="0042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контроля за ходом реализации </w:t>
      </w:r>
      <w:r w:rsidR="00D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spacing w:after="4" w:line="249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эффективности 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целесообразности дальнейшей реализации 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необходимости внесения изменений или о досрочном прекращении </w:t>
      </w:r>
      <w:r w:rsidR="005C093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6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сокращении на текущий финансовый год</w:t>
      </w:r>
      <w:r w:rsidR="005E5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очередной финансовый год 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бюджетных ассигнований как на её реализацию в целом, так и отдельных мероприятий</w:t>
      </w:r>
      <w:r w:rsidR="0015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468" w:rsidRPr="005A1468" w:rsidRDefault="005A1468" w:rsidP="005A14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возможности открытости информации </w:t>
      </w:r>
      <w:r w:rsidR="0037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4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размещает:</w:t>
      </w:r>
    </w:p>
    <w:p w:rsidR="005A1468" w:rsidRPr="001F7448" w:rsidRDefault="00514603" w:rsidP="005A14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утверждённую </w:t>
      </w:r>
      <w:r w:rsidR="0015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820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изменений в </w:t>
      </w:r>
      <w:r w:rsidR="007846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</w:t>
      </w:r>
      <w:r w:rsidR="00D46820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 разделе: Документы/Муниц</w:t>
      </w:r>
      <w:r w:rsidR="00784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ипальные программы/Действующие м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программы в течение 5 рабочих дней после утверждения;</w:t>
      </w:r>
    </w:p>
    <w:p w:rsidR="005A1468" w:rsidRPr="001F7448" w:rsidRDefault="00514603" w:rsidP="00944F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1468" w:rsidRPr="001F7448" w:rsidSect="008B2353">
          <w:headerReference w:type="default" r:id="rId11"/>
          <w:headerReference w:type="first" r:id="rId12"/>
          <w:type w:val="nextColumn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утверждённый План реализации мероприятий </w:t>
      </w:r>
      <w:r w:rsidR="003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изменений в План реализации мероприятий </w:t>
      </w:r>
      <w:r w:rsidR="003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5A1468" w:rsidRPr="001F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 разделе: Документы/Муниципальные программы/Планы реализаций мероприятий Муниципальных программ в течение 5 </w:t>
      </w:r>
      <w:r w:rsidR="00C76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утверждени</w:t>
      </w:r>
      <w:r w:rsidR="007C27C5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0E2606" w:rsidRPr="00E34BAD" w:rsidRDefault="00490DBA" w:rsidP="00514603">
      <w:pPr>
        <w:ind w:left="5954"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460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61A07" w:rsidRDefault="00CC7D39" w:rsidP="00514603">
      <w:pPr>
        <w:ind w:left="5954" w:right="-31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к </w:t>
      </w:r>
      <w:r w:rsidR="00961A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4BAD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CC7D39" w:rsidRPr="00E34BAD" w:rsidRDefault="00CC7D39" w:rsidP="00514603">
      <w:pPr>
        <w:ind w:left="5954" w:right="-31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«</w:t>
      </w:r>
      <w:r w:rsidR="001537F9">
        <w:rPr>
          <w:rFonts w:ascii="Times New Roman" w:hAnsi="Times New Roman" w:cs="Times New Roman"/>
          <w:bCs/>
          <w:sz w:val="28"/>
          <w:szCs w:val="28"/>
        </w:rPr>
        <w:t>П</w:t>
      </w:r>
      <w:r w:rsidR="00514603">
        <w:rPr>
          <w:rFonts w:ascii="Times New Roman" w:hAnsi="Times New Roman" w:cs="Times New Roman"/>
          <w:bCs/>
          <w:sz w:val="28"/>
          <w:szCs w:val="28"/>
        </w:rPr>
        <w:t xml:space="preserve">оддержка социально </w:t>
      </w:r>
      <w:r w:rsidR="00484354" w:rsidRPr="00BA2712">
        <w:rPr>
          <w:rFonts w:ascii="Times New Roman" w:hAnsi="Times New Roman" w:cs="Times New Roman"/>
          <w:bCs/>
          <w:sz w:val="28"/>
          <w:szCs w:val="28"/>
        </w:rPr>
        <w:t>ориентированных некоммерческих организаций, общественных объединений в Тогучинском район</w:t>
      </w:r>
      <w:r w:rsidR="001537F9">
        <w:rPr>
          <w:rFonts w:ascii="Times New Roman" w:hAnsi="Times New Roman" w:cs="Times New Roman"/>
          <w:bCs/>
          <w:sz w:val="28"/>
          <w:szCs w:val="28"/>
        </w:rPr>
        <w:t>е Новосибирской области на 2023</w:t>
      </w:r>
      <w:r w:rsidR="00514603">
        <w:rPr>
          <w:rFonts w:ascii="Times New Roman" w:hAnsi="Times New Roman" w:cs="Times New Roman"/>
          <w:bCs/>
          <w:sz w:val="28"/>
          <w:szCs w:val="28"/>
        </w:rPr>
        <w:t>-</w:t>
      </w:r>
      <w:r w:rsidR="001537F9">
        <w:rPr>
          <w:rFonts w:ascii="Times New Roman" w:hAnsi="Times New Roman" w:cs="Times New Roman"/>
          <w:bCs/>
          <w:sz w:val="28"/>
          <w:szCs w:val="28"/>
        </w:rPr>
        <w:t>2025</w:t>
      </w:r>
      <w:r w:rsidR="00484354" w:rsidRPr="00BA271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711A5" w:rsidRPr="00E34BAD">
        <w:rPr>
          <w:rFonts w:ascii="Times New Roman" w:hAnsi="Times New Roman" w:cs="Times New Roman"/>
          <w:sz w:val="28"/>
          <w:szCs w:val="28"/>
        </w:rPr>
        <w:t>»</w:t>
      </w:r>
    </w:p>
    <w:p w:rsidR="004711A5" w:rsidRPr="00E34BAD" w:rsidRDefault="004711A5" w:rsidP="00034630">
      <w:pPr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D503E" w:rsidRPr="00E34BAD" w:rsidRDefault="00BD503E" w:rsidP="00034630">
      <w:pPr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C76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EC094B" w:rsidRPr="00877E88" w:rsidRDefault="001537F9" w:rsidP="00C76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88">
        <w:rPr>
          <w:rFonts w:ascii="Times New Roman" w:hAnsi="Times New Roman" w:cs="Times New Roman"/>
          <w:sz w:val="28"/>
          <w:szCs w:val="28"/>
        </w:rPr>
        <w:t>П</w:t>
      </w:r>
      <w:r w:rsidR="004711A5" w:rsidRPr="00877E88">
        <w:rPr>
          <w:rFonts w:ascii="Times New Roman" w:hAnsi="Times New Roman" w:cs="Times New Roman"/>
          <w:sz w:val="28"/>
          <w:szCs w:val="28"/>
        </w:rPr>
        <w:t>рограммы</w:t>
      </w:r>
    </w:p>
    <w:p w:rsidR="00EC094B" w:rsidRDefault="00EC094B" w:rsidP="00877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2"/>
        <w:gridCol w:w="2781"/>
        <w:gridCol w:w="1115"/>
        <w:gridCol w:w="1276"/>
        <w:gridCol w:w="1276"/>
        <w:gridCol w:w="1417"/>
        <w:gridCol w:w="1351"/>
        <w:gridCol w:w="2551"/>
      </w:tblGrid>
      <w:tr w:rsidR="00A1490B" w:rsidRPr="00A1490B" w:rsidTr="007C27C5">
        <w:tc>
          <w:tcPr>
            <w:tcW w:w="3112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781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15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320" w:type="dxa"/>
            <w:gridSpan w:val="4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2551" w:type="dxa"/>
            <w:vMerge w:val="restart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490B" w:rsidRPr="00A1490B" w:rsidTr="007C27C5">
        <w:tc>
          <w:tcPr>
            <w:tcW w:w="3112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55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0B" w:rsidRPr="00A1490B" w:rsidTr="007C27C5">
        <w:tc>
          <w:tcPr>
            <w:tcW w:w="3112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90B" w:rsidRPr="007C27C5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1490B" w:rsidRPr="007C27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1490B" w:rsidRPr="00A1490B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vAlign w:val="center"/>
          </w:tcPr>
          <w:p w:rsidR="00A1490B" w:rsidRPr="00A1490B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1" w:type="dxa"/>
            <w:vAlign w:val="center"/>
          </w:tcPr>
          <w:p w:rsidR="00A1490B" w:rsidRPr="00A1490B" w:rsidRDefault="001537F9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0B" w:rsidRPr="00A1490B" w:rsidTr="007C27C5">
        <w:tc>
          <w:tcPr>
            <w:tcW w:w="3112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1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54"/>
            <w:bookmarkEnd w:id="1"/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A1490B" w:rsidRPr="00A1490B" w:rsidRDefault="00A1490B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90B" w:rsidRPr="00A1490B" w:rsidTr="007C27C5">
        <w:tc>
          <w:tcPr>
            <w:tcW w:w="14879" w:type="dxa"/>
            <w:gridSpan w:val="8"/>
          </w:tcPr>
          <w:p w:rsidR="00A1490B" w:rsidRPr="00A1490B" w:rsidRDefault="00A1490B" w:rsidP="009E73F8">
            <w:pPr>
              <w:ind w:right="281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3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87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="007B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87">
              <w:rPr>
                <w:rFonts w:ascii="Times New Roman" w:hAnsi="Times New Roman" w:cs="Times New Roman"/>
                <w:sz w:val="28"/>
                <w:szCs w:val="28"/>
              </w:rPr>
              <w:t xml:space="preserve">для деятельности </w:t>
            </w:r>
            <w:r w:rsidR="000A79D6">
              <w:rPr>
                <w:rFonts w:ascii="Times New Roman" w:hAnsi="Times New Roman" w:cs="Times New Roman"/>
                <w:sz w:val="28"/>
                <w:szCs w:val="28"/>
              </w:rPr>
              <w:t xml:space="preserve">СО НКО осуществляющих свою деятельность на территории Тогучинского района </w:t>
            </w:r>
          </w:p>
        </w:tc>
      </w:tr>
      <w:tr w:rsidR="00A1490B" w:rsidRPr="00A1490B" w:rsidTr="007C27C5">
        <w:tc>
          <w:tcPr>
            <w:tcW w:w="3112" w:type="dxa"/>
            <w:vMerge w:val="restart"/>
          </w:tcPr>
          <w:p w:rsidR="00A1490B" w:rsidRPr="00A1490B" w:rsidRDefault="00A1490B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Задачи 1: </w:t>
            </w:r>
            <w:r w:rsidR="00B304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и методической </w:t>
            </w:r>
            <w:r w:rsidR="00B3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поддержки СО НКО на территории Тогучинского района </w:t>
            </w:r>
          </w:p>
        </w:tc>
        <w:tc>
          <w:tcPr>
            <w:tcW w:w="2781" w:type="dxa"/>
          </w:tcPr>
          <w:p w:rsidR="00A1490B" w:rsidRPr="00A1490B" w:rsidRDefault="009806DB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A1490B"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СО НКО</w:t>
            </w:r>
          </w:p>
        </w:tc>
        <w:tc>
          <w:tcPr>
            <w:tcW w:w="1115" w:type="dxa"/>
          </w:tcPr>
          <w:p w:rsidR="00A1490B" w:rsidRPr="00A1490B" w:rsidRDefault="009806D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02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490B" w:rsidRPr="00045CD1" w:rsidRDefault="00045CD1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C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490B" w:rsidRPr="00045CD1" w:rsidRDefault="00B72587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1490B" w:rsidRPr="00045CD1" w:rsidRDefault="00B72587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A1490B" w:rsidRPr="00045CD1" w:rsidRDefault="00B72587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0B" w:rsidRPr="00A1490B" w:rsidTr="007C27C5">
        <w:trPr>
          <w:trHeight w:val="2858"/>
        </w:trPr>
        <w:tc>
          <w:tcPr>
            <w:tcW w:w="3112" w:type="dxa"/>
            <w:vMerge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A1490B" w:rsidRPr="00A1490B" w:rsidRDefault="00A1490B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B476D9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СО НКО получивших методическую поддержку</w:t>
            </w:r>
          </w:p>
        </w:tc>
        <w:tc>
          <w:tcPr>
            <w:tcW w:w="1115" w:type="dxa"/>
          </w:tcPr>
          <w:p w:rsidR="00A1490B" w:rsidRPr="00A1490B" w:rsidRDefault="00F024F1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A1490B" w:rsidRPr="00B06AB7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490B" w:rsidRPr="00B06AB7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490B" w:rsidRPr="00B06AB7" w:rsidRDefault="00A50911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A1490B" w:rsidRPr="00B06AB7" w:rsidRDefault="00A50911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490B" w:rsidRPr="00A1490B" w:rsidRDefault="00A1490B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85" w:rsidRPr="00A1490B" w:rsidTr="007C27C5">
        <w:trPr>
          <w:trHeight w:val="4078"/>
        </w:trPr>
        <w:tc>
          <w:tcPr>
            <w:tcW w:w="3112" w:type="dxa"/>
            <w:tcBorders>
              <w:bottom w:val="single" w:sz="4" w:space="0" w:color="auto"/>
            </w:tcBorders>
          </w:tcPr>
          <w:p w:rsidR="00A50911" w:rsidRDefault="000C0985" w:rsidP="00A50911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2: </w:t>
            </w:r>
          </w:p>
          <w:p w:rsidR="00A50911" w:rsidRPr="00A1490B" w:rsidRDefault="00A50911" w:rsidP="009E73F8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финансовой поддержки СО НКО на территории Тогучинского района </w:t>
            </w:r>
          </w:p>
        </w:tc>
        <w:tc>
          <w:tcPr>
            <w:tcW w:w="2781" w:type="dxa"/>
          </w:tcPr>
          <w:p w:rsidR="00A50911" w:rsidRPr="00A1490B" w:rsidRDefault="000C0985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2.1.Количество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НКО </w:t>
            </w:r>
            <w:r w:rsidR="00B476D9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</w:t>
            </w:r>
            <w:r w:rsidR="00A50911">
              <w:rPr>
                <w:rFonts w:ascii="Times New Roman" w:hAnsi="Times New Roman" w:cs="Times New Roman"/>
                <w:sz w:val="28"/>
                <w:szCs w:val="28"/>
              </w:rPr>
              <w:t>финансовую поддержку</w:t>
            </w:r>
          </w:p>
          <w:p w:rsidR="000C0985" w:rsidRPr="00A1490B" w:rsidRDefault="000C0985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</w:tcPr>
          <w:p w:rsidR="000C0985" w:rsidRPr="00A1490B" w:rsidRDefault="00F024F1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  <w:tc>
          <w:tcPr>
            <w:tcW w:w="1276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0C0985" w:rsidRPr="00A1490B" w:rsidRDefault="005435F2" w:rsidP="00F9287B">
            <w:pPr>
              <w:ind w:right="2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C0985" w:rsidRPr="00A1490B" w:rsidRDefault="000C0985" w:rsidP="00F9287B">
            <w:pPr>
              <w:ind w:right="2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985" w:rsidRDefault="000C0985" w:rsidP="00034630">
      <w:pPr>
        <w:ind w:left="7938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0C0985" w:rsidRDefault="000C0985" w:rsidP="00034630">
      <w:pPr>
        <w:ind w:left="7938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0D38E1" w:rsidRDefault="000D38E1" w:rsidP="00B3042C">
      <w:pPr>
        <w:rPr>
          <w:rFonts w:ascii="Times New Roman" w:hAnsi="Times New Roman" w:cs="Times New Roman"/>
          <w:sz w:val="28"/>
          <w:szCs w:val="28"/>
        </w:rPr>
      </w:pPr>
    </w:p>
    <w:p w:rsidR="00B3042C" w:rsidRDefault="00B3042C" w:rsidP="00B3042C">
      <w:pPr>
        <w:rPr>
          <w:rFonts w:ascii="Times New Roman" w:hAnsi="Times New Roman" w:cs="Times New Roman"/>
          <w:sz w:val="28"/>
          <w:szCs w:val="28"/>
        </w:rPr>
      </w:pPr>
    </w:p>
    <w:p w:rsidR="00B82153" w:rsidRDefault="00B82153" w:rsidP="00782F7B">
      <w:pPr>
        <w:rPr>
          <w:rFonts w:ascii="Times New Roman" w:hAnsi="Times New Roman" w:cs="Times New Roman"/>
          <w:sz w:val="28"/>
          <w:szCs w:val="28"/>
        </w:rPr>
      </w:pPr>
    </w:p>
    <w:p w:rsidR="00B82153" w:rsidRDefault="00B82153" w:rsidP="00782F7B">
      <w:pPr>
        <w:rPr>
          <w:rFonts w:ascii="Times New Roman" w:hAnsi="Times New Roman" w:cs="Times New Roman"/>
          <w:sz w:val="28"/>
          <w:szCs w:val="28"/>
        </w:rPr>
      </w:pPr>
    </w:p>
    <w:p w:rsidR="000E2606" w:rsidRPr="00E34BAD" w:rsidRDefault="007C27C5" w:rsidP="00F831A1">
      <w:pPr>
        <w:ind w:left="11328" w:right="-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7054A">
        <w:rPr>
          <w:rFonts w:ascii="Times New Roman" w:hAnsi="Times New Roman" w:cs="Times New Roman"/>
          <w:sz w:val="28"/>
          <w:szCs w:val="28"/>
        </w:rPr>
        <w:t xml:space="preserve">       </w:t>
      </w:r>
      <w:r w:rsidR="00490DBA">
        <w:rPr>
          <w:rFonts w:ascii="Times New Roman" w:hAnsi="Times New Roman" w:cs="Times New Roman"/>
          <w:sz w:val="28"/>
          <w:szCs w:val="28"/>
        </w:rPr>
        <w:t>ПРИЛОЖЕНИЕ</w:t>
      </w:r>
      <w:r w:rsidR="00B8215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1490B" w:rsidRDefault="00346A9F" w:rsidP="00A1490B">
      <w:pPr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1A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973B1A" w:rsidRDefault="003A37E8" w:rsidP="00973B1A">
      <w:pPr>
        <w:ind w:left="7938"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6A9F">
        <w:rPr>
          <w:rFonts w:ascii="Times New Roman" w:hAnsi="Times New Roman" w:cs="Times New Roman"/>
          <w:sz w:val="28"/>
          <w:szCs w:val="28"/>
        </w:rPr>
        <w:t>П</w:t>
      </w:r>
      <w:r w:rsidR="007A62A7">
        <w:rPr>
          <w:rFonts w:ascii="Times New Roman" w:hAnsi="Times New Roman" w:cs="Times New Roman"/>
          <w:sz w:val="28"/>
          <w:szCs w:val="28"/>
        </w:rPr>
        <w:t xml:space="preserve">оддержка 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организаций, общественных объединений Тогучинском райо</w:t>
      </w:r>
      <w:r w:rsidR="00346A9F">
        <w:rPr>
          <w:rFonts w:ascii="Times New Roman" w:hAnsi="Times New Roman" w:cs="Times New Roman"/>
          <w:sz w:val="28"/>
          <w:szCs w:val="28"/>
        </w:rPr>
        <w:t>не Новосибирской области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973B1A">
        <w:rPr>
          <w:rFonts w:ascii="Times New Roman" w:hAnsi="Times New Roman" w:cs="Times New Roman"/>
          <w:sz w:val="28"/>
          <w:szCs w:val="28"/>
        </w:rPr>
        <w:t>»</w:t>
      </w:r>
    </w:p>
    <w:p w:rsidR="00973B1A" w:rsidRPr="00E34BAD" w:rsidRDefault="00973B1A" w:rsidP="00973B1A">
      <w:pPr>
        <w:ind w:left="7938"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877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И РЕСУРСНОЕ ОБЕСПЕЧЕНИЕ</w:t>
      </w:r>
    </w:p>
    <w:p w:rsidR="00BD0039" w:rsidRPr="00877E88" w:rsidRDefault="00877E88" w:rsidP="0087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88">
        <w:rPr>
          <w:rFonts w:ascii="Times New Roman" w:hAnsi="Times New Roman" w:cs="Times New Roman"/>
          <w:sz w:val="28"/>
          <w:szCs w:val="28"/>
        </w:rPr>
        <w:t>Программы</w:t>
      </w:r>
    </w:p>
    <w:p w:rsidR="00973B1A" w:rsidRPr="007F5A95" w:rsidRDefault="00973B1A" w:rsidP="00973B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2825"/>
        <w:gridCol w:w="1143"/>
        <w:gridCol w:w="1282"/>
        <w:gridCol w:w="1140"/>
        <w:gridCol w:w="996"/>
        <w:gridCol w:w="2127"/>
        <w:gridCol w:w="2693"/>
      </w:tblGrid>
      <w:tr w:rsidR="004F4E92" w:rsidRPr="007F5A95" w:rsidTr="000209FF">
        <w:trPr>
          <w:trHeight w:val="322"/>
        </w:trPr>
        <w:tc>
          <w:tcPr>
            <w:tcW w:w="2536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подпрограммы, мероприятия</w:t>
            </w:r>
          </w:p>
        </w:tc>
        <w:tc>
          <w:tcPr>
            <w:tcW w:w="2825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61" w:type="dxa"/>
            <w:gridSpan w:val="4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в том числе по годам реализации</w:t>
            </w:r>
          </w:p>
        </w:tc>
        <w:tc>
          <w:tcPr>
            <w:tcW w:w="2127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</w:p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F4E92" w:rsidRPr="007F5A95" w:rsidTr="000209FF">
        <w:trPr>
          <w:trHeight w:val="476"/>
        </w:trPr>
        <w:tc>
          <w:tcPr>
            <w:tcW w:w="2536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hideMark/>
          </w:tcPr>
          <w:p w:rsidR="004F4E92" w:rsidRPr="007F5A95" w:rsidRDefault="00346A9F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2" w:type="dxa"/>
            <w:hideMark/>
          </w:tcPr>
          <w:p w:rsidR="00346A9F" w:rsidRDefault="00346A9F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hideMark/>
          </w:tcPr>
          <w:p w:rsidR="004F4E92" w:rsidRPr="007F5A95" w:rsidRDefault="00346A9F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6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0209FF">
        <w:trPr>
          <w:trHeight w:val="20"/>
        </w:trPr>
        <w:tc>
          <w:tcPr>
            <w:tcW w:w="2536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hideMark/>
          </w:tcPr>
          <w:p w:rsidR="004F4E92" w:rsidRPr="007F5A95" w:rsidRDefault="004F4E9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51B3" w:rsidRPr="007F5A95" w:rsidTr="000209FF">
        <w:trPr>
          <w:trHeight w:val="20"/>
        </w:trPr>
        <w:tc>
          <w:tcPr>
            <w:tcW w:w="2536" w:type="dxa"/>
            <w:vMerge w:val="restart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Тогучинском районе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2023 – 2025 годы</w:t>
            </w: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сумма затрат, в том числе: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2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0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6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 w:val="restart"/>
          </w:tcPr>
          <w:p w:rsidR="009251B3" w:rsidRPr="007F5A95" w:rsidRDefault="009251B3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0209FF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0209FF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0209FF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2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0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6" w:type="dxa"/>
          </w:tcPr>
          <w:p w:rsidR="009251B3" w:rsidRPr="007F5A95" w:rsidRDefault="009054A6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251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B3" w:rsidRPr="007F5A95" w:rsidTr="000209FF">
        <w:trPr>
          <w:trHeight w:val="20"/>
        </w:trPr>
        <w:tc>
          <w:tcPr>
            <w:tcW w:w="2536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51B3" w:rsidRPr="007F5A95" w:rsidRDefault="009251B3" w:rsidP="0001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0209FF">
        <w:trPr>
          <w:trHeight w:val="20"/>
        </w:trPr>
        <w:tc>
          <w:tcPr>
            <w:tcW w:w="14742" w:type="dxa"/>
            <w:gridSpan w:val="8"/>
            <w:hideMark/>
          </w:tcPr>
          <w:p w:rsidR="004F4E92" w:rsidRPr="007F5A95" w:rsidRDefault="004F4E92" w:rsidP="009E7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Цель: </w:t>
            </w:r>
            <w:r w:rsidR="00B77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 w:rsidR="009E73F8">
              <w:rPr>
                <w:rFonts w:ascii="Times New Roman" w:hAnsi="Times New Roman" w:cs="Times New Roman"/>
                <w:b/>
                <w:sz w:val="28"/>
                <w:szCs w:val="28"/>
              </w:rPr>
              <w:t>условий для деятельности СО НКО</w:t>
            </w:r>
            <w:r w:rsidR="00B77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осуществляющих свою деятельность на территории Тогучинского района </w:t>
            </w:r>
          </w:p>
        </w:tc>
      </w:tr>
      <w:tr w:rsidR="004F4E92" w:rsidRPr="007F5A95" w:rsidTr="000209FF">
        <w:trPr>
          <w:trHeight w:val="20"/>
        </w:trPr>
        <w:tc>
          <w:tcPr>
            <w:tcW w:w="14742" w:type="dxa"/>
            <w:gridSpan w:val="8"/>
            <w:hideMark/>
          </w:tcPr>
          <w:p w:rsidR="004F4E92" w:rsidRPr="007F5A95" w:rsidRDefault="004F4E92" w:rsidP="009E7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1: </w:t>
            </w:r>
            <w:r w:rsidR="00904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информационной и методической поддержки СО НКО на территории Тогучинского района </w:t>
            </w:r>
          </w:p>
        </w:tc>
      </w:tr>
      <w:tr w:rsidR="0009075B" w:rsidRPr="007F5A95" w:rsidTr="000209FF">
        <w:trPr>
          <w:trHeight w:val="20"/>
        </w:trPr>
        <w:tc>
          <w:tcPr>
            <w:tcW w:w="2536" w:type="dxa"/>
            <w:vMerge w:val="restart"/>
            <w:hideMark/>
          </w:tcPr>
          <w:p w:rsidR="0009075B" w:rsidRDefault="0009075B" w:rsidP="00B4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</w:t>
            </w:r>
          </w:p>
          <w:p w:rsidR="0009075B" w:rsidRPr="007F5A95" w:rsidRDefault="0009075B" w:rsidP="00B4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СО НКО в средствах массовой информации</w:t>
            </w:r>
          </w:p>
        </w:tc>
        <w:tc>
          <w:tcPr>
            <w:tcW w:w="2825" w:type="dxa"/>
            <w:hideMark/>
          </w:tcPr>
          <w:p w:rsidR="0009075B" w:rsidRPr="007F5A95" w:rsidRDefault="0009075B" w:rsidP="0060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личество штук</w:t>
            </w:r>
          </w:p>
        </w:tc>
        <w:tc>
          <w:tcPr>
            <w:tcW w:w="1143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09075B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</w:tcPr>
          <w:p w:rsidR="0009075B" w:rsidRPr="007F5A95" w:rsidRDefault="00346A9F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09075B" w:rsidRPr="007F5A95" w:rsidRDefault="0009075B" w:rsidP="009E7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Общее количество публикаций о деятельности СО НКО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не менее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реализации программы</w:t>
            </w:r>
          </w:p>
        </w:tc>
      </w:tr>
      <w:tr w:rsidR="0009075B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0209FF">
        <w:trPr>
          <w:trHeight w:val="360"/>
        </w:trPr>
        <w:tc>
          <w:tcPr>
            <w:tcW w:w="2536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5B" w:rsidRPr="007F5A95" w:rsidTr="000209FF">
        <w:trPr>
          <w:trHeight w:val="900"/>
        </w:trPr>
        <w:tc>
          <w:tcPr>
            <w:tcW w:w="2536" w:type="dxa"/>
            <w:vMerge/>
            <w:vAlign w:val="center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09075B" w:rsidRPr="007F5A95" w:rsidRDefault="0009075B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075B" w:rsidRPr="007F5A95" w:rsidRDefault="0009075B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0209FF">
        <w:trPr>
          <w:trHeight w:val="20"/>
        </w:trPr>
        <w:tc>
          <w:tcPr>
            <w:tcW w:w="2536" w:type="dxa"/>
            <w:vMerge w:val="restart"/>
          </w:tcPr>
          <w:p w:rsidR="00B07B32" w:rsidRPr="007F5A95" w:rsidRDefault="00B07B32" w:rsidP="00B1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</w:p>
          <w:p w:rsidR="00B07B32" w:rsidRPr="007F5A95" w:rsidRDefault="00B07B32" w:rsidP="00B1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методической поддержки руководителям и активистам СО НКО</w:t>
            </w: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7B32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B07B32" w:rsidRPr="007F5A95" w:rsidRDefault="00194A14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B07B32" w:rsidRPr="007F5A95" w:rsidRDefault="009D54B1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</w:tcPr>
          <w:p w:rsidR="00B07B32" w:rsidRPr="007F5A95" w:rsidRDefault="00346A9F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B07B32" w:rsidRPr="007F5A95" w:rsidRDefault="00B07B32" w:rsidP="009E7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СО НКО получивших методическ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>ую поддержку составит не менее 5</w:t>
            </w:r>
            <w:r w:rsidR="006C0CE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реализации</w:t>
            </w:r>
            <w:r w:rsidR="006C0CE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B07B32" w:rsidRPr="007F5A95" w:rsidTr="000209FF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B07B32" w:rsidRPr="007F5A95" w:rsidRDefault="00B07B32" w:rsidP="006B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B07B32" w:rsidRPr="007F5A95" w:rsidRDefault="00B07B32" w:rsidP="006B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0209FF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0209FF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0209FF">
        <w:trPr>
          <w:trHeight w:val="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0209FF">
        <w:trPr>
          <w:trHeight w:val="420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32" w:rsidRPr="007F5A95" w:rsidTr="000209FF">
        <w:trPr>
          <w:trHeight w:val="795"/>
        </w:trPr>
        <w:tc>
          <w:tcPr>
            <w:tcW w:w="2536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B07B32" w:rsidRPr="007F5A95" w:rsidRDefault="00B07B3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7B32" w:rsidRPr="007F5A95" w:rsidRDefault="00B07B3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затрат на решение задачи 1, в том числе: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B92192" w:rsidP="00B92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B92192" w:rsidP="00B92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73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2645C7" w:rsidRPr="007F5A95" w:rsidRDefault="002645C7" w:rsidP="002645C7">
            <w:pPr>
              <w:tabs>
                <w:tab w:val="center" w:pos="917"/>
                <w:tab w:val="right" w:pos="1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1143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B921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14742" w:type="dxa"/>
            <w:gridSpan w:val="8"/>
            <w:hideMark/>
          </w:tcPr>
          <w:p w:rsidR="004F4E92" w:rsidRPr="007F5A95" w:rsidRDefault="004F4E92" w:rsidP="009E7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Задача 2:</w:t>
            </w: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финансовой поддержки СО НКО на территории Тогучинского района </w:t>
            </w:r>
          </w:p>
        </w:tc>
      </w:tr>
      <w:tr w:rsidR="00F734B2" w:rsidRPr="007F5A95" w:rsidTr="000209FF">
        <w:trPr>
          <w:trHeight w:val="20"/>
        </w:trPr>
        <w:tc>
          <w:tcPr>
            <w:tcW w:w="2536" w:type="dxa"/>
            <w:vMerge w:val="restart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</w:p>
          <w:p w:rsidR="00F734B2" w:rsidRPr="004C165D" w:rsidRDefault="00F734B2" w:rsidP="009E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социально значимых проектов СО НКО</w:t>
            </w:r>
          </w:p>
        </w:tc>
        <w:tc>
          <w:tcPr>
            <w:tcW w:w="2825" w:type="dxa"/>
            <w:hideMark/>
          </w:tcPr>
          <w:p w:rsidR="00F734B2" w:rsidRPr="007F5A95" w:rsidRDefault="007C27C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5DA0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F734B2" w:rsidRPr="007F5A95" w:rsidRDefault="00346A9F" w:rsidP="000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</w:p>
        </w:tc>
        <w:tc>
          <w:tcPr>
            <w:tcW w:w="2693" w:type="dxa"/>
            <w:vMerge w:val="restart"/>
          </w:tcPr>
          <w:p w:rsidR="00F734B2" w:rsidRPr="007F5A95" w:rsidRDefault="00F734B2" w:rsidP="0087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 xml:space="preserve">СО НКО получивших финансовую поддержку за счет средств бюджета района </w:t>
            </w:r>
            <w:r w:rsidR="000F5DA0">
              <w:rPr>
                <w:rFonts w:ascii="Times New Roman" w:hAnsi="Times New Roman" w:cs="Times New Roman"/>
                <w:sz w:val="28"/>
                <w:szCs w:val="28"/>
              </w:rPr>
              <w:t>составит не менее 3 обществ</w:t>
            </w:r>
            <w:r w:rsidR="009D54B1"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реализации программы</w:t>
            </w:r>
          </w:p>
        </w:tc>
      </w:tr>
      <w:tr w:rsidR="00F734B2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 </w:t>
            </w:r>
          </w:p>
        </w:tc>
        <w:tc>
          <w:tcPr>
            <w:tcW w:w="1143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0" w:type="dxa"/>
          </w:tcPr>
          <w:p w:rsidR="00F734B2" w:rsidRPr="007F5A95" w:rsidRDefault="009054A6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6" w:type="dxa"/>
          </w:tcPr>
          <w:p w:rsidR="00F734B2" w:rsidRPr="007F5A95" w:rsidRDefault="009054A6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0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6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0209FF">
        <w:trPr>
          <w:trHeight w:val="20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0209FF">
        <w:trPr>
          <w:trHeight w:val="375"/>
        </w:trPr>
        <w:tc>
          <w:tcPr>
            <w:tcW w:w="2536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F734B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4B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  <w:hideMark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B2" w:rsidRPr="007F5A95" w:rsidTr="00973B1A">
        <w:trPr>
          <w:trHeight w:val="879"/>
        </w:trPr>
        <w:tc>
          <w:tcPr>
            <w:tcW w:w="2536" w:type="dxa"/>
            <w:vMerge/>
            <w:vAlign w:val="center"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vAlign w:val="center"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34B2" w:rsidRPr="007F5A95" w:rsidRDefault="00F734B2" w:rsidP="004F4E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затрат на решение задачи 2, в том числе:</w:t>
            </w:r>
          </w:p>
        </w:tc>
        <w:tc>
          <w:tcPr>
            <w:tcW w:w="1143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09B7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F09B7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82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F4E92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40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E92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9054A6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4F4E92" w:rsidRPr="007F5A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73"/>
        </w:trPr>
        <w:tc>
          <w:tcPr>
            <w:tcW w:w="5361" w:type="dxa"/>
            <w:gridSpan w:val="2"/>
          </w:tcPr>
          <w:p w:rsidR="004F4E9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73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22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4F4E92" w:rsidRPr="007F5A95" w:rsidRDefault="00BF09B7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BF09B7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BF09B7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BF09B7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F4E92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734B2" w:rsidRPr="007F5A95" w:rsidTr="000209FF">
        <w:trPr>
          <w:trHeight w:val="222"/>
        </w:trPr>
        <w:tc>
          <w:tcPr>
            <w:tcW w:w="5361" w:type="dxa"/>
            <w:gridSpan w:val="2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F734B2" w:rsidRPr="007F5A95" w:rsidRDefault="00F734B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F734B2" w:rsidRPr="007F5A95" w:rsidRDefault="00F734B2" w:rsidP="00F7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F734B2" w:rsidRDefault="00F734B2" w:rsidP="00F7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D56484" w:rsidRDefault="004F4E92" w:rsidP="008B2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затрат </w:t>
            </w:r>
            <w:r w:rsidR="008B2BC8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F9745C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программе, в</w:t>
            </w: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числе: </w:t>
            </w:r>
          </w:p>
        </w:tc>
        <w:tc>
          <w:tcPr>
            <w:tcW w:w="1143" w:type="dxa"/>
          </w:tcPr>
          <w:p w:rsidR="004F4E92" w:rsidRPr="00D56484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13C45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4F4E92" w:rsidRPr="00D56484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D56484" w:rsidRDefault="005D5CD5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6" w:type="dxa"/>
          </w:tcPr>
          <w:p w:rsidR="004F4E92" w:rsidRPr="00D56484" w:rsidRDefault="009054A6" w:rsidP="004F4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A225B3" w:rsidRPr="00D564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43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2645C7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F4E92" w:rsidRPr="007F5A95" w:rsidTr="000209FF">
        <w:trPr>
          <w:trHeight w:val="20"/>
        </w:trPr>
        <w:tc>
          <w:tcPr>
            <w:tcW w:w="5361" w:type="dxa"/>
            <w:gridSpan w:val="2"/>
          </w:tcPr>
          <w:p w:rsidR="004F4E92" w:rsidRPr="007F5A95" w:rsidRDefault="004F4E92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2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4F4E92" w:rsidRPr="007F5A95" w:rsidRDefault="005D5CD5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6" w:type="dxa"/>
          </w:tcPr>
          <w:p w:rsidR="004F4E92" w:rsidRPr="007F5A95" w:rsidRDefault="009054A6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25B3" w:rsidRPr="007F5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4F4E92" w:rsidRPr="007F5A95" w:rsidRDefault="004F4E92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F4E92" w:rsidRPr="007F5A95" w:rsidRDefault="008B2BC8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B2BC8" w:rsidRPr="007F5A95" w:rsidTr="000209FF">
        <w:trPr>
          <w:trHeight w:val="20"/>
        </w:trPr>
        <w:tc>
          <w:tcPr>
            <w:tcW w:w="5361" w:type="dxa"/>
            <w:gridSpan w:val="2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43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</w:tcPr>
          <w:p w:rsidR="008B2BC8" w:rsidRPr="007F5A95" w:rsidRDefault="008B2BC8" w:rsidP="004F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8B2BC8" w:rsidRPr="007F5A95" w:rsidRDefault="008B2BC8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8B2BC8" w:rsidRPr="007F5A95" w:rsidRDefault="008B2BC8" w:rsidP="002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73B1A" w:rsidRDefault="00973B1A" w:rsidP="00034630">
      <w:pPr>
        <w:ind w:right="3230"/>
        <w:rPr>
          <w:rFonts w:ascii="Times New Roman" w:hAnsi="Times New Roman" w:cs="Times New Roman"/>
          <w:sz w:val="28"/>
          <w:szCs w:val="28"/>
        </w:rPr>
      </w:pPr>
    </w:p>
    <w:p w:rsidR="00F6574F" w:rsidRPr="0047054A" w:rsidRDefault="0047054A" w:rsidP="00034630">
      <w:pPr>
        <w:ind w:right="3230"/>
        <w:rPr>
          <w:rFonts w:ascii="Times New Roman" w:hAnsi="Times New Roman" w:cs="Times New Roman"/>
          <w:sz w:val="28"/>
          <w:szCs w:val="28"/>
        </w:rPr>
      </w:pPr>
      <w:r w:rsidRPr="0047054A">
        <w:rPr>
          <w:rFonts w:ascii="Times New Roman" w:hAnsi="Times New Roman" w:cs="Times New Roman"/>
          <w:sz w:val="28"/>
          <w:szCs w:val="28"/>
        </w:rPr>
        <w:t>Примечание:</w:t>
      </w:r>
    </w:p>
    <w:p w:rsidR="0047054A" w:rsidRDefault="0047054A" w:rsidP="0047054A">
      <w:pPr>
        <w:ind w:right="-31"/>
        <w:rPr>
          <w:rFonts w:ascii="Times New Roman" w:hAnsi="Times New Roman" w:cs="Times New Roman"/>
          <w:sz w:val="28"/>
          <w:szCs w:val="28"/>
        </w:rPr>
      </w:pPr>
      <w:r w:rsidRPr="0047054A">
        <w:rPr>
          <w:rFonts w:ascii="Times New Roman" w:hAnsi="Times New Roman" w:cs="Times New Roman"/>
          <w:sz w:val="28"/>
          <w:szCs w:val="28"/>
        </w:rPr>
        <w:t>Управление делами – управление делами администрации Тогучинского района Новосибирской области</w:t>
      </w:r>
    </w:p>
    <w:p w:rsidR="0047054A" w:rsidRPr="0047054A" w:rsidRDefault="00AD68BF" w:rsidP="0047054A">
      <w:pPr>
        <w:ind w:right="-31"/>
        <w:rPr>
          <w:rFonts w:ascii="Times New Roman" w:hAnsi="Times New Roman" w:cs="Times New Roman"/>
          <w:sz w:val="28"/>
          <w:szCs w:val="28"/>
          <w:highlight w:val="yellow"/>
        </w:rPr>
        <w:sectPr w:rsidR="0047054A" w:rsidRPr="0047054A" w:rsidSect="008B2353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СО НКО – социально ориентированные некоммерческие организации </w:t>
      </w:r>
    </w:p>
    <w:p w:rsidR="00CF2574" w:rsidRPr="0098061B" w:rsidRDefault="00CF2574" w:rsidP="00034630">
      <w:pPr>
        <w:jc w:val="right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0DBA" w:rsidRPr="0098061B">
        <w:rPr>
          <w:rFonts w:ascii="Times New Roman" w:hAnsi="Times New Roman" w:cs="Times New Roman"/>
          <w:sz w:val="28"/>
          <w:szCs w:val="28"/>
        </w:rPr>
        <w:t>ПРИЛОЖЕНИЕ</w:t>
      </w:r>
      <w:r w:rsidRPr="0098061B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E2606" w:rsidRPr="0098061B" w:rsidRDefault="00CF2574" w:rsidP="00034630">
      <w:pPr>
        <w:jc w:val="right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к </w:t>
      </w:r>
      <w:r w:rsidR="00961A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061B">
        <w:rPr>
          <w:rFonts w:ascii="Times New Roman" w:hAnsi="Times New Roman" w:cs="Times New Roman"/>
          <w:sz w:val="28"/>
          <w:szCs w:val="28"/>
        </w:rPr>
        <w:t>программе</w:t>
      </w:r>
    </w:p>
    <w:p w:rsidR="0013544D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6A9F">
        <w:rPr>
          <w:rFonts w:ascii="Times New Roman" w:hAnsi="Times New Roman" w:cs="Times New Roman"/>
          <w:sz w:val="28"/>
          <w:szCs w:val="28"/>
        </w:rPr>
        <w:tab/>
      </w:r>
      <w:r w:rsidR="00346A9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8061B">
        <w:rPr>
          <w:rFonts w:ascii="Times New Roman" w:hAnsi="Times New Roman" w:cs="Times New Roman"/>
          <w:sz w:val="28"/>
          <w:szCs w:val="28"/>
        </w:rPr>
        <w:t>«</w:t>
      </w:r>
      <w:r w:rsidR="00346A9F">
        <w:rPr>
          <w:rFonts w:ascii="Times New Roman" w:hAnsi="Times New Roman" w:cs="Times New Roman"/>
          <w:sz w:val="28"/>
          <w:szCs w:val="28"/>
        </w:rPr>
        <w:t>П</w:t>
      </w:r>
      <w:r w:rsidR="007A62A7">
        <w:rPr>
          <w:rFonts w:ascii="Times New Roman" w:hAnsi="Times New Roman" w:cs="Times New Roman"/>
          <w:sz w:val="28"/>
          <w:szCs w:val="28"/>
        </w:rPr>
        <w:t xml:space="preserve">оддержка социально </w:t>
      </w:r>
      <w:r w:rsidRPr="0098061B">
        <w:rPr>
          <w:rFonts w:ascii="Times New Roman" w:hAnsi="Times New Roman" w:cs="Times New Roman"/>
          <w:sz w:val="28"/>
          <w:szCs w:val="28"/>
        </w:rPr>
        <w:t>ориентированных</w:t>
      </w:r>
    </w:p>
    <w:p w:rsidR="0013544D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некоммерческих организаций, общественных </w:t>
      </w:r>
    </w:p>
    <w:p w:rsidR="0013544D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объединений в Тогучинском районе</w:t>
      </w:r>
    </w:p>
    <w:p w:rsidR="0087670C" w:rsidRPr="0098061B" w:rsidRDefault="0013544D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46A9F">
        <w:rPr>
          <w:rFonts w:ascii="Times New Roman" w:hAnsi="Times New Roman" w:cs="Times New Roman"/>
          <w:sz w:val="28"/>
          <w:szCs w:val="28"/>
        </w:rPr>
        <w:t xml:space="preserve">   Новосибирской области на 2023-2025</w:t>
      </w:r>
      <w:r w:rsidRPr="0098061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3544D" w:rsidRDefault="0013544D" w:rsidP="00C760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77E88" w:rsidRPr="0098061B" w:rsidRDefault="00877E88" w:rsidP="00C760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37FA3" w:rsidRPr="0098061B" w:rsidRDefault="00137FA3" w:rsidP="00346A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137FA3" w:rsidRPr="0098061B" w:rsidRDefault="00877E88" w:rsidP="00346A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7FA3" w:rsidRPr="0098061B">
        <w:rPr>
          <w:rFonts w:ascii="Times New Roman" w:hAnsi="Times New Roman" w:cs="Times New Roman"/>
          <w:sz w:val="28"/>
          <w:szCs w:val="28"/>
        </w:rPr>
        <w:t>рограммы</w:t>
      </w:r>
    </w:p>
    <w:p w:rsidR="009A7083" w:rsidRPr="0098061B" w:rsidRDefault="009A7083" w:rsidP="00346A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18"/>
        <w:tblW w:w="9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054"/>
        <w:gridCol w:w="1493"/>
        <w:gridCol w:w="1559"/>
      </w:tblGrid>
      <w:tr w:rsidR="0013544D" w:rsidRPr="0098061B" w:rsidTr="000209FF">
        <w:trPr>
          <w:trHeight w:val="6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Финансовые затраты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3544D" w:rsidRPr="0098061B" w:rsidTr="000209FF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0F5D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том числе по годам реализации п</w:t>
            </w: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4D" w:rsidRPr="0098061B" w:rsidTr="000209FF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346A9F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346A9F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346A9F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4D" w:rsidRPr="0098061B" w:rsidRDefault="0013544D" w:rsidP="0013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4D" w:rsidRPr="0098061B" w:rsidTr="000209FF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3544D" w:rsidRPr="0098061B" w:rsidTr="000209FF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346A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 затрат на реализацию </w:t>
            </w:r>
            <w:r w:rsidR="00346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рограммы, 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9054A6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32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44D" w:rsidRPr="0098061B" w:rsidTr="000209F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44D" w:rsidRPr="0098061B" w:rsidTr="000209F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44D" w:rsidRPr="0098061B" w:rsidTr="000209FF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местных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9054A6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5D5CD5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06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13544D" w:rsidRPr="00980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Pr="0098061B" w:rsidRDefault="0013544D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2BC8" w:rsidRPr="0098061B" w:rsidTr="000209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Pr="0098061B" w:rsidRDefault="008B2BC8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Default="008B2BC8" w:rsidP="001354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C8" w:rsidRPr="0098061B" w:rsidRDefault="008B2BC8" w:rsidP="001354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37FA3" w:rsidRPr="0098061B" w:rsidRDefault="0013544D" w:rsidP="00034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61B">
        <w:rPr>
          <w:rFonts w:ascii="Times New Roman" w:hAnsi="Times New Roman" w:cs="Times New Roman"/>
          <w:sz w:val="28"/>
          <w:szCs w:val="28"/>
        </w:rPr>
        <w:t xml:space="preserve"> </w:t>
      </w:r>
      <w:r w:rsidR="00137FA3" w:rsidRPr="0098061B">
        <w:rPr>
          <w:rFonts w:ascii="Times New Roman" w:hAnsi="Times New Roman" w:cs="Times New Roman"/>
          <w:sz w:val="28"/>
          <w:szCs w:val="28"/>
        </w:rPr>
        <w:t>(тыс. рублей)</w:t>
      </w:r>
    </w:p>
    <w:p w:rsidR="00137FA3" w:rsidRPr="0098061B" w:rsidRDefault="00137FA3" w:rsidP="00034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670C" w:rsidRPr="0098061B" w:rsidRDefault="0087670C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98061B" w:rsidRDefault="0087670C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98061B" w:rsidRDefault="0087670C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98061B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98061B" w:rsidRDefault="00377AE9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44D" w:rsidRPr="0098061B" w:rsidRDefault="0013544D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BCC" w:rsidRPr="0098061B" w:rsidRDefault="00106BCC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6045" w:rsidRPr="0098061B" w:rsidRDefault="00C76045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6045" w:rsidRDefault="00C76045" w:rsidP="009E74B4">
      <w:pPr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E88" w:rsidRDefault="00877E88" w:rsidP="003A3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D56484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7C79">
        <w:rPr>
          <w:rFonts w:ascii="Times New Roman" w:hAnsi="Times New Roman" w:cs="Times New Roman"/>
          <w:sz w:val="28"/>
          <w:szCs w:val="28"/>
        </w:rPr>
        <w:t>РИЛОЖЕНИЕ</w:t>
      </w:r>
      <w:r w:rsidR="00377AE9" w:rsidRPr="00377AE9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377AE9" w:rsidRPr="00377AE9" w:rsidRDefault="00961A07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377AE9" w:rsidRPr="00377AE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6A9F">
        <w:rPr>
          <w:rFonts w:ascii="Times New Roman" w:hAnsi="Times New Roman" w:cs="Times New Roman"/>
          <w:sz w:val="28"/>
          <w:szCs w:val="28"/>
        </w:rPr>
        <w:t>П</w:t>
      </w:r>
      <w:r w:rsidR="007A62A7">
        <w:rPr>
          <w:rFonts w:ascii="Times New Roman" w:hAnsi="Times New Roman" w:cs="Times New Roman"/>
          <w:sz w:val="28"/>
          <w:szCs w:val="28"/>
        </w:rPr>
        <w:t xml:space="preserve">оддержка 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объединений в</w:t>
      </w:r>
    </w:p>
    <w:p w:rsidR="003A37E8" w:rsidRDefault="003A37E8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Тогучинском районе Новосибирской</w:t>
      </w:r>
    </w:p>
    <w:p w:rsidR="001F0624" w:rsidRDefault="00346A9F" w:rsidP="003A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на 2023-2025</w:t>
      </w:r>
      <w:r w:rsidR="003A37E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F0624" w:rsidRPr="00377AE9" w:rsidRDefault="001F0624" w:rsidP="00377A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63B9" w:rsidRDefault="000563B9" w:rsidP="001F0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B82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377AE9" w:rsidRPr="00377AE9" w:rsidRDefault="00877E88" w:rsidP="00B8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7AE9" w:rsidRPr="00377AE9">
        <w:rPr>
          <w:rFonts w:ascii="Times New Roman" w:hAnsi="Times New Roman" w:cs="Times New Roman"/>
          <w:sz w:val="28"/>
          <w:szCs w:val="28"/>
        </w:rPr>
        <w:t>рограммы</w:t>
      </w:r>
    </w:p>
    <w:p w:rsidR="00377AE9" w:rsidRPr="00377AE9" w:rsidRDefault="00377AE9" w:rsidP="001F0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0563B9" w:rsidP="0005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77AE9" w:rsidRPr="00377AE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377AE9" w:rsidRPr="00377AE9" w:rsidRDefault="00377AE9" w:rsidP="00377AE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31" w:tblpY="7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8"/>
        <w:gridCol w:w="6338"/>
        <w:gridCol w:w="1148"/>
        <w:gridCol w:w="1105"/>
        <w:gridCol w:w="851"/>
      </w:tblGrid>
      <w:tr w:rsidR="00377AE9" w:rsidRPr="00377AE9" w:rsidTr="000209FF">
        <w:trPr>
          <w:trHeight w:val="652"/>
        </w:trPr>
        <w:tc>
          <w:tcPr>
            <w:tcW w:w="618" w:type="dxa"/>
            <w:vMerge w:val="restart"/>
            <w:hideMark/>
          </w:tcPr>
          <w:p w:rsidR="00377AE9" w:rsidRPr="00377AE9" w:rsidRDefault="00377AE9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338" w:type="dxa"/>
            <w:vMerge w:val="restart"/>
            <w:hideMark/>
          </w:tcPr>
          <w:p w:rsidR="00377AE9" w:rsidRPr="00377AE9" w:rsidRDefault="00377AE9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3104" w:type="dxa"/>
            <w:gridSpan w:val="3"/>
            <w:hideMark/>
          </w:tcPr>
          <w:p w:rsidR="00377AE9" w:rsidRPr="00377AE9" w:rsidRDefault="00377AE9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377AE9" w:rsidRPr="00377AE9" w:rsidTr="000209FF">
        <w:trPr>
          <w:trHeight w:val="701"/>
        </w:trPr>
        <w:tc>
          <w:tcPr>
            <w:tcW w:w="618" w:type="dxa"/>
            <w:vMerge/>
            <w:vAlign w:val="center"/>
            <w:hideMark/>
          </w:tcPr>
          <w:p w:rsidR="00377AE9" w:rsidRPr="00377AE9" w:rsidRDefault="00377AE9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Merge/>
            <w:vAlign w:val="center"/>
            <w:hideMark/>
          </w:tcPr>
          <w:p w:rsidR="00377AE9" w:rsidRPr="00377AE9" w:rsidRDefault="00377AE9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hideMark/>
          </w:tcPr>
          <w:p w:rsidR="00377AE9" w:rsidRPr="00377AE9" w:rsidRDefault="00346A9F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hideMark/>
          </w:tcPr>
          <w:p w:rsidR="00377AE9" w:rsidRPr="00377AE9" w:rsidRDefault="00346A9F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377AE9" w:rsidRPr="00377AE9" w:rsidRDefault="00346A9F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2096D" w:rsidRPr="00377AE9" w:rsidTr="000209FF">
        <w:trPr>
          <w:trHeight w:val="1745"/>
        </w:trPr>
        <w:tc>
          <w:tcPr>
            <w:tcW w:w="618" w:type="dxa"/>
            <w:hideMark/>
          </w:tcPr>
          <w:p w:rsidR="00F2096D" w:rsidRPr="00377AE9" w:rsidRDefault="00F2096D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</w:tcPr>
          <w:p w:rsidR="00F2096D" w:rsidRPr="00377AE9" w:rsidRDefault="00F2096D" w:rsidP="00D1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</w:t>
            </w:r>
            <w:r w:rsidR="00D13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62A7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социально </w:t>
            </w:r>
            <w:r w:rsidR="00453E1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общественных объединений </w:t>
            </w:r>
            <w:r w:rsidR="0013544D">
              <w:rPr>
                <w:rFonts w:ascii="Times New Roman" w:hAnsi="Times New Roman" w:cs="Times New Roman"/>
                <w:sz w:val="28"/>
                <w:szCs w:val="28"/>
              </w:rPr>
              <w:t>в Тогучинском райо</w:t>
            </w:r>
            <w:r w:rsidR="00D13E91">
              <w:rPr>
                <w:rFonts w:ascii="Times New Roman" w:hAnsi="Times New Roman" w:cs="Times New Roman"/>
                <w:sz w:val="28"/>
                <w:szCs w:val="28"/>
              </w:rPr>
              <w:t>не Новосибирской области на 2023-2025</w:t>
            </w:r>
            <w:r w:rsidR="0013544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48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 w:rsidRPr="00377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5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 w:rsidRPr="00377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 w:rsidRPr="00377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96D" w:rsidRPr="00377AE9" w:rsidTr="000209FF">
        <w:trPr>
          <w:trHeight w:val="342"/>
        </w:trPr>
        <w:tc>
          <w:tcPr>
            <w:tcW w:w="618" w:type="dxa"/>
          </w:tcPr>
          <w:p w:rsidR="00F2096D" w:rsidRPr="00377AE9" w:rsidRDefault="00F2096D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F2096D" w:rsidRPr="00377AE9" w:rsidRDefault="00F2096D" w:rsidP="00377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8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5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2096D" w:rsidRPr="00377AE9" w:rsidRDefault="005D5CD5" w:rsidP="00DD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9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77AE9" w:rsidRPr="00377AE9" w:rsidRDefault="00377AE9" w:rsidP="00377A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E34BAD" w:rsidRDefault="00724A40" w:rsidP="0072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EA5FA4">
      <w:pPr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A7083" w:rsidRPr="00E34BAD" w:rsidSect="00BF55C0">
      <w:pgSz w:w="11906" w:h="16840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F6" w:rsidRDefault="00FC7CF6" w:rsidP="00473454">
      <w:r>
        <w:separator/>
      </w:r>
    </w:p>
  </w:endnote>
  <w:endnote w:type="continuationSeparator" w:id="0">
    <w:p w:rsidR="00FC7CF6" w:rsidRDefault="00FC7CF6" w:rsidP="004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F6" w:rsidRDefault="00FC7CF6" w:rsidP="00473454">
      <w:r>
        <w:separator/>
      </w:r>
    </w:p>
  </w:footnote>
  <w:footnote w:type="continuationSeparator" w:id="0">
    <w:p w:rsidR="00FC7CF6" w:rsidRDefault="00FC7CF6" w:rsidP="0047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851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CF6" w:rsidRPr="00944F1A" w:rsidRDefault="00FC7CF6">
        <w:pPr>
          <w:pStyle w:val="ad"/>
          <w:jc w:val="center"/>
          <w:rPr>
            <w:rFonts w:ascii="Times New Roman" w:hAnsi="Times New Roman" w:cs="Times New Roman"/>
          </w:rPr>
        </w:pPr>
        <w:r w:rsidRPr="00944F1A">
          <w:rPr>
            <w:rFonts w:ascii="Times New Roman" w:hAnsi="Times New Roman" w:cs="Times New Roman"/>
          </w:rPr>
          <w:fldChar w:fldCharType="begin"/>
        </w:r>
        <w:r w:rsidRPr="00944F1A">
          <w:rPr>
            <w:rFonts w:ascii="Times New Roman" w:hAnsi="Times New Roman" w:cs="Times New Roman"/>
          </w:rPr>
          <w:instrText>PAGE   \* MERGEFORMAT</w:instrText>
        </w:r>
        <w:r w:rsidRPr="00944F1A">
          <w:rPr>
            <w:rFonts w:ascii="Times New Roman" w:hAnsi="Times New Roman" w:cs="Times New Roman"/>
          </w:rPr>
          <w:fldChar w:fldCharType="separate"/>
        </w:r>
        <w:r w:rsidR="00A014A9">
          <w:rPr>
            <w:rFonts w:ascii="Times New Roman" w:hAnsi="Times New Roman" w:cs="Times New Roman"/>
            <w:noProof/>
          </w:rPr>
          <w:t>3</w:t>
        </w:r>
        <w:r w:rsidRPr="00944F1A">
          <w:rPr>
            <w:rFonts w:ascii="Times New Roman" w:hAnsi="Times New Roman" w:cs="Times New Roman"/>
          </w:rPr>
          <w:fldChar w:fldCharType="end"/>
        </w:r>
      </w:p>
    </w:sdtContent>
  </w:sdt>
  <w:p w:rsidR="00FC7CF6" w:rsidRDefault="00FC7CF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F6" w:rsidRDefault="00FC7CF6" w:rsidP="003575F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A29"/>
    <w:multiLevelType w:val="hybridMultilevel"/>
    <w:tmpl w:val="90CA2E8C"/>
    <w:lvl w:ilvl="0" w:tplc="D4A8A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A0F54"/>
    <w:multiLevelType w:val="multilevel"/>
    <w:tmpl w:val="9D565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546ED"/>
    <w:multiLevelType w:val="hybridMultilevel"/>
    <w:tmpl w:val="B9E41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60A7A"/>
    <w:multiLevelType w:val="hybridMultilevel"/>
    <w:tmpl w:val="9730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477"/>
    <w:multiLevelType w:val="multilevel"/>
    <w:tmpl w:val="EB36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27BD2"/>
    <w:multiLevelType w:val="hybridMultilevel"/>
    <w:tmpl w:val="6D361EE4"/>
    <w:lvl w:ilvl="0" w:tplc="E7205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D5E99"/>
    <w:multiLevelType w:val="hybridMultilevel"/>
    <w:tmpl w:val="35F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4910"/>
    <w:multiLevelType w:val="hybridMultilevel"/>
    <w:tmpl w:val="8AE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66E08"/>
    <w:multiLevelType w:val="hybridMultilevel"/>
    <w:tmpl w:val="93B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23E7B"/>
    <w:multiLevelType w:val="multilevel"/>
    <w:tmpl w:val="42728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A0A23"/>
    <w:multiLevelType w:val="multilevel"/>
    <w:tmpl w:val="12440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72960"/>
    <w:multiLevelType w:val="multilevel"/>
    <w:tmpl w:val="DCD80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25A53"/>
    <w:multiLevelType w:val="hybridMultilevel"/>
    <w:tmpl w:val="EC644E6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663B2150"/>
    <w:multiLevelType w:val="hybridMultilevel"/>
    <w:tmpl w:val="CAC0D0B2"/>
    <w:lvl w:ilvl="0" w:tplc="CC8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F0D0D"/>
    <w:multiLevelType w:val="hybridMultilevel"/>
    <w:tmpl w:val="A0520E06"/>
    <w:lvl w:ilvl="0" w:tplc="B0041B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3957851"/>
    <w:multiLevelType w:val="hybridMultilevel"/>
    <w:tmpl w:val="F53C80EE"/>
    <w:lvl w:ilvl="0" w:tplc="99C6E5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61FB5"/>
    <w:multiLevelType w:val="multilevel"/>
    <w:tmpl w:val="5B564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7"/>
  </w:num>
  <w:num w:numId="15">
    <w:abstractNumId w:val="14"/>
  </w:num>
  <w:num w:numId="16">
    <w:abstractNumId w:val="18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A"/>
    <w:rsid w:val="000001D0"/>
    <w:rsid w:val="0000095F"/>
    <w:rsid w:val="00002845"/>
    <w:rsid w:val="00003954"/>
    <w:rsid w:val="00007BB0"/>
    <w:rsid w:val="00010BD0"/>
    <w:rsid w:val="00017D65"/>
    <w:rsid w:val="00017F19"/>
    <w:rsid w:val="000208D6"/>
    <w:rsid w:val="000209FF"/>
    <w:rsid w:val="00034630"/>
    <w:rsid w:val="00035D58"/>
    <w:rsid w:val="000375AC"/>
    <w:rsid w:val="00043E66"/>
    <w:rsid w:val="00045CD1"/>
    <w:rsid w:val="000563B9"/>
    <w:rsid w:val="00056E7B"/>
    <w:rsid w:val="00061042"/>
    <w:rsid w:val="000619C2"/>
    <w:rsid w:val="00064DEE"/>
    <w:rsid w:val="00071D5F"/>
    <w:rsid w:val="00076181"/>
    <w:rsid w:val="00077CD3"/>
    <w:rsid w:val="000806A7"/>
    <w:rsid w:val="00081079"/>
    <w:rsid w:val="0008682A"/>
    <w:rsid w:val="00086854"/>
    <w:rsid w:val="0009075B"/>
    <w:rsid w:val="000914E1"/>
    <w:rsid w:val="000919A1"/>
    <w:rsid w:val="00091E4B"/>
    <w:rsid w:val="00096226"/>
    <w:rsid w:val="000A282B"/>
    <w:rsid w:val="000A3748"/>
    <w:rsid w:val="000A544A"/>
    <w:rsid w:val="000A78D5"/>
    <w:rsid w:val="000A79D6"/>
    <w:rsid w:val="000B041E"/>
    <w:rsid w:val="000B0D26"/>
    <w:rsid w:val="000B0EB8"/>
    <w:rsid w:val="000B27EF"/>
    <w:rsid w:val="000B38D4"/>
    <w:rsid w:val="000C0985"/>
    <w:rsid w:val="000C0989"/>
    <w:rsid w:val="000D38E1"/>
    <w:rsid w:val="000D5C8D"/>
    <w:rsid w:val="000E2606"/>
    <w:rsid w:val="000E4B2F"/>
    <w:rsid w:val="000E7A62"/>
    <w:rsid w:val="000F0393"/>
    <w:rsid w:val="000F4015"/>
    <w:rsid w:val="000F5DA0"/>
    <w:rsid w:val="000F69F7"/>
    <w:rsid w:val="001016ED"/>
    <w:rsid w:val="00103564"/>
    <w:rsid w:val="00105D20"/>
    <w:rsid w:val="00106BCC"/>
    <w:rsid w:val="00106D6A"/>
    <w:rsid w:val="00112300"/>
    <w:rsid w:val="00113C45"/>
    <w:rsid w:val="00114FF3"/>
    <w:rsid w:val="00125B8E"/>
    <w:rsid w:val="00132FFF"/>
    <w:rsid w:val="001340E7"/>
    <w:rsid w:val="0013544D"/>
    <w:rsid w:val="00135678"/>
    <w:rsid w:val="00135C25"/>
    <w:rsid w:val="00137FA3"/>
    <w:rsid w:val="00144CE3"/>
    <w:rsid w:val="00145F50"/>
    <w:rsid w:val="001520AC"/>
    <w:rsid w:val="001537F9"/>
    <w:rsid w:val="00155F1B"/>
    <w:rsid w:val="00163AD6"/>
    <w:rsid w:val="00167934"/>
    <w:rsid w:val="00175B1F"/>
    <w:rsid w:val="0017673A"/>
    <w:rsid w:val="00180097"/>
    <w:rsid w:val="00180BCA"/>
    <w:rsid w:val="00184F1C"/>
    <w:rsid w:val="00194A14"/>
    <w:rsid w:val="001A096B"/>
    <w:rsid w:val="001A20DB"/>
    <w:rsid w:val="001A35FF"/>
    <w:rsid w:val="001A587A"/>
    <w:rsid w:val="001B0489"/>
    <w:rsid w:val="001B5202"/>
    <w:rsid w:val="001C35AB"/>
    <w:rsid w:val="001D1CDF"/>
    <w:rsid w:val="001D2828"/>
    <w:rsid w:val="001D4176"/>
    <w:rsid w:val="001D5F2D"/>
    <w:rsid w:val="001D66B1"/>
    <w:rsid w:val="001D69C4"/>
    <w:rsid w:val="001D7042"/>
    <w:rsid w:val="001D7539"/>
    <w:rsid w:val="001E5CEE"/>
    <w:rsid w:val="001E5DAD"/>
    <w:rsid w:val="001F0624"/>
    <w:rsid w:val="001F2E63"/>
    <w:rsid w:val="001F7448"/>
    <w:rsid w:val="00204796"/>
    <w:rsid w:val="00207D09"/>
    <w:rsid w:val="00212819"/>
    <w:rsid w:val="00214C01"/>
    <w:rsid w:val="00215756"/>
    <w:rsid w:val="00217FCD"/>
    <w:rsid w:val="00220E2B"/>
    <w:rsid w:val="00222942"/>
    <w:rsid w:val="0022735E"/>
    <w:rsid w:val="002319E8"/>
    <w:rsid w:val="00241C21"/>
    <w:rsid w:val="00242ADD"/>
    <w:rsid w:val="00244386"/>
    <w:rsid w:val="0025169D"/>
    <w:rsid w:val="00254C65"/>
    <w:rsid w:val="0025623C"/>
    <w:rsid w:val="002629E4"/>
    <w:rsid w:val="0026425C"/>
    <w:rsid w:val="002645C7"/>
    <w:rsid w:val="002659FD"/>
    <w:rsid w:val="00266E70"/>
    <w:rsid w:val="002725EC"/>
    <w:rsid w:val="002737ED"/>
    <w:rsid w:val="002742A1"/>
    <w:rsid w:val="00276F84"/>
    <w:rsid w:val="0027707D"/>
    <w:rsid w:val="002828A8"/>
    <w:rsid w:val="00285557"/>
    <w:rsid w:val="00290AE6"/>
    <w:rsid w:val="002A52CF"/>
    <w:rsid w:val="002A66D0"/>
    <w:rsid w:val="002B117D"/>
    <w:rsid w:val="002B2CB8"/>
    <w:rsid w:val="002B339D"/>
    <w:rsid w:val="002B3910"/>
    <w:rsid w:val="002B638E"/>
    <w:rsid w:val="002C0AAF"/>
    <w:rsid w:val="002C27E4"/>
    <w:rsid w:val="002C49A3"/>
    <w:rsid w:val="002C79B8"/>
    <w:rsid w:val="002D204B"/>
    <w:rsid w:val="002D21AE"/>
    <w:rsid w:val="002D7720"/>
    <w:rsid w:val="002E18A1"/>
    <w:rsid w:val="002E25D4"/>
    <w:rsid w:val="002E6179"/>
    <w:rsid w:val="002F1829"/>
    <w:rsid w:val="002F2C81"/>
    <w:rsid w:val="002F2D0E"/>
    <w:rsid w:val="002F45E7"/>
    <w:rsid w:val="002F70A6"/>
    <w:rsid w:val="00320ECA"/>
    <w:rsid w:val="00323B82"/>
    <w:rsid w:val="00334A9A"/>
    <w:rsid w:val="00336C31"/>
    <w:rsid w:val="00340CAB"/>
    <w:rsid w:val="00341A8A"/>
    <w:rsid w:val="00342C05"/>
    <w:rsid w:val="00343722"/>
    <w:rsid w:val="00346A9F"/>
    <w:rsid w:val="0035120B"/>
    <w:rsid w:val="00353BDC"/>
    <w:rsid w:val="003575F8"/>
    <w:rsid w:val="00371394"/>
    <w:rsid w:val="00372D65"/>
    <w:rsid w:val="00377AE9"/>
    <w:rsid w:val="003814F3"/>
    <w:rsid w:val="0038540C"/>
    <w:rsid w:val="0039390D"/>
    <w:rsid w:val="00393A84"/>
    <w:rsid w:val="00394276"/>
    <w:rsid w:val="00396D2D"/>
    <w:rsid w:val="003A1738"/>
    <w:rsid w:val="003A37E8"/>
    <w:rsid w:val="003A5027"/>
    <w:rsid w:val="003B265B"/>
    <w:rsid w:val="003B6C6A"/>
    <w:rsid w:val="003B72CB"/>
    <w:rsid w:val="003C4EC7"/>
    <w:rsid w:val="003D0290"/>
    <w:rsid w:val="003D122C"/>
    <w:rsid w:val="003D1C0E"/>
    <w:rsid w:val="003D685B"/>
    <w:rsid w:val="003E038F"/>
    <w:rsid w:val="003E2907"/>
    <w:rsid w:val="003E3330"/>
    <w:rsid w:val="003E3555"/>
    <w:rsid w:val="003E393C"/>
    <w:rsid w:val="003E4483"/>
    <w:rsid w:val="003E499D"/>
    <w:rsid w:val="003E613B"/>
    <w:rsid w:val="003E672E"/>
    <w:rsid w:val="003F743A"/>
    <w:rsid w:val="0040473A"/>
    <w:rsid w:val="00405140"/>
    <w:rsid w:val="00405C2C"/>
    <w:rsid w:val="004062D5"/>
    <w:rsid w:val="004078F6"/>
    <w:rsid w:val="00411B3D"/>
    <w:rsid w:val="004152C1"/>
    <w:rsid w:val="0041665F"/>
    <w:rsid w:val="0041732D"/>
    <w:rsid w:val="00420F79"/>
    <w:rsid w:val="00422570"/>
    <w:rsid w:val="004242A2"/>
    <w:rsid w:val="00427189"/>
    <w:rsid w:val="004406A8"/>
    <w:rsid w:val="00442AAF"/>
    <w:rsid w:val="00443804"/>
    <w:rsid w:val="0044462F"/>
    <w:rsid w:val="004501D2"/>
    <w:rsid w:val="00453E15"/>
    <w:rsid w:val="00454842"/>
    <w:rsid w:val="004558DC"/>
    <w:rsid w:val="0045715D"/>
    <w:rsid w:val="00460456"/>
    <w:rsid w:val="00461459"/>
    <w:rsid w:val="00461488"/>
    <w:rsid w:val="00462197"/>
    <w:rsid w:val="00470053"/>
    <w:rsid w:val="0047054A"/>
    <w:rsid w:val="004711A5"/>
    <w:rsid w:val="00473454"/>
    <w:rsid w:val="00473A55"/>
    <w:rsid w:val="00474133"/>
    <w:rsid w:val="00474593"/>
    <w:rsid w:val="0048063D"/>
    <w:rsid w:val="00482079"/>
    <w:rsid w:val="00484354"/>
    <w:rsid w:val="00484F60"/>
    <w:rsid w:val="00485BD2"/>
    <w:rsid w:val="00486F8C"/>
    <w:rsid w:val="00487425"/>
    <w:rsid w:val="004905DE"/>
    <w:rsid w:val="00490DBA"/>
    <w:rsid w:val="00492D41"/>
    <w:rsid w:val="004A3412"/>
    <w:rsid w:val="004A7E2B"/>
    <w:rsid w:val="004B2027"/>
    <w:rsid w:val="004B5C85"/>
    <w:rsid w:val="004C165D"/>
    <w:rsid w:val="004C407A"/>
    <w:rsid w:val="004C41C9"/>
    <w:rsid w:val="004C4EEC"/>
    <w:rsid w:val="004D1998"/>
    <w:rsid w:val="004D5CCA"/>
    <w:rsid w:val="004D6A6B"/>
    <w:rsid w:val="004D7780"/>
    <w:rsid w:val="004E0763"/>
    <w:rsid w:val="004E12E6"/>
    <w:rsid w:val="004E1DB3"/>
    <w:rsid w:val="004E224D"/>
    <w:rsid w:val="004F2AEE"/>
    <w:rsid w:val="004F4157"/>
    <w:rsid w:val="004F4177"/>
    <w:rsid w:val="004F4E92"/>
    <w:rsid w:val="00501BFA"/>
    <w:rsid w:val="00501D9F"/>
    <w:rsid w:val="005104E2"/>
    <w:rsid w:val="00514603"/>
    <w:rsid w:val="00514DBF"/>
    <w:rsid w:val="005158F0"/>
    <w:rsid w:val="00515A13"/>
    <w:rsid w:val="00515FAB"/>
    <w:rsid w:val="005364AD"/>
    <w:rsid w:val="005378AC"/>
    <w:rsid w:val="005435F2"/>
    <w:rsid w:val="005631CE"/>
    <w:rsid w:val="005748E8"/>
    <w:rsid w:val="0058139E"/>
    <w:rsid w:val="0059357C"/>
    <w:rsid w:val="005937F4"/>
    <w:rsid w:val="00593F6F"/>
    <w:rsid w:val="00594677"/>
    <w:rsid w:val="00595F2B"/>
    <w:rsid w:val="00596DDF"/>
    <w:rsid w:val="005A1468"/>
    <w:rsid w:val="005A7183"/>
    <w:rsid w:val="005B3BE8"/>
    <w:rsid w:val="005B5B54"/>
    <w:rsid w:val="005B5CD6"/>
    <w:rsid w:val="005B6C0B"/>
    <w:rsid w:val="005B782B"/>
    <w:rsid w:val="005C0938"/>
    <w:rsid w:val="005C2E45"/>
    <w:rsid w:val="005D3316"/>
    <w:rsid w:val="005D33BC"/>
    <w:rsid w:val="005D5CD5"/>
    <w:rsid w:val="005D6394"/>
    <w:rsid w:val="005D6ECC"/>
    <w:rsid w:val="005E0110"/>
    <w:rsid w:val="005E04D2"/>
    <w:rsid w:val="005E13EE"/>
    <w:rsid w:val="005E259E"/>
    <w:rsid w:val="005E3715"/>
    <w:rsid w:val="005E3A12"/>
    <w:rsid w:val="005E5447"/>
    <w:rsid w:val="006024BE"/>
    <w:rsid w:val="00602EDD"/>
    <w:rsid w:val="00604708"/>
    <w:rsid w:val="0060784A"/>
    <w:rsid w:val="006110A2"/>
    <w:rsid w:val="00613AE3"/>
    <w:rsid w:val="00614710"/>
    <w:rsid w:val="00633AAC"/>
    <w:rsid w:val="00637495"/>
    <w:rsid w:val="00640CBA"/>
    <w:rsid w:val="00643907"/>
    <w:rsid w:val="006444B7"/>
    <w:rsid w:val="00644A41"/>
    <w:rsid w:val="00644E48"/>
    <w:rsid w:val="00646264"/>
    <w:rsid w:val="00646BB1"/>
    <w:rsid w:val="006475A7"/>
    <w:rsid w:val="00654F84"/>
    <w:rsid w:val="006560B9"/>
    <w:rsid w:val="0066180E"/>
    <w:rsid w:val="00661E42"/>
    <w:rsid w:val="006654BE"/>
    <w:rsid w:val="00666A82"/>
    <w:rsid w:val="006724EA"/>
    <w:rsid w:val="006812E0"/>
    <w:rsid w:val="0068143F"/>
    <w:rsid w:val="00684302"/>
    <w:rsid w:val="00692AFA"/>
    <w:rsid w:val="0069485B"/>
    <w:rsid w:val="00695186"/>
    <w:rsid w:val="00697D74"/>
    <w:rsid w:val="00697ECE"/>
    <w:rsid w:val="006A32A9"/>
    <w:rsid w:val="006A6C1D"/>
    <w:rsid w:val="006B3B61"/>
    <w:rsid w:val="006B5B28"/>
    <w:rsid w:val="006B78B2"/>
    <w:rsid w:val="006C0CEE"/>
    <w:rsid w:val="006E2D9A"/>
    <w:rsid w:val="006F0CF3"/>
    <w:rsid w:val="006F182C"/>
    <w:rsid w:val="006F1E5B"/>
    <w:rsid w:val="006F2627"/>
    <w:rsid w:val="007029C8"/>
    <w:rsid w:val="00702F3B"/>
    <w:rsid w:val="007035F8"/>
    <w:rsid w:val="00710BAF"/>
    <w:rsid w:val="00714BD7"/>
    <w:rsid w:val="00715D0A"/>
    <w:rsid w:val="00716091"/>
    <w:rsid w:val="00717051"/>
    <w:rsid w:val="00724A40"/>
    <w:rsid w:val="00726E1C"/>
    <w:rsid w:val="00732827"/>
    <w:rsid w:val="00736989"/>
    <w:rsid w:val="00740509"/>
    <w:rsid w:val="00741019"/>
    <w:rsid w:val="00742C90"/>
    <w:rsid w:val="00745448"/>
    <w:rsid w:val="007471FE"/>
    <w:rsid w:val="00761837"/>
    <w:rsid w:val="007630B0"/>
    <w:rsid w:val="007644FC"/>
    <w:rsid w:val="0076544E"/>
    <w:rsid w:val="00765791"/>
    <w:rsid w:val="00766078"/>
    <w:rsid w:val="00766D14"/>
    <w:rsid w:val="007730BD"/>
    <w:rsid w:val="00773572"/>
    <w:rsid w:val="00773D96"/>
    <w:rsid w:val="00775AF8"/>
    <w:rsid w:val="007776D1"/>
    <w:rsid w:val="007812CC"/>
    <w:rsid w:val="0078224C"/>
    <w:rsid w:val="00782F7B"/>
    <w:rsid w:val="007846F6"/>
    <w:rsid w:val="00784FC6"/>
    <w:rsid w:val="00785088"/>
    <w:rsid w:val="00790F80"/>
    <w:rsid w:val="00793213"/>
    <w:rsid w:val="00794418"/>
    <w:rsid w:val="00796132"/>
    <w:rsid w:val="007A272B"/>
    <w:rsid w:val="007A4B24"/>
    <w:rsid w:val="007A53DD"/>
    <w:rsid w:val="007A62A7"/>
    <w:rsid w:val="007A7FED"/>
    <w:rsid w:val="007B18FF"/>
    <w:rsid w:val="007B1E6C"/>
    <w:rsid w:val="007B2200"/>
    <w:rsid w:val="007B2797"/>
    <w:rsid w:val="007B48C1"/>
    <w:rsid w:val="007B7AB8"/>
    <w:rsid w:val="007C13A2"/>
    <w:rsid w:val="007C27C5"/>
    <w:rsid w:val="007D534F"/>
    <w:rsid w:val="007D6B4E"/>
    <w:rsid w:val="007D7C5E"/>
    <w:rsid w:val="007D7CFB"/>
    <w:rsid w:val="007E17B8"/>
    <w:rsid w:val="007E5D97"/>
    <w:rsid w:val="007E7A39"/>
    <w:rsid w:val="007F4DA5"/>
    <w:rsid w:val="007F5A95"/>
    <w:rsid w:val="007F61D0"/>
    <w:rsid w:val="007F7C79"/>
    <w:rsid w:val="007F7C83"/>
    <w:rsid w:val="008005AE"/>
    <w:rsid w:val="00800E6C"/>
    <w:rsid w:val="00802127"/>
    <w:rsid w:val="0080284E"/>
    <w:rsid w:val="0080313C"/>
    <w:rsid w:val="00807936"/>
    <w:rsid w:val="008127DE"/>
    <w:rsid w:val="0081430A"/>
    <w:rsid w:val="0081784E"/>
    <w:rsid w:val="00822035"/>
    <w:rsid w:val="0082212C"/>
    <w:rsid w:val="0082440B"/>
    <w:rsid w:val="00825781"/>
    <w:rsid w:val="00833C44"/>
    <w:rsid w:val="00842135"/>
    <w:rsid w:val="00842CAF"/>
    <w:rsid w:val="008431B3"/>
    <w:rsid w:val="008445DE"/>
    <w:rsid w:val="0084718B"/>
    <w:rsid w:val="008501D4"/>
    <w:rsid w:val="00854986"/>
    <w:rsid w:val="0086330C"/>
    <w:rsid w:val="00863315"/>
    <w:rsid w:val="00864889"/>
    <w:rsid w:val="00871573"/>
    <w:rsid w:val="00871B06"/>
    <w:rsid w:val="00873B3E"/>
    <w:rsid w:val="0087670C"/>
    <w:rsid w:val="00877085"/>
    <w:rsid w:val="00877E88"/>
    <w:rsid w:val="00882224"/>
    <w:rsid w:val="00884DA9"/>
    <w:rsid w:val="0088518B"/>
    <w:rsid w:val="008902B2"/>
    <w:rsid w:val="008918AC"/>
    <w:rsid w:val="00892B9D"/>
    <w:rsid w:val="0089352F"/>
    <w:rsid w:val="00894126"/>
    <w:rsid w:val="008959D7"/>
    <w:rsid w:val="008A30AC"/>
    <w:rsid w:val="008B2353"/>
    <w:rsid w:val="008B2BC8"/>
    <w:rsid w:val="008B6133"/>
    <w:rsid w:val="008C2D05"/>
    <w:rsid w:val="008C3683"/>
    <w:rsid w:val="008D2AAE"/>
    <w:rsid w:val="008E0DBC"/>
    <w:rsid w:val="008E13D4"/>
    <w:rsid w:val="008E3C40"/>
    <w:rsid w:val="008E4099"/>
    <w:rsid w:val="008E600F"/>
    <w:rsid w:val="008F1242"/>
    <w:rsid w:val="008F1293"/>
    <w:rsid w:val="008F16DB"/>
    <w:rsid w:val="008F3776"/>
    <w:rsid w:val="008F3FFD"/>
    <w:rsid w:val="008F63CD"/>
    <w:rsid w:val="0090122D"/>
    <w:rsid w:val="00903FE4"/>
    <w:rsid w:val="00904336"/>
    <w:rsid w:val="009054A6"/>
    <w:rsid w:val="00906C0D"/>
    <w:rsid w:val="009077E0"/>
    <w:rsid w:val="00912161"/>
    <w:rsid w:val="00915416"/>
    <w:rsid w:val="00920480"/>
    <w:rsid w:val="00920759"/>
    <w:rsid w:val="009228C1"/>
    <w:rsid w:val="009251B3"/>
    <w:rsid w:val="00926988"/>
    <w:rsid w:val="009322DD"/>
    <w:rsid w:val="00932DC4"/>
    <w:rsid w:val="00934D68"/>
    <w:rsid w:val="00936126"/>
    <w:rsid w:val="009377C6"/>
    <w:rsid w:val="009409C1"/>
    <w:rsid w:val="00944F1A"/>
    <w:rsid w:val="009459DF"/>
    <w:rsid w:val="00950A10"/>
    <w:rsid w:val="0096170C"/>
    <w:rsid w:val="00961A07"/>
    <w:rsid w:val="009638C9"/>
    <w:rsid w:val="00964688"/>
    <w:rsid w:val="009729D0"/>
    <w:rsid w:val="00973B1A"/>
    <w:rsid w:val="009747D9"/>
    <w:rsid w:val="0098061B"/>
    <w:rsid w:val="009806DB"/>
    <w:rsid w:val="00983B3B"/>
    <w:rsid w:val="00983D57"/>
    <w:rsid w:val="00987D79"/>
    <w:rsid w:val="00990CA1"/>
    <w:rsid w:val="009943B5"/>
    <w:rsid w:val="00994DE4"/>
    <w:rsid w:val="00995006"/>
    <w:rsid w:val="009A1CAA"/>
    <w:rsid w:val="009A1E92"/>
    <w:rsid w:val="009A6304"/>
    <w:rsid w:val="009A7083"/>
    <w:rsid w:val="009A7F97"/>
    <w:rsid w:val="009B04E9"/>
    <w:rsid w:val="009B1F9E"/>
    <w:rsid w:val="009B2E04"/>
    <w:rsid w:val="009B4171"/>
    <w:rsid w:val="009B501C"/>
    <w:rsid w:val="009C5110"/>
    <w:rsid w:val="009C56E9"/>
    <w:rsid w:val="009D54B1"/>
    <w:rsid w:val="009D649B"/>
    <w:rsid w:val="009E0827"/>
    <w:rsid w:val="009E2892"/>
    <w:rsid w:val="009E28A4"/>
    <w:rsid w:val="009E3260"/>
    <w:rsid w:val="009E4C3E"/>
    <w:rsid w:val="009E5162"/>
    <w:rsid w:val="009E550C"/>
    <w:rsid w:val="009E73F8"/>
    <w:rsid w:val="009E74B4"/>
    <w:rsid w:val="009E7ADC"/>
    <w:rsid w:val="009F071A"/>
    <w:rsid w:val="009F1F6A"/>
    <w:rsid w:val="009F2FD3"/>
    <w:rsid w:val="009F3BC9"/>
    <w:rsid w:val="009F70F5"/>
    <w:rsid w:val="00A014A9"/>
    <w:rsid w:val="00A02BF5"/>
    <w:rsid w:val="00A05975"/>
    <w:rsid w:val="00A06E94"/>
    <w:rsid w:val="00A13560"/>
    <w:rsid w:val="00A1490B"/>
    <w:rsid w:val="00A157C3"/>
    <w:rsid w:val="00A158C0"/>
    <w:rsid w:val="00A15C46"/>
    <w:rsid w:val="00A225B3"/>
    <w:rsid w:val="00A23447"/>
    <w:rsid w:val="00A349EB"/>
    <w:rsid w:val="00A35A49"/>
    <w:rsid w:val="00A37C88"/>
    <w:rsid w:val="00A417E1"/>
    <w:rsid w:val="00A50911"/>
    <w:rsid w:val="00A53636"/>
    <w:rsid w:val="00A574B0"/>
    <w:rsid w:val="00A62A8D"/>
    <w:rsid w:val="00A64044"/>
    <w:rsid w:val="00A657DD"/>
    <w:rsid w:val="00A67C14"/>
    <w:rsid w:val="00A711B0"/>
    <w:rsid w:val="00A729E2"/>
    <w:rsid w:val="00A75F2A"/>
    <w:rsid w:val="00A830F9"/>
    <w:rsid w:val="00A86F19"/>
    <w:rsid w:val="00A91646"/>
    <w:rsid w:val="00A92CB1"/>
    <w:rsid w:val="00A93004"/>
    <w:rsid w:val="00AA277A"/>
    <w:rsid w:val="00AA41E0"/>
    <w:rsid w:val="00AA6519"/>
    <w:rsid w:val="00AB2D23"/>
    <w:rsid w:val="00AB43CE"/>
    <w:rsid w:val="00AB5B06"/>
    <w:rsid w:val="00AB7BD0"/>
    <w:rsid w:val="00AC3989"/>
    <w:rsid w:val="00AC5762"/>
    <w:rsid w:val="00AC7C3E"/>
    <w:rsid w:val="00AD2C79"/>
    <w:rsid w:val="00AD3C7B"/>
    <w:rsid w:val="00AD5C4E"/>
    <w:rsid w:val="00AD68BF"/>
    <w:rsid w:val="00AF0E2A"/>
    <w:rsid w:val="00AF46A0"/>
    <w:rsid w:val="00B01E57"/>
    <w:rsid w:val="00B05786"/>
    <w:rsid w:val="00B0688D"/>
    <w:rsid w:val="00B06AB7"/>
    <w:rsid w:val="00B06D90"/>
    <w:rsid w:val="00B07B32"/>
    <w:rsid w:val="00B1068E"/>
    <w:rsid w:val="00B12B38"/>
    <w:rsid w:val="00B13009"/>
    <w:rsid w:val="00B13E35"/>
    <w:rsid w:val="00B150BA"/>
    <w:rsid w:val="00B16F69"/>
    <w:rsid w:val="00B17FB3"/>
    <w:rsid w:val="00B20031"/>
    <w:rsid w:val="00B22253"/>
    <w:rsid w:val="00B234B6"/>
    <w:rsid w:val="00B300CF"/>
    <w:rsid w:val="00B3042C"/>
    <w:rsid w:val="00B32B6C"/>
    <w:rsid w:val="00B40E4E"/>
    <w:rsid w:val="00B43E84"/>
    <w:rsid w:val="00B45358"/>
    <w:rsid w:val="00B476D9"/>
    <w:rsid w:val="00B47CA7"/>
    <w:rsid w:val="00B5187E"/>
    <w:rsid w:val="00B53B5B"/>
    <w:rsid w:val="00B53E3A"/>
    <w:rsid w:val="00B611F2"/>
    <w:rsid w:val="00B62726"/>
    <w:rsid w:val="00B6336C"/>
    <w:rsid w:val="00B65B29"/>
    <w:rsid w:val="00B7028A"/>
    <w:rsid w:val="00B72587"/>
    <w:rsid w:val="00B77829"/>
    <w:rsid w:val="00B82153"/>
    <w:rsid w:val="00B85C0F"/>
    <w:rsid w:val="00B877C7"/>
    <w:rsid w:val="00B92192"/>
    <w:rsid w:val="00B963EA"/>
    <w:rsid w:val="00B968DB"/>
    <w:rsid w:val="00BA2712"/>
    <w:rsid w:val="00BA40A2"/>
    <w:rsid w:val="00BA6B9B"/>
    <w:rsid w:val="00BA782A"/>
    <w:rsid w:val="00BB3753"/>
    <w:rsid w:val="00BB4843"/>
    <w:rsid w:val="00BC4220"/>
    <w:rsid w:val="00BC5DFE"/>
    <w:rsid w:val="00BD0039"/>
    <w:rsid w:val="00BD4E34"/>
    <w:rsid w:val="00BD503E"/>
    <w:rsid w:val="00BD5DD5"/>
    <w:rsid w:val="00BE205E"/>
    <w:rsid w:val="00BE628F"/>
    <w:rsid w:val="00BF09B7"/>
    <w:rsid w:val="00BF0D05"/>
    <w:rsid w:val="00BF0D27"/>
    <w:rsid w:val="00BF55C0"/>
    <w:rsid w:val="00C01810"/>
    <w:rsid w:val="00C058A7"/>
    <w:rsid w:val="00C14E25"/>
    <w:rsid w:val="00C15162"/>
    <w:rsid w:val="00C155DE"/>
    <w:rsid w:val="00C3107A"/>
    <w:rsid w:val="00C336C5"/>
    <w:rsid w:val="00C35996"/>
    <w:rsid w:val="00C40493"/>
    <w:rsid w:val="00C47708"/>
    <w:rsid w:val="00C507C1"/>
    <w:rsid w:val="00C5098C"/>
    <w:rsid w:val="00C5216E"/>
    <w:rsid w:val="00C52AB7"/>
    <w:rsid w:val="00C558C1"/>
    <w:rsid w:val="00C571B6"/>
    <w:rsid w:val="00C72A2D"/>
    <w:rsid w:val="00C759C9"/>
    <w:rsid w:val="00C75E33"/>
    <w:rsid w:val="00C76045"/>
    <w:rsid w:val="00C81E5F"/>
    <w:rsid w:val="00C81FE8"/>
    <w:rsid w:val="00C82DDF"/>
    <w:rsid w:val="00C835DE"/>
    <w:rsid w:val="00C93341"/>
    <w:rsid w:val="00C939C0"/>
    <w:rsid w:val="00C958C8"/>
    <w:rsid w:val="00C97146"/>
    <w:rsid w:val="00CA007A"/>
    <w:rsid w:val="00CB5A61"/>
    <w:rsid w:val="00CB5D08"/>
    <w:rsid w:val="00CC34EB"/>
    <w:rsid w:val="00CC57AD"/>
    <w:rsid w:val="00CC6EB5"/>
    <w:rsid w:val="00CC7D39"/>
    <w:rsid w:val="00CD712C"/>
    <w:rsid w:val="00CE614C"/>
    <w:rsid w:val="00CE637C"/>
    <w:rsid w:val="00CF08F8"/>
    <w:rsid w:val="00CF10C0"/>
    <w:rsid w:val="00CF2574"/>
    <w:rsid w:val="00CF295D"/>
    <w:rsid w:val="00D03536"/>
    <w:rsid w:val="00D11312"/>
    <w:rsid w:val="00D1346B"/>
    <w:rsid w:val="00D13E91"/>
    <w:rsid w:val="00D15016"/>
    <w:rsid w:val="00D174BF"/>
    <w:rsid w:val="00D2092E"/>
    <w:rsid w:val="00D235A9"/>
    <w:rsid w:val="00D25B56"/>
    <w:rsid w:val="00D26BB7"/>
    <w:rsid w:val="00D40CF5"/>
    <w:rsid w:val="00D4135D"/>
    <w:rsid w:val="00D43445"/>
    <w:rsid w:val="00D450F7"/>
    <w:rsid w:val="00D46820"/>
    <w:rsid w:val="00D50346"/>
    <w:rsid w:val="00D52362"/>
    <w:rsid w:val="00D551B3"/>
    <w:rsid w:val="00D56484"/>
    <w:rsid w:val="00D621DC"/>
    <w:rsid w:val="00D62C0A"/>
    <w:rsid w:val="00D63D3E"/>
    <w:rsid w:val="00D665DE"/>
    <w:rsid w:val="00D74124"/>
    <w:rsid w:val="00D74F8C"/>
    <w:rsid w:val="00D821E9"/>
    <w:rsid w:val="00D84166"/>
    <w:rsid w:val="00D9372B"/>
    <w:rsid w:val="00D93F54"/>
    <w:rsid w:val="00D95192"/>
    <w:rsid w:val="00D95B05"/>
    <w:rsid w:val="00DA11C7"/>
    <w:rsid w:val="00DA1270"/>
    <w:rsid w:val="00DA24ED"/>
    <w:rsid w:val="00DA36EB"/>
    <w:rsid w:val="00DA3AD0"/>
    <w:rsid w:val="00DB580C"/>
    <w:rsid w:val="00DC4ABD"/>
    <w:rsid w:val="00DC651D"/>
    <w:rsid w:val="00DC6E1B"/>
    <w:rsid w:val="00DD0A51"/>
    <w:rsid w:val="00DD18D5"/>
    <w:rsid w:val="00DD5BE3"/>
    <w:rsid w:val="00DF17DB"/>
    <w:rsid w:val="00DF17DE"/>
    <w:rsid w:val="00DF3EDB"/>
    <w:rsid w:val="00DF61C4"/>
    <w:rsid w:val="00DF624A"/>
    <w:rsid w:val="00DF6EC6"/>
    <w:rsid w:val="00E0092C"/>
    <w:rsid w:val="00E047BD"/>
    <w:rsid w:val="00E1198B"/>
    <w:rsid w:val="00E20757"/>
    <w:rsid w:val="00E2344F"/>
    <w:rsid w:val="00E23F67"/>
    <w:rsid w:val="00E25166"/>
    <w:rsid w:val="00E30889"/>
    <w:rsid w:val="00E326B2"/>
    <w:rsid w:val="00E34BAD"/>
    <w:rsid w:val="00E366A7"/>
    <w:rsid w:val="00E368E6"/>
    <w:rsid w:val="00E37A4C"/>
    <w:rsid w:val="00E4191D"/>
    <w:rsid w:val="00E4256A"/>
    <w:rsid w:val="00E426B8"/>
    <w:rsid w:val="00E4659F"/>
    <w:rsid w:val="00E476E5"/>
    <w:rsid w:val="00E523BE"/>
    <w:rsid w:val="00E56E8F"/>
    <w:rsid w:val="00E576D7"/>
    <w:rsid w:val="00E60759"/>
    <w:rsid w:val="00E710CB"/>
    <w:rsid w:val="00E73C59"/>
    <w:rsid w:val="00E76CD8"/>
    <w:rsid w:val="00E80A79"/>
    <w:rsid w:val="00E82146"/>
    <w:rsid w:val="00E83757"/>
    <w:rsid w:val="00E85277"/>
    <w:rsid w:val="00E86DED"/>
    <w:rsid w:val="00E927F5"/>
    <w:rsid w:val="00EA299E"/>
    <w:rsid w:val="00EA2B73"/>
    <w:rsid w:val="00EA3087"/>
    <w:rsid w:val="00EA3F0D"/>
    <w:rsid w:val="00EA5FA4"/>
    <w:rsid w:val="00EB5270"/>
    <w:rsid w:val="00EB731E"/>
    <w:rsid w:val="00EC0271"/>
    <w:rsid w:val="00EC094B"/>
    <w:rsid w:val="00EC5162"/>
    <w:rsid w:val="00EC541F"/>
    <w:rsid w:val="00EC5F42"/>
    <w:rsid w:val="00EC6276"/>
    <w:rsid w:val="00ED5E10"/>
    <w:rsid w:val="00ED7F45"/>
    <w:rsid w:val="00EE1CFE"/>
    <w:rsid w:val="00EF4D45"/>
    <w:rsid w:val="00F024F1"/>
    <w:rsid w:val="00F04B7A"/>
    <w:rsid w:val="00F12F1B"/>
    <w:rsid w:val="00F200DF"/>
    <w:rsid w:val="00F2096D"/>
    <w:rsid w:val="00F22E32"/>
    <w:rsid w:val="00F25AE9"/>
    <w:rsid w:val="00F26AB2"/>
    <w:rsid w:val="00F30191"/>
    <w:rsid w:val="00F3336F"/>
    <w:rsid w:val="00F4209D"/>
    <w:rsid w:val="00F44015"/>
    <w:rsid w:val="00F44135"/>
    <w:rsid w:val="00F44380"/>
    <w:rsid w:val="00F451BC"/>
    <w:rsid w:val="00F45B86"/>
    <w:rsid w:val="00F51952"/>
    <w:rsid w:val="00F531EA"/>
    <w:rsid w:val="00F54B7A"/>
    <w:rsid w:val="00F55FA5"/>
    <w:rsid w:val="00F64518"/>
    <w:rsid w:val="00F6574F"/>
    <w:rsid w:val="00F65CD1"/>
    <w:rsid w:val="00F71816"/>
    <w:rsid w:val="00F734B2"/>
    <w:rsid w:val="00F744F9"/>
    <w:rsid w:val="00F74A85"/>
    <w:rsid w:val="00F756BC"/>
    <w:rsid w:val="00F779DA"/>
    <w:rsid w:val="00F80153"/>
    <w:rsid w:val="00F805B5"/>
    <w:rsid w:val="00F8287E"/>
    <w:rsid w:val="00F831A1"/>
    <w:rsid w:val="00F834BB"/>
    <w:rsid w:val="00F83762"/>
    <w:rsid w:val="00F90A18"/>
    <w:rsid w:val="00F91A5D"/>
    <w:rsid w:val="00F9287B"/>
    <w:rsid w:val="00F93401"/>
    <w:rsid w:val="00F94C7A"/>
    <w:rsid w:val="00F9533B"/>
    <w:rsid w:val="00F9745C"/>
    <w:rsid w:val="00F97A18"/>
    <w:rsid w:val="00FA4AB7"/>
    <w:rsid w:val="00FA5341"/>
    <w:rsid w:val="00FB065F"/>
    <w:rsid w:val="00FB78D5"/>
    <w:rsid w:val="00FC0C99"/>
    <w:rsid w:val="00FC683A"/>
    <w:rsid w:val="00FC7CF6"/>
    <w:rsid w:val="00FD7BD4"/>
    <w:rsid w:val="00FE0765"/>
    <w:rsid w:val="00FE2841"/>
    <w:rsid w:val="00FE4FEF"/>
    <w:rsid w:val="00FE5B87"/>
    <w:rsid w:val="00FF1517"/>
    <w:rsid w:val="00FF2525"/>
    <w:rsid w:val="00FF25CE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5:docId w15:val="{95C50A8E-7CAD-4023-9FE7-53B1FAD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D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CC7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7D39"/>
    <w:rPr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7D39"/>
    <w:rPr>
      <w:rFonts w:ascii="David" w:eastAsia="David" w:hAnsi="David" w:cs="David"/>
      <w:sz w:val="37"/>
      <w:szCs w:val="3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4"/>
    <w:rsid w:val="00CC7D39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35pt">
    <w:name w:val="Основной текст + 13;5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D3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7D39"/>
    <w:pPr>
      <w:widowControl w:val="0"/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Основной текст2"/>
    <w:basedOn w:val="a"/>
    <w:link w:val="a4"/>
    <w:rsid w:val="00CC7D39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CC7D39"/>
    <w:pPr>
      <w:widowControl w:val="0"/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CC7D39"/>
    <w:pPr>
      <w:widowControl w:val="0"/>
      <w:shd w:val="clear" w:color="auto" w:fill="FFFFFF"/>
      <w:spacing w:before="180" w:after="180" w:line="0" w:lineRule="atLeast"/>
    </w:pPr>
    <w:rPr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C7D39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37"/>
      <w:szCs w:val="37"/>
    </w:rPr>
  </w:style>
  <w:style w:type="paragraph" w:customStyle="1" w:styleId="a7">
    <w:name w:val="Подпись к таблице"/>
    <w:basedOn w:val="a"/>
    <w:link w:val="a6"/>
    <w:rsid w:val="00CC7D3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rsid w:val="00CC7D39"/>
    <w:pPr>
      <w:widowControl w:val="0"/>
      <w:shd w:val="clear" w:color="auto" w:fill="FFFFFF"/>
      <w:spacing w:before="30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styleId="a8">
    <w:name w:val="List Paragraph"/>
    <w:basedOn w:val="a"/>
    <w:uiPriority w:val="34"/>
    <w:qFormat/>
    <w:rsid w:val="00010BD0"/>
    <w:pPr>
      <w:ind w:left="720"/>
      <w:contextualSpacing/>
    </w:pPr>
  </w:style>
  <w:style w:type="table" w:styleId="a9">
    <w:name w:val="Table Grid"/>
    <w:basedOn w:val="a1"/>
    <w:uiPriority w:val="39"/>
    <w:rsid w:val="00484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4F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3A55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F657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ет"/>
    <w:rsid w:val="00405C2C"/>
  </w:style>
  <w:style w:type="paragraph" w:styleId="ab">
    <w:name w:val="Balloon Text"/>
    <w:basedOn w:val="a"/>
    <w:link w:val="ac"/>
    <w:uiPriority w:val="99"/>
    <w:semiHidden/>
    <w:unhideWhenUsed/>
    <w:rsid w:val="004C40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07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644A41"/>
    <w:rPr>
      <w:color w:val="0000FF"/>
      <w:u w:val="single"/>
    </w:rPr>
  </w:style>
  <w:style w:type="paragraph" w:customStyle="1" w:styleId="ConsPlusTitle">
    <w:name w:val="ConsPlusTitle"/>
    <w:rsid w:val="00C14E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734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3454"/>
  </w:style>
  <w:style w:type="paragraph" w:styleId="af">
    <w:name w:val="footer"/>
    <w:basedOn w:val="a"/>
    <w:link w:val="af0"/>
    <w:uiPriority w:val="99"/>
    <w:unhideWhenUsed/>
    <w:rsid w:val="004734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3454"/>
  </w:style>
  <w:style w:type="paragraph" w:styleId="af1">
    <w:name w:val="No Spacing"/>
    <w:uiPriority w:val="1"/>
    <w:qFormat/>
    <w:rsid w:val="00BA27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D3BF55B901CCA23AD72303604E329E0CB74314D417405350578A561FE188086A22DA13E4E52CB944EF72AADB2C2FEFC89E6ABD9D03221B0718FB6EdCm7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04EA-9951-430D-B3AF-06920EE5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18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 Tatyana</dc:creator>
  <cp:keywords/>
  <dc:description/>
  <cp:lastModifiedBy>Mariya Tregub</cp:lastModifiedBy>
  <cp:revision>146</cp:revision>
  <cp:lastPrinted>2023-10-10T02:22:00Z</cp:lastPrinted>
  <dcterms:created xsi:type="dcterms:W3CDTF">2019-11-18T01:36:00Z</dcterms:created>
  <dcterms:modified xsi:type="dcterms:W3CDTF">2023-10-11T04:30:00Z</dcterms:modified>
</cp:coreProperties>
</file>