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E3" w:rsidRDefault="00C51566">
      <w:pPr>
        <w:pStyle w:val="afa"/>
        <w:tabs>
          <w:tab w:val="left" w:pos="851"/>
        </w:tabs>
        <w:ind w:right="-2"/>
        <w:rPr>
          <w:b w:val="0"/>
          <w:bCs w:val="0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0" t="0" r="0" b="0"/>
            <wp:docPr id="2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1" w:type="dxa"/>
        <w:tblLook w:val="0000" w:firstRow="0" w:lastRow="0" w:firstColumn="0" w:lastColumn="0" w:noHBand="0" w:noVBand="0"/>
      </w:tblPr>
      <w:tblGrid>
        <w:gridCol w:w="9921"/>
      </w:tblGrid>
      <w:tr w:rsidR="00DD7CE3">
        <w:tc>
          <w:tcPr>
            <w:tcW w:w="9921" w:type="dxa"/>
          </w:tcPr>
          <w:p w:rsidR="00DD7CE3" w:rsidRDefault="00C51566">
            <w:pPr>
              <w:pStyle w:val="afa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DD7CE3" w:rsidRDefault="00C51566">
            <w:pPr>
              <w:pStyle w:val="afa"/>
              <w:rPr>
                <w:szCs w:val="28"/>
              </w:rPr>
            </w:pPr>
            <w:r>
              <w:rPr>
                <w:szCs w:val="28"/>
              </w:rPr>
              <w:t>ТОГУЧИНСКОГО РАЙОНА</w:t>
            </w:r>
          </w:p>
          <w:p w:rsidR="00DD7CE3" w:rsidRDefault="00C51566">
            <w:pPr>
              <w:pStyle w:val="afa"/>
              <w:ind w:right="-55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</w:tc>
      </w:tr>
      <w:tr w:rsidR="00DD7CE3">
        <w:trPr>
          <w:trHeight w:val="80"/>
        </w:trPr>
        <w:tc>
          <w:tcPr>
            <w:tcW w:w="9921" w:type="dxa"/>
          </w:tcPr>
          <w:p w:rsidR="00DD7CE3" w:rsidRDefault="00DD7CE3">
            <w:pPr>
              <w:pStyle w:val="afa"/>
              <w:ind w:right="-5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D7CE3">
        <w:tc>
          <w:tcPr>
            <w:tcW w:w="9921" w:type="dxa"/>
          </w:tcPr>
          <w:p w:rsidR="00DD7CE3" w:rsidRDefault="00C51566">
            <w:pPr>
              <w:pStyle w:val="afa"/>
              <w:ind w:right="-55"/>
              <w:rPr>
                <w:bCs w:val="0"/>
                <w:sz w:val="36"/>
                <w:szCs w:val="36"/>
              </w:rPr>
            </w:pPr>
            <w:r>
              <w:rPr>
                <w:bCs w:val="0"/>
                <w:sz w:val="36"/>
                <w:szCs w:val="36"/>
              </w:rPr>
              <w:t>ПОСТАНОВЛЕНИЕ</w:t>
            </w:r>
          </w:p>
        </w:tc>
      </w:tr>
      <w:tr w:rsidR="00DD7CE3">
        <w:trPr>
          <w:trHeight w:val="129"/>
        </w:trPr>
        <w:tc>
          <w:tcPr>
            <w:tcW w:w="9921" w:type="dxa"/>
          </w:tcPr>
          <w:p w:rsidR="00DD7CE3" w:rsidRDefault="00DD7CE3">
            <w:pPr>
              <w:pStyle w:val="afa"/>
              <w:ind w:right="-55"/>
              <w:rPr>
                <w:sz w:val="20"/>
                <w:szCs w:val="20"/>
              </w:rPr>
            </w:pPr>
          </w:p>
        </w:tc>
      </w:tr>
    </w:tbl>
    <w:p w:rsidR="00DD7CE3" w:rsidRDefault="00DD7CE3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3402" w:type="dxa"/>
        <w:tblInd w:w="3261" w:type="dxa"/>
        <w:tblLook w:val="01E0" w:firstRow="1" w:lastRow="1" w:firstColumn="1" w:lastColumn="1" w:noHBand="0" w:noVBand="0"/>
      </w:tblPr>
      <w:tblGrid>
        <w:gridCol w:w="1559"/>
        <w:gridCol w:w="1843"/>
      </w:tblGrid>
      <w:tr w:rsidR="00DD7CE3" w:rsidTr="000D1C8F">
        <w:trPr>
          <w:trHeight w:val="456"/>
        </w:trPr>
        <w:tc>
          <w:tcPr>
            <w:tcW w:w="1559" w:type="dxa"/>
            <w:shd w:val="clear" w:color="auto" w:fill="auto"/>
          </w:tcPr>
          <w:p w:rsidR="00DD7CE3" w:rsidRDefault="007E09CE">
            <w:pPr>
              <w:pStyle w:val="afa"/>
              <w:ind w:right="-55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05.12.2022</w:t>
            </w:r>
          </w:p>
        </w:tc>
        <w:tc>
          <w:tcPr>
            <w:tcW w:w="1843" w:type="dxa"/>
            <w:shd w:val="clear" w:color="auto" w:fill="auto"/>
          </w:tcPr>
          <w:p w:rsidR="00DD7CE3" w:rsidRDefault="00C51566">
            <w:pPr>
              <w:pStyle w:val="afa"/>
              <w:ind w:left="-108" w:right="-55"/>
              <w:jc w:val="left"/>
              <w:rPr>
                <w:b w:val="0"/>
                <w:bCs w:val="0"/>
                <w:szCs w:val="28"/>
              </w:rPr>
            </w:pPr>
            <w:proofErr w:type="gramStart"/>
            <w:r>
              <w:rPr>
                <w:b w:val="0"/>
                <w:bCs w:val="0"/>
                <w:szCs w:val="28"/>
              </w:rPr>
              <w:t xml:space="preserve">№ </w:t>
            </w:r>
            <w:r w:rsidR="000D1C8F">
              <w:rPr>
                <w:b w:val="0"/>
                <w:bCs w:val="0"/>
                <w:szCs w:val="28"/>
              </w:rPr>
              <w:t xml:space="preserve"> </w:t>
            </w:r>
            <w:r w:rsidR="007E09CE">
              <w:rPr>
                <w:b w:val="0"/>
                <w:bCs w:val="0"/>
                <w:szCs w:val="28"/>
              </w:rPr>
              <w:t>1428</w:t>
            </w:r>
            <w:proofErr w:type="gramEnd"/>
            <w:r w:rsidR="007E09CE">
              <w:rPr>
                <w:b w:val="0"/>
                <w:bCs w:val="0"/>
                <w:szCs w:val="28"/>
              </w:rPr>
              <w:t>/П/93</w:t>
            </w:r>
          </w:p>
        </w:tc>
      </w:tr>
    </w:tbl>
    <w:p w:rsidR="00DD7CE3" w:rsidRDefault="00DD7CE3">
      <w:pPr>
        <w:pStyle w:val="afa"/>
        <w:ind w:right="-55"/>
        <w:jc w:val="left"/>
        <w:rPr>
          <w:b w:val="0"/>
          <w:bCs w:val="0"/>
          <w:sz w:val="20"/>
          <w:szCs w:val="20"/>
        </w:rPr>
      </w:pPr>
    </w:p>
    <w:p w:rsidR="00DD7CE3" w:rsidRDefault="00C51566">
      <w:pPr>
        <w:pStyle w:val="afa"/>
        <w:ind w:right="-5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г. Тогучин</w:t>
      </w:r>
    </w:p>
    <w:p w:rsidR="00DD7CE3" w:rsidRDefault="00DD7C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7CE3" w:rsidRDefault="00C5156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жильем молодых семей в Тогучинском районе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D7CE3" w:rsidRDefault="00DD7CE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CE3" w:rsidRDefault="00DD7CE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CE3" w:rsidRDefault="00C515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распоряжением администрации Тогучинского района Новосибирской области от 17.11.2022 № 503/Р/93 «О разработке муниципальной программы «Обеспечение жильем молодых семей в Тогучинском районе Новосибирской области»», а также в целях оказания государственной поддержки молодым семьям, нуждающимся в улучшении жилищных условий, при приобретении (строительстве) жилья, администрация Тогучинского района Новосибирской области</w:t>
      </w:r>
    </w:p>
    <w:p w:rsidR="00DD7CE3" w:rsidRDefault="00C51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D7CE3" w:rsidRDefault="00C51566">
      <w:pPr>
        <w:numPr>
          <w:ilvl w:val="0"/>
          <w:numId w:val="4"/>
        </w:numPr>
        <w:tabs>
          <w:tab w:val="left" w:pos="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>муниципальную программу «</w:t>
      </w:r>
      <w:r>
        <w:rPr>
          <w:rFonts w:ascii="Times New Roman" w:hAnsi="Times New Roman"/>
          <w:sz w:val="28"/>
          <w:szCs w:val="28"/>
        </w:rPr>
        <w:t>Обеспечение жильем молодых семей в Тогучинском районе Новосибирской области</w:t>
      </w:r>
      <w:r>
        <w:rPr>
          <w:rFonts w:ascii="Times New Roman" w:hAnsi="Times New Roman"/>
          <w:bCs/>
          <w:sz w:val="28"/>
          <w:szCs w:val="28"/>
        </w:rPr>
        <w:t>» согласно</w:t>
      </w:r>
      <w:r>
        <w:rPr>
          <w:rFonts w:ascii="Times New Roman" w:hAnsi="Times New Roman"/>
          <w:sz w:val="28"/>
          <w:szCs w:val="28"/>
        </w:rPr>
        <w:t xml:space="preserve"> приложению к настоящему постановлению.</w:t>
      </w:r>
    </w:p>
    <w:p w:rsidR="00DD7CE3" w:rsidRDefault="00C5156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Управлению информационных технологий и связям с общественностью</w:t>
      </w:r>
      <w:r>
        <w:rPr>
          <w:rFonts w:ascii="Times New Roman" w:hAnsi="Times New Roman"/>
          <w:sz w:val="28"/>
          <w:szCs w:val="28"/>
        </w:rPr>
        <w:t xml:space="preserve"> администрации Тогучинского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(Черданцев А.С.) разместить настоящее постановление на сайте администрации Тогучинского района Новосибирской области.</w:t>
      </w:r>
    </w:p>
    <w:p w:rsidR="00DD7CE3" w:rsidRDefault="00C515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исполнением данного постановления возложить на заместителя главы администрации Тогучинского района Новосибирской области Дралюк </w:t>
      </w:r>
      <w:proofErr w:type="gramStart"/>
      <w:r>
        <w:rPr>
          <w:rFonts w:ascii="Times New Roman" w:hAnsi="Times New Roman"/>
          <w:sz w:val="28"/>
          <w:szCs w:val="28"/>
        </w:rPr>
        <w:t>А.Н..</w:t>
      </w:r>
      <w:proofErr w:type="gramEnd"/>
    </w:p>
    <w:p w:rsidR="00DD7CE3" w:rsidRDefault="00DD7CE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CE3" w:rsidRDefault="00DD7CE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CE3" w:rsidRDefault="00DD7CE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CE3" w:rsidRDefault="00C515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Тогучинского района </w:t>
      </w:r>
    </w:p>
    <w:p w:rsidR="00DD7CE3" w:rsidRDefault="00C515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               С.С. Пыхтин</w:t>
      </w:r>
    </w:p>
    <w:p w:rsidR="00DD7CE3" w:rsidRDefault="00DD7CE3">
      <w:pPr>
        <w:widowControl w:val="0"/>
        <w:spacing w:line="276" w:lineRule="auto"/>
        <w:ind w:firstLine="993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ind w:firstLine="993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7E09CE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7DA9C157" wp14:editId="746B1499">
            <wp:simplePos x="0" y="0"/>
            <wp:positionH relativeFrom="page">
              <wp:posOffset>2297679</wp:posOffset>
            </wp:positionH>
            <wp:positionV relativeFrom="page">
              <wp:posOffset>5519144</wp:posOffset>
            </wp:positionV>
            <wp:extent cx="3251200" cy="165608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DD7CE3">
      <w:pPr>
        <w:widowControl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DD7CE3" w:rsidRDefault="00C515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Чакалева</w:t>
      </w:r>
    </w:p>
    <w:p w:rsidR="00DD7CE3" w:rsidRDefault="00C515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  <w:sectPr w:rsidR="00DD7CE3">
          <w:headerReference w:type="default" r:id="rId10"/>
          <w:headerReference w:type="first" r:id="rId11"/>
          <w:pgSz w:w="11906" w:h="16838"/>
          <w:pgMar w:top="1134" w:right="567" w:bottom="1134" w:left="1418" w:header="72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color w:val="000000"/>
          <w:sz w:val="20"/>
          <w:szCs w:val="20"/>
        </w:rPr>
        <w:t>24-905</w:t>
      </w:r>
    </w:p>
    <w:p w:rsidR="00DD7CE3" w:rsidRDefault="00C51566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</w:t>
      </w:r>
    </w:p>
    <w:p w:rsidR="00DD7CE3" w:rsidRDefault="00C51566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к постановлению администрации</w:t>
      </w:r>
    </w:p>
    <w:p w:rsidR="00DD7CE3" w:rsidRDefault="00C51566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Тогучинского района                                                                         </w:t>
      </w:r>
    </w:p>
    <w:p w:rsidR="00DD7CE3" w:rsidRDefault="00C51566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Новосибирской области</w:t>
      </w:r>
    </w:p>
    <w:p w:rsidR="00DD7CE3" w:rsidRDefault="00C51566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0D1C8F">
        <w:rPr>
          <w:rFonts w:ascii="Times New Roman" w:eastAsia="Times New Roman" w:hAnsi="Times New Roman"/>
          <w:bCs/>
          <w:sz w:val="28"/>
          <w:szCs w:val="28"/>
          <w:lang w:eastAsia="ru-RU"/>
        </w:rPr>
        <w:t>05.12.2022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0D1C8F">
        <w:rPr>
          <w:rFonts w:ascii="Times New Roman" w:eastAsia="Times New Roman" w:hAnsi="Times New Roman"/>
          <w:bCs/>
          <w:sz w:val="28"/>
          <w:szCs w:val="28"/>
          <w:lang w:eastAsia="ru-RU"/>
        </w:rPr>
        <w:t>1428/П/93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</w:p>
    <w:p w:rsidR="00DD7CE3" w:rsidRDefault="00DD7CE3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7CE3" w:rsidRDefault="00C51566">
      <w:pPr>
        <w:tabs>
          <w:tab w:val="left" w:pos="1005"/>
          <w:tab w:val="right" w:pos="9921"/>
        </w:tabs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DD7CE3" w:rsidRDefault="00C51566">
      <w:pPr>
        <w:suppressAutoHyphens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</w:p>
    <w:p w:rsidR="00DD7CE3" w:rsidRDefault="00C51566">
      <w:pPr>
        <w:suppressAutoHyphens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</w:t>
      </w:r>
    </w:p>
    <w:p w:rsidR="00DD7CE3" w:rsidRDefault="00C51566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DD7CE3" w:rsidRDefault="00C51566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жильем молодых семей в Тогучинском районе </w:t>
      </w:r>
    </w:p>
    <w:p w:rsidR="00DD7CE3" w:rsidRDefault="00C51566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DD7CE3" w:rsidRDefault="00DD7CE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DD7CE3" w:rsidRDefault="00C51566">
      <w:pPr>
        <w:pStyle w:val="af4"/>
        <w:numPr>
          <w:ilvl w:val="0"/>
          <w:numId w:val="2"/>
        </w:numPr>
        <w:ind w:left="709" w:hanging="28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DD7CE3" w:rsidRDefault="00C51566">
      <w:pPr>
        <w:pStyle w:val="af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DD7CE3" w:rsidRDefault="00DD7C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9923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DD7CE3">
        <w:trPr>
          <w:trHeight w:val="14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жильем молодых семей в Тогучинском районе Новосибирской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(далее — Муниципальная программа) </w:t>
            </w:r>
          </w:p>
        </w:tc>
      </w:tr>
      <w:tr w:rsidR="00DD7CE3">
        <w:trPr>
          <w:trHeight w:val="8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DD7CE3">
        <w:trPr>
          <w:trHeight w:val="14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строительства, коммунального, дорожного хозяйства и транспорта администрации Тогучинского района Новосибирской области (далее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ОСКДХиТ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D7CE3">
        <w:trPr>
          <w:trHeight w:val="82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программы                  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Тогучинского района Новосибирской области Дралюк А.Н.</w:t>
            </w:r>
          </w:p>
        </w:tc>
      </w:tr>
      <w:tr w:rsidR="00DD7CE3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основных мероприятий        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ОСКДХиТ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7CE3">
        <w:trPr>
          <w:trHeight w:val="3322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и задачи программы                 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DD7CE3" w:rsidRDefault="00C51566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DD7CE3" w:rsidRDefault="00C51566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DD7CE3" w:rsidRDefault="00C515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молодым семьям - участникам программы социальных выплат на приобретение жилья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экономкласса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строительство индивидуального жилого дома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экономкласса</w:t>
            </w:r>
            <w:proofErr w:type="spellEnd"/>
          </w:p>
        </w:tc>
      </w:tr>
      <w:tr w:rsidR="00DD7CE3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Период реализации Муниципальной программы 2023-2025 годы (этапы не выделяются)</w:t>
            </w:r>
          </w:p>
        </w:tc>
      </w:tr>
      <w:tr w:rsidR="00DD7CE3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Объёмы финансирования </w:t>
            </w:r>
          </w:p>
          <w:p w:rsidR="00DD7CE3" w:rsidRDefault="00C515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 расшифровкой по годам и источникам финансирования)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за весь период реализации Муниципальной программы 2023-2025 годов, составляет – 5 333,4 тыс. руб.,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Тогучинского района Новосибирской области – 360,0 тыс. руб.,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2023 год – 120,0 тыс. руб.,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2024 год – 120,0 тыс. руб.,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2025 год – 120,0 тыс. руб.,             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2 819,28029 тыс.руб., 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2023 год – 939,72365 тыс. руб.,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2024 год – 939,75702 тыс. руб.,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2025 год – 939,79962 тыс. руб.,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2 154,11971 тыс. руб., в том числе: 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2023 год – 700,47635 тыс. руб.,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2024 год – 737,04298 тыс. руб.,</w:t>
            </w:r>
          </w:p>
          <w:p w:rsidR="00DD7CE3" w:rsidRDefault="00C51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2025 год – 716,60038 тыс. руб.,</w:t>
            </w:r>
          </w:p>
          <w:p w:rsidR="00DD7CE3" w:rsidRDefault="00C51566">
            <w:pPr>
              <w:tabs>
                <w:tab w:val="center" w:pos="39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</w:t>
            </w:r>
          </w:p>
        </w:tc>
      </w:tr>
      <w:tr w:rsidR="00DD7CE3">
        <w:trPr>
          <w:trHeight w:val="43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DD7CE3" w:rsidRDefault="00C51566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улучшить жилищные условия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молодых семей к концу реализации программы;</w:t>
            </w:r>
          </w:p>
          <w:p w:rsidR="00DD7CE3" w:rsidRDefault="00C51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получить молодым семьям дополнительные социальные выплаты при рождении (усыновлении) одного ребенка;</w:t>
            </w:r>
          </w:p>
          <w:p w:rsidR="00DD7CE3" w:rsidRDefault="00C51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увеличить долю молодых семей, улучшивших жилищные условия (в том числе с использованием кредитных и заемных средств) при оказании государственной поддержки, от общего количества молодых семей, признанных в установленном порядке, нуждающимися в улучшении жилищных условий к концу реализации программы до 2,6 %.</w:t>
            </w:r>
          </w:p>
        </w:tc>
      </w:tr>
      <w:tr w:rsidR="00DD7CE3">
        <w:trPr>
          <w:trHeight w:val="1134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размещения программы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сети Интернет                         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hyperlink r:id="rId12">
              <w:proofErr w:type="spellStart"/>
              <w:r>
                <w:rPr>
                  <w:rStyle w:val="a5"/>
                  <w:rFonts w:ascii="Times New Roman" w:eastAsia="Times New Roman" w:hAnsi="Times New Roman"/>
                  <w:color w:val="000000"/>
                  <w:sz w:val="28"/>
                  <w:szCs w:val="28"/>
                  <w:lang w:val="en-US" w:eastAsia="ru-RU"/>
                </w:rPr>
                <w:t>toguchin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color w:val="000000"/>
                  <w:sz w:val="28"/>
                  <w:szCs w:val="28"/>
                  <w:lang w:val="en-US" w:eastAsia="ru-RU"/>
                </w:rPr>
                <w:t>nso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color w:val="000000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/Документы/Муниципальные программы/Действующие Муниципальные программы </w:t>
            </w:r>
          </w:p>
        </w:tc>
      </w:tr>
    </w:tbl>
    <w:p w:rsidR="00DD7CE3" w:rsidRDefault="00DD7CE3">
      <w:pPr>
        <w:pStyle w:val="af4"/>
        <w:rPr>
          <w:rFonts w:ascii="Times New Roman" w:hAnsi="Times New Roman"/>
          <w:sz w:val="32"/>
          <w:szCs w:val="32"/>
        </w:rPr>
      </w:pPr>
    </w:p>
    <w:p w:rsidR="00DD7CE3" w:rsidRDefault="00C51566">
      <w:pPr>
        <w:numPr>
          <w:ilvl w:val="0"/>
          <w:numId w:val="2"/>
        </w:numPr>
        <w:spacing w:after="0" w:line="240" w:lineRule="auto"/>
        <w:ind w:hanging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Обоснование необходимости разработки Муниципальной программы</w:t>
      </w:r>
    </w:p>
    <w:p w:rsidR="00DD7CE3" w:rsidRDefault="00DD7CE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молодых семей в целях улучшения жилищных условий является важнейшим направлением социальной политики Тогучинского района Новосибирской области.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Реализация Муниципальной программы будет способствовать укреплению семейных отношений, снижению социальной напряженности в обществе и улучшению демографической ситуации в Тогучинском районе Новосибирской области.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реализации мероприятий по улучшению жилищных условий молодых семей, путем предоставления семьям социальных выплат на приобретение или строительство жилья, улучшены жилищные условия 46 молодых семей на общую сумму в размере – 33 710,0 тыс. руб., в том числе: 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2008 год – 5 семей на общую сумму 2 952,0 тыс. руб. (1 163,7 тыс. руб. - федеральный бюджет, 1 788,3 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2009 год – 3 семьи на общую сумму 1 627,2 тыс. руб. (1 220,4 тыс. руб. - федеральный бюджет, 406,8 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 год – 2 семьи на общую сумму 929,4 тыс. руб. (650,4 тыс. руб. - федеральный бюджет, 279,0 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год – 2 семьи на общую сумму 1 300,1 тыс. руб. (284,4 тыс. руб. - федеральный бюджет, 1 015,7 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 – 1 семья на общую сумму 504,0 тыс. руб. (187,2 тыс. руб. - федеральный бюджет, 316,8 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 – 5 семей на общую сумму 3 331,7 тыс. руб. (885,8 тыс. руб. - федеральный бюджет, 2 445,9 тыс. руб. –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7 семей на общую сумму 4 865,9 тыс. руб. (1 151,2 тыс. руб. - федеральный бюджет, 3 714,7 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10 семей на общую сумму 6 033,9 тыс. руб. (852,7 тыс. руб. - федеральный бюджет, 5 181,2 тыс. руб. - областной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3 семьи на общую сумму 2 259,0 тыс. руб. (731,7 тыс. руб. - федеральный бюджет, 1 390,5 тыс. руб. - областной бюджет, 136,8 тыс. руб. - местный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0 семей;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4 семьи на общую сумму 4 718,2 тыс. руб. (1 442,09925 тыс. руб. – федеральный бюджет, 3 118,20075 тыс. руб. – областной бюджет, 157,9 тыс. руб. – местный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 семьи на общую сумму 3 019,1 тыс. руб. (1 615,24554 тыс. руб. – федеральный бюджет, 1 283,85446 тыс. руб. – областной бюджет, 120,0 тыс. руб. – местный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 семья на общую сумму 1 521,5 тыс. руб. (396,25868 - федеральный бюджет; 1 005,24132 тыс. руб. – областной бюджет; 120,0 тыс. руб. – местный бюджет);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- 1 семья на общую сумму 648,0 тыс. руб. (171,79689 - федеральный бюджет; 425,09564 тыс. руб. – областной бюджет; 51,10747 тыс. руб. – местный бюджет).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01.01.2022 в Тогучинском районе Новосибирской области, признанных в установленном порядке, нуждающимися в улучшении жилищных условий 115 молодых семей, изъявивших желание принять участие в Муниципальной программе – 9 молодых семей. При успешной реализации Муниципальной программы жилищные условия смогут улучшить 3 молодые семьи.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программе предусмотрена реализация конкретных мероприятий, при проведении которых будут сконцентрированы основные финансовые и организационные ресурсы для предоставления молодым семьям социальных выплат на приобретение жилья.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рисков, которые могут оказать значительное влияние на реализацию Муниципальной программы:</w:t>
      </w:r>
    </w:p>
    <w:p w:rsidR="00DD7CE3" w:rsidRDefault="00C51566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объемов финансирования мероприятий Муниципальной программы вследствие изменения прогнозируемых объемов доходов бюджета;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риски при необеспечении необходимого взаимодействия участников решения программных задач;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процентной ставки по ипотечным жилищным кредитам;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стоимости строительных и отделочных материалов;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стоимости работ, выполняемых подрядчиками при строительстве жилья.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государственной поддержки молодых семей при кредитовании на приобретение (строительство) жилья определяется высокой стоимостью жилья и ипотечных жилищных кредитов.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молодые семьи не могут получить доступ на рынок жилья без бюджетной поддержки. Даже имея достаточный уровень дохода, они не в состоянии внести первоначальный взнос при получении ипотечного жилищного кредита. Молодые семьи, в основном,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населения.</w:t>
      </w:r>
    </w:p>
    <w:p w:rsidR="00DD7CE3" w:rsidRDefault="00DD7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CE3" w:rsidRDefault="00C51566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индикаторы</w:t>
      </w:r>
    </w:p>
    <w:p w:rsidR="00DD7CE3" w:rsidRDefault="00DD7C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Муниципальной программы является предоставление государственной поддержки в решении жилищной проблемы молодых семей, признанных в установленном порядке, нуждающимися в улучшении жилищных условий.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Целевым индикатором Муниципальной программы является: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молодых семей, улучшивших жилищные условия при оказании содействия за счет средств бюджетов всех уровней;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дополнительных социальных выплат, полученных молодыми семьями при рождении (усыновлении) одного ребенка;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молодых семей, улучшивших жилищные условия (в том числе с использованием кредитных и заемных средств) при оказании государственной поддержки, от общего количества молодых семей, признанных в установленном порядке, нуждающимися в улучшении жилищных условий.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Муниципальной программы с указанием целевых индикаторов приведены в </w:t>
      </w:r>
      <w:hyperlink w:anchor="sub_1100">
        <w:r>
          <w:rPr>
            <w:rFonts w:ascii="Times New Roman" w:hAnsi="Times New Roman"/>
            <w:color w:val="000000"/>
            <w:sz w:val="28"/>
            <w:szCs w:val="28"/>
          </w:rPr>
          <w:t>Приложении 1</w:t>
        </w:r>
      </w:hyperlink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программе.</w:t>
      </w:r>
    </w:p>
    <w:p w:rsidR="00DD7CE3" w:rsidRDefault="00DD7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CE3" w:rsidRDefault="00C51566">
      <w:pPr>
        <w:widowControl w:val="0"/>
        <w:tabs>
          <w:tab w:val="left" w:pos="6411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Задачи, направленные на решение выявленных проблем, достижение поставленных целей</w:t>
      </w:r>
    </w:p>
    <w:p w:rsidR="00DD7CE3" w:rsidRDefault="00C515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7CE3" w:rsidRDefault="00C515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Задачей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является предоставление молодым семьям - участникам программы социальных выплат на приобретение жилья </w:t>
      </w:r>
      <w:proofErr w:type="spellStart"/>
      <w:r>
        <w:rPr>
          <w:rFonts w:ascii="Times New Roman" w:hAnsi="Times New Roman"/>
          <w:sz w:val="28"/>
          <w:szCs w:val="28"/>
        </w:rPr>
        <w:t>экономкласса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строительство индивидуального жилого дома </w:t>
      </w:r>
      <w:proofErr w:type="spellStart"/>
      <w:r>
        <w:rPr>
          <w:rFonts w:ascii="Times New Roman" w:hAnsi="Times New Roman"/>
          <w:sz w:val="28"/>
          <w:szCs w:val="28"/>
        </w:rPr>
        <w:t>экономкласса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7CE3" w:rsidRDefault="00DD7CE3">
      <w:pPr>
        <w:widowControl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D7CE3" w:rsidRDefault="00C515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Система основных мероприятий, направленных на решение задач, с указанием сроков реализации и ответственных исполнителей</w:t>
      </w:r>
    </w:p>
    <w:p w:rsidR="00DD7CE3" w:rsidRDefault="00DD7CE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предусматривает оказание государственной поддержки молодым семьям - участникам Муниципальной программы в улучшении жилищных условий по нескольким направлениям.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социальных выплат на приобретение (строительство) жилого помещения будет осуществляться при оказании содействия за счет бюджетов разных уровней и позволит улучшить жилищные условия 3 молодых семей.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дополнительных социальных выплат при рождении (усыновлении) одного ребенка позволит снизить финансовое бремя молодых семей при приобретении (строительстве) жилья.</w:t>
      </w:r>
    </w:p>
    <w:p w:rsidR="00DD7CE3" w:rsidRDefault="00C51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Реализация системы мероприятий Муниципальной программы осуществляется по следующим направлениям: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нормативное правовое и методологическое обеспечение реализации Муниципальной программы;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финансовое обеспечение реализации Муниципальной программы;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организационное обеспечение реализации Муниципальной программы.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мероприятиями по нормативному, организационному и финансовому обеспечению реализации Муниципальной программы являются разработка финансовых и экономических механизмов оказания государственной поддержки молодым семьям в улучшении жилищных условий, а также подготовка необходимых нормативных правовых документов для планирования и </w:t>
      </w:r>
      <w:r>
        <w:rPr>
          <w:rFonts w:ascii="Times New Roman" w:hAnsi="Times New Roman"/>
          <w:sz w:val="28"/>
          <w:szCs w:val="28"/>
        </w:rPr>
        <w:lastRenderedPageBreak/>
        <w:t>использования средств бюджета Тогучинского района Новосибирской области (далее – бюджет района) на соответствующий финансовый год и плановый период.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мероприятия на уровне района включают: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молодым семьям в установленном порядке свидетельств на приобретение (строительство) жилья исходя из объемов финансирования, предусмотренных на эти цели в бюджете района, а также объемов софинансирования за счет средств областного и федерального бюджетов;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данных о молодых семьях, участвующих в Муниципальной программе, предоставляемых органами местного самоуправления, для формирования единой информационной базы по Тогучинскому району Новосибирской области об участниках Муниципальной программы;</w:t>
      </w:r>
    </w:p>
    <w:p w:rsidR="00DD7CE3" w:rsidRDefault="00C5156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один раз в три года актуализации документов, предоставляемых молодыми семьями, для подтверждения их нуждаемости в улучшении жилищных условий, согласно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ежегодного объема средств бюджета района, направляемых на реализацию мероприятий Муниципальной программы;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контроля за реализацией Муниципальной программы на уровне района;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освещения целей и задач Муниципальной программы, хода ее реализации в средствах массовой информации.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перечень мероприятий Муниципальной программы, требующих финансирования, приведен в </w:t>
      </w:r>
      <w:hyperlink w:anchor="sub_1200">
        <w:r>
          <w:rPr>
            <w:rFonts w:ascii="Times New Roman" w:hAnsi="Times New Roman"/>
            <w:color w:val="000000"/>
            <w:sz w:val="28"/>
            <w:szCs w:val="28"/>
          </w:rPr>
          <w:t>приложении № 2</w:t>
        </w:r>
      </w:hyperlink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DD7CE3" w:rsidRDefault="00C515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:rsidR="00DD7CE3" w:rsidRDefault="00C5156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 Механизм реализации и система управления Муниципальной программы </w:t>
      </w:r>
    </w:p>
    <w:p w:rsidR="00DD7CE3" w:rsidRDefault="00DD7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Муниципальной программы предполагает оказание государственной поддержки молодым семьям – участникам Муниципальной программы в улучшении жилищных условий путем предоставления им социальных выплат: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социальных выплат на приобретение (строительство) жилого помещения;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дополнительных социальных выплат при рождении (усыновлении) одного ребенка (далее - дополнительные социальные выплаты).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предполагается субсидирование части процентной ставки по кредиту на строительство (приобретение) жилья.</w:t>
      </w:r>
      <w:bookmarkStart w:id="0" w:name="sub_55"/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условия предоставления социальных выплат и дополнительных социальных выплат установлены Правилами предоставления молодым семьям социальных выплат на приобретение (строительство) жилья и их использования, предусмотренными приложением №1 к особенностям реализации отдельных мероприятий государственной программы Российской Федерации «Обеспечение </w:t>
      </w:r>
      <w:r>
        <w:rPr>
          <w:rFonts w:ascii="Times New Roman" w:hAnsi="Times New Roman"/>
          <w:sz w:val="28"/>
          <w:szCs w:val="28"/>
        </w:rPr>
        <w:lastRenderedPageBreak/>
        <w:t xml:space="preserve">доступным и комфортным жильем и коммунальными услугами граждан Российской Федерации», утвержденным </w:t>
      </w:r>
      <w:hyperlink r:id="rId13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 1050 (далее - Правила), а также приложением №3 к постановлению Правительства Новосибирской области о государственной программе «Обеспечение жильем молодых семей в Новосибирской области</w:t>
      </w:r>
      <w:bookmarkEnd w:id="0"/>
      <w:r>
        <w:rPr>
          <w:rFonts w:ascii="Times New Roman" w:hAnsi="Times New Roman"/>
          <w:sz w:val="28"/>
          <w:szCs w:val="28"/>
        </w:rPr>
        <w:t>» от 15.09.2014 № 352-п.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 программы является отдел строительства, коммунального, дорожного хозяйства и транспорта администрации Тогучинского района Новосибирской области.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 в рамках реализации Муниципальной программы: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учет молодых семей, нуждающихся в улучшении жилищных условий и изъявивших желание стать участниками Муниципальной программы;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списки участников Муниципальной программы и направляет в министерство строительства Новосибирской области в сроки, установленные указанными Правилами;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предоставление поддержки молодым семьям при приобретении или строительстве жилого помещения на территории соответствующих муниципальных образований за счет средств местных бюджетов (при наличии);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выдачу молодым семьям свидетельств исходя из объемов бюджетных ассигнований, предусмотренных на эти цели в бюджетах разных уровней, в установленном </w:t>
      </w:r>
      <w:hyperlink r:id="rId14">
        <w:r>
          <w:rPr>
            <w:rFonts w:ascii="Times New Roman" w:hAnsi="Times New Roman"/>
            <w:color w:val="000000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порядке;</w:t>
      </w:r>
      <w:bookmarkStart w:id="1" w:name="sub_10537"/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 соглашения с банком (</w:t>
      </w:r>
      <w:proofErr w:type="spellStart"/>
      <w:r>
        <w:rPr>
          <w:rFonts w:ascii="Times New Roman" w:hAnsi="Times New Roman"/>
          <w:sz w:val="28"/>
          <w:szCs w:val="28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>), отобранном (</w:t>
      </w:r>
      <w:proofErr w:type="spellStart"/>
      <w:r>
        <w:rPr>
          <w:rFonts w:ascii="Times New Roman" w:hAnsi="Times New Roman"/>
          <w:sz w:val="28"/>
          <w:szCs w:val="28"/>
        </w:rPr>
        <w:t>ыми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hyperlink r:id="rId15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 1050;</w:t>
      </w:r>
      <w:bookmarkEnd w:id="1"/>
    </w:p>
    <w:p w:rsidR="00DD7CE3" w:rsidRDefault="00C515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с министерством строительства Новосибирской области;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 соглашение с министерством строительства Новосибирской области;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отчетность по реализации Муниципальной программы и представляет министерству строительства Новосибирской области по формам и в сроки, установленные соглашениями, в соответствии с законодательством Российской Федерации и законодательством Новосибирской области.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строительства Новосибирской области в рамках реализации программы: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сбор данных о молодых семьях, участвующих в Муниципальной программе, представляемых администрацией Тогучинского района Новосибирской области, для формирования единой информационной базы по Новосибирской области;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ежегодный объем средств областного бюджета, требуемых для реализации мероприятий Муниципальной</w:t>
      </w:r>
      <w:bookmarkStart w:id="2" w:name="sub_132226"/>
      <w:r>
        <w:rPr>
          <w:rFonts w:ascii="Times New Roman" w:hAnsi="Times New Roman"/>
          <w:sz w:val="28"/>
          <w:szCs w:val="28"/>
        </w:rPr>
        <w:t xml:space="preserve"> программы;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 прием списков молодых семей - участников Муниципальной программы, изъявивших желание получить социальную выплату в очередном плановом году по Тогучинскому району Новосибирской области (далее - Списки участников);</w:t>
      </w:r>
      <w:bookmarkEnd w:id="2"/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список молодых семей - претендентов на получение социальных выплат в текущем финансовом году (далее - Список претендентов).</w:t>
      </w:r>
    </w:p>
    <w:p w:rsidR="00DD7CE3" w:rsidRDefault="00DD7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CE3" w:rsidRDefault="00C5156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Ресурсное обеспечение реализации</w:t>
      </w:r>
    </w:p>
    <w:p w:rsidR="00DD7CE3" w:rsidRDefault="00DD7CE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Муниципальной программы являются средства федерального бюджета, средства областного бюджета, средства бюджета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финансирования за весь период реализации Муниципальной программы составляет – 5333,4 тыс. руб., в том числе: 2023 год – 1760,2 тыс. руб., 2024 год – 1796,8 тыс. руб., 2025 год – 1776,4 тыс. руб.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финансирования Муниципальной программы подлежит корректировке в случае ежегодных поправок в бюджет района, в связи с его уточнением на плановый период.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Сводные финансовые затраты по Муниципальной программе с распределением расходов по годам, статьям и источникам финансирования приведены в </w:t>
      </w:r>
      <w:hyperlink w:anchor="sub_1300">
        <w:r>
          <w:rPr>
            <w:rFonts w:ascii="Times New Roman" w:hAnsi="Times New Roman"/>
            <w:sz w:val="28"/>
            <w:szCs w:val="28"/>
          </w:rPr>
          <w:t>приложении № 3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w:anchor="sub_1300">
        <w:r>
          <w:rPr>
            <w:rFonts w:ascii="Times New Roman" w:hAnsi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 к настоящей Муниципальной программе.</w:t>
      </w:r>
      <w:bookmarkStart w:id="3" w:name="sub_132231"/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субсидий из федерального бюджета областному бюджету Новосибирской области на софинансирование расходных обязательств по предоставлению социальных выплат молодым семьям на приобретение (строительство) жилья определяется ежегодно в соответствии с 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(строительство) жилья.</w:t>
      </w:r>
      <w:bookmarkEnd w:id="3"/>
    </w:p>
    <w:p w:rsidR="00DD7CE3" w:rsidRDefault="00C5156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субсидий, предоставляемых муниципальным образованиям, определяется в соответствии с методикой распределения иных межбюджетных трансфертов бюджетам муниципальных образований Новосибирской области для предоставления молодым семьям социальных выплат на приобретение (строительство) жилья.</w:t>
      </w:r>
    </w:p>
    <w:p w:rsidR="00DD7CE3" w:rsidRDefault="00DD7CE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E3" w:rsidRDefault="00C5156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Ожидаемые результаты реализации</w:t>
      </w:r>
    </w:p>
    <w:p w:rsidR="00DD7CE3" w:rsidRDefault="00DD7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и использования выделенных на нее средств бюджетов всех уровней будет обеспечена за счет: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прозрачность использования бюджетных средств;</w:t>
      </w:r>
    </w:p>
    <w:p w:rsidR="00DD7CE3" w:rsidRDefault="00C515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регулирования порядка расчета размера и предоставления социальных выплат;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адресного предоставления бюджетных средств;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привлечения молодыми семьями собственных, кредитных и заемных средств для приобретения жилья и строительства индивидуального жилья.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01.01.2022, </w:t>
      </w:r>
      <w:r>
        <w:rPr>
          <w:rFonts w:ascii="Times New Roman" w:hAnsi="Times New Roman"/>
          <w:sz w:val="28"/>
          <w:szCs w:val="28"/>
          <w:lang w:eastAsia="ru-RU"/>
        </w:rPr>
        <w:t>признанных в установленном порядке</w:t>
      </w:r>
      <w:r>
        <w:rPr>
          <w:rFonts w:ascii="Times New Roman" w:hAnsi="Times New Roman"/>
          <w:sz w:val="28"/>
          <w:szCs w:val="28"/>
        </w:rPr>
        <w:t>, нуждающимися в улучшении жилищных условий 115 молодых семей.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Успешная реализация Муниципальной программы позволит: </w:t>
      </w:r>
    </w:p>
    <w:p w:rsidR="00DD7CE3" w:rsidRDefault="00C51566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улучшить жилищные условия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молодых семей к концу реализации программы;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получить молодым семьям дополнительные социальные выплаты при рождении (усыновлении) одного ребенка;</w:t>
      </w:r>
    </w:p>
    <w:p w:rsidR="00DD7CE3" w:rsidRDefault="00C5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увеличить долю молодых семей, улучшивших жилищные условия (в том числе с использованием кредитных и заемных средств) при оказании государственной поддержки, от общего количества молодых семей, признанных в установленном порядке, нуждающимися в улучшении жилищных условий к концу реализации программы до 2,6 %.</w:t>
      </w:r>
    </w:p>
    <w:p w:rsidR="00DD7CE3" w:rsidRDefault="00DD7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E3" w:rsidRDefault="00C5156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Управление, контроль реализации и оценка эффективности</w:t>
      </w:r>
    </w:p>
    <w:p w:rsidR="00DD7CE3" w:rsidRDefault="00C51566">
      <w:pPr>
        <w:spacing w:after="0" w:line="240" w:lineRule="auto"/>
        <w:ind w:left="-15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программы.</w:t>
      </w:r>
    </w:p>
    <w:p w:rsidR="00DD7CE3" w:rsidRDefault="00DD7CE3">
      <w:pPr>
        <w:spacing w:after="0" w:line="240" w:lineRule="auto"/>
        <w:ind w:left="-15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управления и контроля реализации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формирует план реализации мероприятий Муниципальной программы (далее – План реализации мероприятий).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мероприятий утверждается постановлением администрации Тогучинского района Новосибирской области.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утверждения Плана реализации мероприятий (внесения в него изменений)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>, в течении 5 рабочих дней:</w:t>
      </w:r>
    </w:p>
    <w:p w:rsidR="00DD7CE3" w:rsidRDefault="00C51566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(о внесении изменений) на официальном сайте администрации Тогучинского района Новосибирской области района в разделе Документы/Муниципальные программы/Планы реализации мероприятий муниципальных программ;</w:t>
      </w:r>
    </w:p>
    <w:p w:rsidR="00DD7CE3" w:rsidRDefault="00C51566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Новосибирской области (далее - ОВМФК).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контроля реализации Муниципальной программы ОВМФК осуществляет мониторинг её реализации.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реализации Муниципальной программы проводится на основе отчетов о ходе и результатах реализации Муниципальной программы.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по итогам отчетного года осуществляет подготовку годового отчета о ходе и результатах реализации Муниципальной программы.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в срок до 01 апреля года, следующего за отчетным, направляет в ОВМФК годовой отчет о ходе и результатах реализации Муниципальной программы.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полугодия отчет о ходе и результатах реализации Муниципальной программы предоставляется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в ОВМФК – до 30 июля текущего года.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отчетом о ходе и результатах реализации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составляется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предоставляется в ОВМФК до 01 апреля года, следующего за отчетным.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эффективности реализации Муниципальной программы составляется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предоставляется в ОВМФК до 01 марта года, следующего за отчетным годом.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возможности открытости информации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Тогучинского района Новосибирской области размещает: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течении 5 рабочих дней после утверждения;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утвержденный план реализации мероприятий Муниципальной программы (проект изменений в План реализации мероприятий муниципальной программы) – в раздел: Документы/Муниципальные программы/План реализаций мероприятий муниципальных программ в течении 5 рабочих дней после утверждения.</w:t>
      </w:r>
    </w:p>
    <w:p w:rsidR="00DD7CE3" w:rsidRDefault="00C51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DD7CE3">
          <w:headerReference w:type="default" r:id="rId16"/>
          <w:headerReference w:type="first" r:id="rId17"/>
          <w:pgSz w:w="11906" w:h="16838"/>
          <w:pgMar w:top="1134" w:right="567" w:bottom="1134" w:left="1418" w:header="72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обеспечения доступа к информации о реализации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Тогучинского района Новосибирской области годовые отчеты о ходе реализации Муниципальной программы – до 15 апреля года, следующего за отчетным годом. Информация об отчете размещается в разделе: Документы/Муниципальные программы/Отчеты о ходе реализации муниципальных программ.</w:t>
      </w:r>
    </w:p>
    <w:p w:rsidR="00DD7CE3" w:rsidRDefault="00C51566">
      <w:pPr>
        <w:spacing w:after="0"/>
        <w:ind w:left="456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DD7CE3" w:rsidRDefault="00C51566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Муниципальной программе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семей в Тогучинском районе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DD7CE3" w:rsidRDefault="00DD7C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7CE3" w:rsidRDefault="00C515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4" w:name="Par217"/>
      <w:bookmarkEnd w:id="4"/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</w:p>
    <w:p w:rsidR="00DD7CE3" w:rsidRDefault="00C515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D7CE3" w:rsidRDefault="00DD7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67" w:type="dxa"/>
        <w:tblLayout w:type="fixed"/>
        <w:tblLook w:val="01E0" w:firstRow="1" w:lastRow="1" w:firstColumn="1" w:lastColumn="1" w:noHBand="0" w:noVBand="0"/>
      </w:tblPr>
      <w:tblGrid>
        <w:gridCol w:w="2010"/>
        <w:gridCol w:w="2521"/>
        <w:gridCol w:w="1276"/>
        <w:gridCol w:w="1418"/>
        <w:gridCol w:w="1559"/>
        <w:gridCol w:w="1559"/>
        <w:gridCol w:w="1559"/>
        <w:gridCol w:w="2965"/>
      </w:tblGrid>
      <w:tr w:rsidR="00DD7CE3" w:rsidTr="000D1C8F">
        <w:trPr>
          <w:trHeight w:val="87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jc w:val="center"/>
              <w:rPr>
                <w:rFonts w:ascii="Times New Roman" w:hAnsi="Times New Roman"/>
              </w:rPr>
            </w:pPr>
          </w:p>
          <w:p w:rsidR="00DD7CE3" w:rsidRDefault="00C51566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Цель/задачи, требующие решения для достижения цели</w:t>
            </w:r>
          </w:p>
          <w:p w:rsidR="00DD7CE3" w:rsidRDefault="00DD7CE3">
            <w:pPr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jc w:val="center"/>
              <w:rPr>
                <w:rFonts w:ascii="Times New Roman" w:hAnsi="Times New Roman"/>
              </w:rPr>
            </w:pPr>
          </w:p>
          <w:p w:rsidR="00DD7CE3" w:rsidRDefault="00C51566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jc w:val="center"/>
              <w:rPr>
                <w:rFonts w:ascii="Times New Roman" w:hAnsi="Times New Roman"/>
              </w:rPr>
            </w:pPr>
          </w:p>
          <w:p w:rsidR="00DD7CE3" w:rsidRDefault="00C51566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DD7CE3">
            <w:pPr>
              <w:ind w:left="-79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DD7CE3" w:rsidRDefault="00C51566">
            <w:pPr>
              <w:ind w:left="-79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Значение целевого индикатора</w:t>
            </w:r>
            <w:bookmarkStart w:id="5" w:name="_GoBack"/>
            <w:bookmarkEnd w:id="5"/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DD7CE3">
            <w:pPr>
              <w:ind w:left="-79"/>
              <w:jc w:val="center"/>
              <w:rPr>
                <w:rFonts w:ascii="Times New Roman" w:hAnsi="Times New Roman"/>
              </w:rPr>
            </w:pPr>
          </w:p>
          <w:p w:rsidR="00DD7CE3" w:rsidRDefault="00DD7CE3">
            <w:pPr>
              <w:ind w:left="-79"/>
              <w:jc w:val="center"/>
              <w:rPr>
                <w:rFonts w:ascii="Times New Roman" w:hAnsi="Times New Roman"/>
              </w:rPr>
            </w:pPr>
          </w:p>
          <w:p w:rsidR="00DD7CE3" w:rsidRDefault="00C51566">
            <w:pPr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DD7CE3" w:rsidTr="000D1C8F">
        <w:trPr>
          <w:trHeight w:val="30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DD7CE3">
            <w:pPr>
              <w:ind w:right="2212"/>
              <w:rPr>
                <w:rFonts w:ascii="Times New Roman" w:hAnsi="Times New Roman"/>
                <w:highlight w:val="yellow"/>
              </w:rPr>
            </w:pPr>
          </w:p>
        </w:tc>
      </w:tr>
      <w:tr w:rsidR="00DD7CE3" w:rsidTr="000D1C8F">
        <w:trPr>
          <w:trHeight w:val="30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DD7CE3">
            <w:pPr>
              <w:ind w:right="2212"/>
              <w:rPr>
                <w:rFonts w:ascii="Times New Roman" w:hAnsi="Times New Roman"/>
                <w:highlight w:val="yellow"/>
              </w:rPr>
            </w:pPr>
          </w:p>
        </w:tc>
      </w:tr>
      <w:tr w:rsidR="00DD7CE3" w:rsidTr="000D1C8F">
        <w:trPr>
          <w:trHeight w:val="159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spacing w:after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spacing w:after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spacing w:after="0"/>
              <w:ind w:right="22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spacing w:after="0"/>
              <w:ind w:right="22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spacing w:after="0"/>
              <w:ind w:right="22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spacing w:after="0"/>
              <w:ind w:right="22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spacing w:after="0"/>
              <w:ind w:right="22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spacing w:after="0"/>
              <w:ind w:right="22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D7CE3" w:rsidTr="000D1C8F">
        <w:trPr>
          <w:trHeight w:val="662"/>
        </w:trPr>
        <w:tc>
          <w:tcPr>
            <w:tcW w:w="14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DD7CE3" w:rsidTr="000D1C8F">
        <w:trPr>
          <w:trHeight w:val="2375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предоставление молодым семьям - участникам программы социальных выплат на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жилья эконом-класса или строительство индивидуального жилого дома эконом - класса.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молодых семей, улучшивших жилищные условия при оказании содействия за счет средств бюджетов всех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7CE3" w:rsidTr="000D1C8F">
        <w:trPr>
          <w:trHeight w:val="2957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дополнительных социальных выплат, полученных молодыми семьями при рождении (усыновлении) одного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индикатор не может быть запланирован заранее, т.к.  подразумевает под собой выплату при рождение (усыновление) ребенка в период за два месяца до момента включения молодой семьи в список претендентов на получение социальных выплат текущего года и до окончания срока действия полученного данной семьей свидетельства.</w:t>
            </w:r>
          </w:p>
        </w:tc>
      </w:tr>
      <w:tr w:rsidR="00DD7CE3" w:rsidTr="000D1C8F">
        <w:trPr>
          <w:trHeight w:val="237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доля молодых семей, улучшивших жилищные условия (в том числе с использованием кредитных и заемных средств) при оказании государственной поддержки, от общего количества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данного индикатора количество молодых семей, подлежащих к улучшению жилищных условий в каждом из периодов делится на общее количество по состоянию на 1 января 2022 года, признанных в установленном порядке, нуждающимися в улучшении жилищных условий, а именно - 115 молодых семей и умножается на 100 %</w:t>
            </w:r>
          </w:p>
        </w:tc>
      </w:tr>
    </w:tbl>
    <w:p w:rsidR="00DD7CE3" w:rsidRDefault="00C51566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  <w:sectPr w:rsidR="00DD7CE3">
          <w:headerReference w:type="default" r:id="rId18"/>
          <w:pgSz w:w="16838" w:h="11906" w:orient="landscape"/>
          <w:pgMar w:top="1134" w:right="567" w:bottom="1134" w:left="1418" w:header="72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>* - приводится значение целевого индикатора до начала реализации программы</w:t>
      </w:r>
      <w:r>
        <w:rPr>
          <w:rFonts w:ascii="Times New Roman" w:hAnsi="Times New Roman"/>
          <w:sz w:val="28"/>
          <w:szCs w:val="28"/>
        </w:rPr>
        <w:tab/>
      </w:r>
    </w:p>
    <w:p w:rsidR="00DD7CE3" w:rsidRDefault="00C51566">
      <w:pPr>
        <w:spacing w:after="0"/>
        <w:ind w:left="14317" w:hanging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ПРИЛОЖЕНИЕ № 2</w:t>
      </w:r>
    </w:p>
    <w:p w:rsidR="00DD7CE3" w:rsidRDefault="00C51566">
      <w:pPr>
        <w:pStyle w:val="af4"/>
        <w:ind w:left="1063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жильем молодых семей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Тогучинском районе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DD7CE3" w:rsidRDefault="00DD7C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7CE3" w:rsidRDefault="00C515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И РЕСУРСНОЕ ОБЕСПЕЧЕНИЕ </w:t>
      </w:r>
    </w:p>
    <w:p w:rsidR="00DD7CE3" w:rsidRDefault="00C515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D7CE3" w:rsidRDefault="00DD7C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2"/>
        <w:tblW w:w="14879" w:type="dxa"/>
        <w:tblLook w:val="01E0" w:firstRow="1" w:lastRow="1" w:firstColumn="1" w:lastColumn="1" w:noHBand="0" w:noVBand="0"/>
      </w:tblPr>
      <w:tblGrid>
        <w:gridCol w:w="1981"/>
        <w:gridCol w:w="1843"/>
        <w:gridCol w:w="1276"/>
        <w:gridCol w:w="1276"/>
        <w:gridCol w:w="1275"/>
        <w:gridCol w:w="1560"/>
        <w:gridCol w:w="1418"/>
        <w:gridCol w:w="4250"/>
      </w:tblGrid>
      <w:tr w:rsidR="00DD7CE3">
        <w:trPr>
          <w:trHeight w:val="113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84"/>
            <w:bookmarkEnd w:id="6"/>
          </w:p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D7CE3" w:rsidRDefault="00DD7CE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</w:t>
            </w:r>
          </w:p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исполнитель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D7CE3">
        <w:trPr>
          <w:trHeight w:val="95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7CE3">
        <w:trPr>
          <w:trHeight w:val="111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Тогучинском районе Новосибирской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сумма затрат, </w:t>
            </w:r>
          </w:p>
          <w:p w:rsidR="00DD7CE3" w:rsidRDefault="00C51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ОСКДХиТ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финансового бремени при приобретении (строительстве) жилья молодыми семьями.</w:t>
            </w:r>
          </w:p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7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700,47635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737,04298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716,60038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2154,11971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3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939,75702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939,79962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2819,28029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49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66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557"/>
        </w:trPr>
        <w:tc>
          <w:tcPr>
            <w:tcW w:w="14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DD7CE3">
        <w:trPr>
          <w:trHeight w:val="557"/>
        </w:trPr>
        <w:tc>
          <w:tcPr>
            <w:tcW w:w="14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молодым семьям - участникам программы социальных выплат на приобретение жилья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экономкласса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строительство индивидуального жилого дома эконом - класса.</w:t>
            </w:r>
          </w:p>
        </w:tc>
      </w:tr>
      <w:tr w:rsidR="00DD7CE3">
        <w:trPr>
          <w:trHeight w:val="37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Предоставление молодым семьям социальных выплат на приобретение жилья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 индивидуального жилого дома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Улучшение</w:t>
            </w:r>
            <w:r>
              <w:rPr>
                <w:rFonts w:ascii="Times New Roman" w:hAnsi="Times New Roman"/>
              </w:rPr>
              <w:t xml:space="preserve"> жилищных условий 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молодых семей к концу реализации программы.</w:t>
            </w:r>
          </w:p>
          <w:p w:rsidR="00DD7CE3" w:rsidRDefault="00C51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молодых семей, улучшивших жилищные условия (в том числе с использованием кредитных и заемных средств) при оказании государственной поддержки, от общего количества молодых семей, признанных в установленном порядке, нуждающимися в улучшении жилищных условий к концу реализации программы до 2,6%.</w:t>
            </w:r>
          </w:p>
        </w:tc>
      </w:tr>
      <w:tr w:rsidR="00DD7CE3">
        <w:trPr>
          <w:trHeight w:val="51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63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59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700,47635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737,04298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716,60038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2154,11971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55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939,75702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939,79962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2819,28029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19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tabs>
                <w:tab w:val="right" w:pos="2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36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suppressAutoHyphens w:val="0"/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 w:line="254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Предоставление молодым семьям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выплат при рождении (усыновлении) одного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молодыми семьями дополнительных социальных выплат при рождении (усыновлении) одного ребенка.</w:t>
            </w:r>
          </w:p>
        </w:tc>
      </w:tr>
      <w:tr w:rsidR="00DD7CE3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4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19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34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55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на решение задачи,</w:t>
            </w:r>
          </w:p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8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700,47635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737,04298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716,60038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2154,11971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4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939,75702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939,79962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2819,28029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2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55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на достижение цели,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700,47635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737,04298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716,60038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2154,11971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939,75702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939,79962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2819,28029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564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700,47635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737,04298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716,60038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2154,11971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939,75702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939,79962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2819,28029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rPr>
          <w:trHeight w:val="2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Normal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E3" w:rsidRDefault="00DD7CE3">
      <w:pPr>
        <w:rPr>
          <w:sz w:val="10"/>
          <w:szCs w:val="10"/>
        </w:rPr>
      </w:pPr>
    </w:p>
    <w:p w:rsidR="00DD7CE3" w:rsidRDefault="00C51566">
      <w:pPr>
        <w:spacing w:after="0"/>
        <w:rPr>
          <w:rFonts w:ascii="Times New Roman" w:hAnsi="Times New Roman"/>
          <w:sz w:val="28"/>
          <w:szCs w:val="28"/>
        </w:rPr>
        <w:sectPr w:rsidR="00DD7CE3">
          <w:headerReference w:type="default" r:id="rId19"/>
          <w:pgSz w:w="16838" w:h="11906" w:orient="landscape"/>
          <w:pgMar w:top="1134" w:right="567" w:bottom="1134" w:left="1418" w:header="720" w:footer="0" w:gutter="0"/>
          <w:cols w:space="720"/>
          <w:formProt w:val="0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ОСКДХиТ</w:t>
      </w:r>
      <w:proofErr w:type="spellEnd"/>
      <w:r>
        <w:rPr>
          <w:rFonts w:ascii="Times New Roman" w:hAnsi="Times New Roman"/>
          <w:sz w:val="28"/>
          <w:szCs w:val="28"/>
        </w:rPr>
        <w:t xml:space="preserve"> -   отдел строительства, коммунального, дорожного хозяйства и транспорта</w:t>
      </w:r>
    </w:p>
    <w:p w:rsidR="00DD7CE3" w:rsidRDefault="00C51566">
      <w:pPr>
        <w:pStyle w:val="ConsPlusNormal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D7CE3" w:rsidRDefault="00C51566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 в Тогучинском районе</w:t>
      </w:r>
    </w:p>
    <w:p w:rsidR="00DD7CE3" w:rsidRDefault="00C51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DD7CE3" w:rsidRDefault="00DD7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7CE3" w:rsidRDefault="00C515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398"/>
      <w:bookmarkEnd w:id="7"/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DD7CE3" w:rsidRDefault="00C515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D7CE3" w:rsidRDefault="00C515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 рублей)</w:t>
      </w:r>
    </w:p>
    <w:tbl>
      <w:tblPr>
        <w:tblW w:w="9781" w:type="dxa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559"/>
        <w:gridCol w:w="1416"/>
        <w:gridCol w:w="1418"/>
        <w:gridCol w:w="1559"/>
      </w:tblGrid>
      <w:tr w:rsidR="00DD7CE3">
        <w:trPr>
          <w:cantSplit/>
          <w:trHeight w:val="56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D7CE3">
        <w:trPr>
          <w:cantSplit/>
          <w:trHeight w:val="6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DD7C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7CE3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ind w:left="-155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ind w:left="-155" w:right="-1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snapToGrid w:val="0"/>
              <w:ind w:left="-154" w:right="-13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snapToGrid w:val="0"/>
              <w:ind w:left="-155" w:right="-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7CE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ind w:left="-155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ind w:left="-155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Cell"/>
              <w:snapToGrid w:val="0"/>
              <w:ind w:left="-154" w:right="-1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Cell"/>
              <w:snapToGrid w:val="0"/>
              <w:ind w:left="-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D7CE3">
        <w:trPr>
          <w:trHeight w:val="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программы, </w:t>
            </w:r>
          </w:p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pStyle w:val="ConsPlusNormal"/>
              <w:spacing w:after="160" w:line="254" w:lineRule="auto"/>
              <w:ind w:left="-7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3" w:rsidRDefault="00DD7CE3">
            <w:pPr>
              <w:pStyle w:val="ConsPlusNormal"/>
              <w:spacing w:after="160" w:line="254" w:lineRule="auto"/>
              <w:ind w:left="-7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2154,11971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700,47635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737,04298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716,60038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E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2819,28029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939,72365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939,75702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939,79962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E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</w:t>
            </w:r>
          </w:p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E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C515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E3" w:rsidRDefault="00DD7CE3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E3" w:rsidRDefault="00C51566">
      <w:pPr>
        <w:rPr>
          <w:color w:val="000000"/>
          <w:sz w:val="28"/>
          <w:szCs w:val="28"/>
        </w:rPr>
        <w:sectPr w:rsidR="00DD7CE3">
          <w:headerReference w:type="default" r:id="rId20"/>
          <w:footerReference w:type="default" r:id="rId21"/>
          <w:pgSz w:w="11906" w:h="16838"/>
          <w:pgMar w:top="1134" w:right="567" w:bottom="1134" w:left="1418" w:header="720" w:footer="720" w:gutter="0"/>
          <w:cols w:space="720"/>
          <w:formProt w:val="0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DD7CE3" w:rsidRDefault="00C51566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D7CE3" w:rsidRDefault="00C51566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</w:t>
      </w:r>
    </w:p>
    <w:p w:rsidR="00DD7CE3" w:rsidRDefault="00C51566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 в Тогучинском районе</w:t>
      </w:r>
    </w:p>
    <w:p w:rsidR="00DD7CE3" w:rsidRDefault="00C51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DD7CE3" w:rsidRDefault="00DD7CE3">
      <w:pPr>
        <w:pStyle w:val="ConsPlusNormal"/>
        <w:tabs>
          <w:tab w:val="left" w:pos="619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7CE3" w:rsidRDefault="00DD7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CE3" w:rsidRDefault="00DD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CE3" w:rsidRDefault="00C515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DD7CE3" w:rsidRDefault="00C515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D7CE3" w:rsidRDefault="00C515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(тыс. руб.)</w:t>
      </w:r>
    </w:p>
    <w:tbl>
      <w:tblPr>
        <w:tblW w:w="9639" w:type="dxa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843"/>
        <w:gridCol w:w="1701"/>
        <w:gridCol w:w="1559"/>
      </w:tblGrid>
      <w:tr w:rsidR="00DD7CE3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расходного       обязательства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 реализации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программы</w:t>
            </w:r>
          </w:p>
        </w:tc>
      </w:tr>
      <w:tr w:rsidR="00DD7CE3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DD7C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DD7CE3">
        <w:trPr>
          <w:trHeight w:val="21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7CE3" w:rsidRDefault="00DD7C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7CE3" w:rsidRDefault="00C5156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Normal"/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мероприятий в рамках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                                                                             семей в Тогучинском районе</w:t>
            </w:r>
          </w:p>
          <w:p w:rsidR="00DD7CE3" w:rsidRDefault="00C51566">
            <w:pPr>
              <w:pStyle w:val="ConsPlusNormal"/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1776,4</w:t>
            </w:r>
          </w:p>
        </w:tc>
      </w:tr>
      <w:tr w:rsidR="00DD7CE3"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DD7C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CE3" w:rsidRDefault="00C51566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CE3" w:rsidRDefault="00C5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1776,4</w:t>
            </w:r>
          </w:p>
        </w:tc>
      </w:tr>
    </w:tbl>
    <w:p w:rsidR="00DD7CE3" w:rsidRDefault="00DD7CE3">
      <w:pPr>
        <w:jc w:val="both"/>
        <w:rPr>
          <w:sz w:val="28"/>
          <w:szCs w:val="28"/>
        </w:rPr>
      </w:pPr>
    </w:p>
    <w:p w:rsidR="00DD7CE3" w:rsidRDefault="00DD7CE3">
      <w:pPr>
        <w:ind w:firstLine="708"/>
        <w:jc w:val="both"/>
        <w:rPr>
          <w:sz w:val="28"/>
          <w:szCs w:val="28"/>
        </w:rPr>
      </w:pPr>
    </w:p>
    <w:p w:rsidR="00DD7CE3" w:rsidRDefault="00DD7CE3">
      <w:pPr>
        <w:keepNext/>
        <w:jc w:val="center"/>
        <w:outlineLvl w:val="5"/>
        <w:rPr>
          <w:spacing w:val="-7"/>
        </w:rPr>
      </w:pPr>
    </w:p>
    <w:p w:rsidR="00DD7CE3" w:rsidRDefault="00DD7CE3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DD7CE3" w:rsidRDefault="00DD7CE3">
      <w:pPr>
        <w:rPr>
          <w:rFonts w:ascii="Times New Roman" w:hAnsi="Times New Roman"/>
          <w:sz w:val="28"/>
          <w:szCs w:val="28"/>
        </w:rPr>
      </w:pPr>
    </w:p>
    <w:p w:rsidR="00DD7CE3" w:rsidRDefault="00DD7CE3">
      <w:pPr>
        <w:rPr>
          <w:rFonts w:ascii="Times New Roman" w:hAnsi="Times New Roman"/>
          <w:sz w:val="28"/>
          <w:szCs w:val="28"/>
        </w:rPr>
      </w:pPr>
    </w:p>
    <w:p w:rsidR="00DD7CE3" w:rsidRDefault="00DD7C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CE3" w:rsidRDefault="00DD7CE3">
      <w:pPr>
        <w:pStyle w:val="ConsPlusNormal"/>
        <w:ind w:left="5954"/>
        <w:rPr>
          <w:rFonts w:ascii="Times New Roman" w:hAnsi="Times New Roman"/>
          <w:sz w:val="28"/>
          <w:szCs w:val="28"/>
        </w:rPr>
      </w:pPr>
    </w:p>
    <w:sectPr w:rsidR="00DD7CE3">
      <w:headerReference w:type="default" r:id="rId22"/>
      <w:footerReference w:type="default" r:id="rId23"/>
      <w:pgSz w:w="11906" w:h="16838"/>
      <w:pgMar w:top="1134" w:right="567" w:bottom="1134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E3" w:rsidRDefault="000C61E3">
      <w:pPr>
        <w:spacing w:after="0" w:line="240" w:lineRule="auto"/>
      </w:pPr>
      <w:r>
        <w:separator/>
      </w:r>
    </w:p>
  </w:endnote>
  <w:endnote w:type="continuationSeparator" w:id="0">
    <w:p w:rsidR="000C61E3" w:rsidRDefault="000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E3" w:rsidRDefault="00DD7CE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E3" w:rsidRDefault="00DD7CE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E3" w:rsidRDefault="000C61E3">
      <w:pPr>
        <w:spacing w:after="0" w:line="240" w:lineRule="auto"/>
      </w:pPr>
      <w:r>
        <w:separator/>
      </w:r>
    </w:p>
  </w:footnote>
  <w:footnote w:type="continuationSeparator" w:id="0">
    <w:p w:rsidR="000C61E3" w:rsidRDefault="000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  <w:lang w:eastAsia="zh-CN"/>
      </w:rPr>
      <w:id w:val="1966900050"/>
      <w:docPartObj>
        <w:docPartGallery w:val="Page Numbers (Top of Page)"/>
        <w:docPartUnique/>
      </w:docPartObj>
    </w:sdtPr>
    <w:sdtEndPr/>
    <w:sdtContent>
      <w:p w:rsidR="00DD7CE3" w:rsidRDefault="00C51566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1C8F">
          <w:rPr>
            <w:noProof/>
          </w:rPr>
          <w:t>2</w:t>
        </w:r>
        <w:r>
          <w:fldChar w:fldCharType="end"/>
        </w:r>
      </w:p>
      <w:p w:rsidR="00DD7CE3" w:rsidRDefault="000C61E3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E3" w:rsidRDefault="00DD7CE3">
    <w:pPr>
      <w:pStyle w:val="af8"/>
      <w:jc w:val="center"/>
    </w:pPr>
  </w:p>
  <w:p w:rsidR="00DD7CE3" w:rsidRDefault="00DD7CE3">
    <w:pPr>
      <w:pStyle w:val="af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  <w:lang w:eastAsia="zh-CN"/>
      </w:rPr>
      <w:id w:val="1844443911"/>
      <w:docPartObj>
        <w:docPartGallery w:val="Page Numbers (Top of Page)"/>
        <w:docPartUnique/>
      </w:docPartObj>
    </w:sdtPr>
    <w:sdtEndPr/>
    <w:sdtContent>
      <w:p w:rsidR="00DD7CE3" w:rsidRDefault="00C51566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1C8F">
          <w:rPr>
            <w:noProof/>
          </w:rPr>
          <w:t>13</w:t>
        </w:r>
        <w:r>
          <w:fldChar w:fldCharType="end"/>
        </w:r>
      </w:p>
      <w:p w:rsidR="00DD7CE3" w:rsidRDefault="000C61E3"/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E3" w:rsidRDefault="00DD7CE3">
    <w:pPr>
      <w:pStyle w:val="af8"/>
      <w:jc w:val="center"/>
    </w:pPr>
  </w:p>
  <w:p w:rsidR="00DD7CE3" w:rsidRDefault="00DD7CE3">
    <w:pPr>
      <w:pStyle w:val="af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  <w:lang w:eastAsia="zh-CN"/>
      </w:rPr>
      <w:id w:val="1555191311"/>
      <w:docPartObj>
        <w:docPartGallery w:val="Page Numbers (Top of Page)"/>
        <w:docPartUnique/>
      </w:docPartObj>
    </w:sdtPr>
    <w:sdtEndPr/>
    <w:sdtContent>
      <w:p w:rsidR="00DD7CE3" w:rsidRDefault="00C51566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1C8F">
          <w:rPr>
            <w:noProof/>
          </w:rPr>
          <w:t>15</w:t>
        </w:r>
        <w:r>
          <w:fldChar w:fldCharType="end"/>
        </w:r>
      </w:p>
      <w:p w:rsidR="00DD7CE3" w:rsidRDefault="000C61E3"/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  <w:lang w:eastAsia="zh-CN"/>
      </w:rPr>
      <w:id w:val="14214351"/>
      <w:docPartObj>
        <w:docPartGallery w:val="Page Numbers (Top of Page)"/>
        <w:docPartUnique/>
      </w:docPartObj>
    </w:sdtPr>
    <w:sdtEndPr/>
    <w:sdtContent>
      <w:p w:rsidR="00DD7CE3" w:rsidRDefault="00C51566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1C8F">
          <w:rPr>
            <w:noProof/>
          </w:rPr>
          <w:t>18</w:t>
        </w:r>
        <w:r>
          <w:fldChar w:fldCharType="end"/>
        </w:r>
      </w:p>
      <w:p w:rsidR="00DD7CE3" w:rsidRDefault="000C61E3"/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  <w:lang w:eastAsia="zh-CN"/>
      </w:rPr>
      <w:id w:val="1054556994"/>
      <w:docPartObj>
        <w:docPartGallery w:val="Page Numbers (Top of Page)"/>
        <w:docPartUnique/>
      </w:docPartObj>
    </w:sdtPr>
    <w:sdtEndPr/>
    <w:sdtContent>
      <w:p w:rsidR="00DD7CE3" w:rsidRDefault="00C51566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1C8F">
          <w:rPr>
            <w:noProof/>
          </w:rPr>
          <w:t>19</w:t>
        </w:r>
        <w:r>
          <w:fldChar w:fldCharType="end"/>
        </w:r>
      </w:p>
      <w:p w:rsidR="00DD7CE3" w:rsidRDefault="000C61E3"/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  <w:lang w:eastAsia="zh-CN"/>
      </w:rPr>
      <w:id w:val="229393577"/>
      <w:docPartObj>
        <w:docPartGallery w:val="Page Numbers (Top of Page)"/>
        <w:docPartUnique/>
      </w:docPartObj>
    </w:sdtPr>
    <w:sdtEndPr/>
    <w:sdtContent>
      <w:p w:rsidR="00DD7CE3" w:rsidRDefault="00C51566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1C8F">
          <w:rPr>
            <w:noProof/>
          </w:rPr>
          <w:t>20</w:t>
        </w:r>
        <w:r>
          <w:fldChar w:fldCharType="end"/>
        </w:r>
      </w:p>
      <w:p w:rsidR="00DD7CE3" w:rsidRDefault="000C61E3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40B2"/>
    <w:multiLevelType w:val="multilevel"/>
    <w:tmpl w:val="5F0CB4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53AF"/>
    <w:multiLevelType w:val="multilevel"/>
    <w:tmpl w:val="71CAB1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786B36"/>
    <w:multiLevelType w:val="multilevel"/>
    <w:tmpl w:val="7E0C34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2."/>
      <w:lvlJc w:val="left"/>
      <w:pPr>
        <w:tabs>
          <w:tab w:val="num" w:pos="3339"/>
        </w:tabs>
        <w:ind w:left="3339" w:hanging="360"/>
      </w:pPr>
    </w:lvl>
    <w:lvl w:ilvl="2">
      <w:start w:val="1"/>
      <w:numFmt w:val="decimal"/>
      <w:lvlText w:val="%3."/>
      <w:lvlJc w:val="left"/>
      <w:pPr>
        <w:tabs>
          <w:tab w:val="num" w:pos="4059"/>
        </w:tabs>
        <w:ind w:left="4059" w:hanging="360"/>
      </w:pPr>
    </w:lvl>
    <w:lvl w:ilvl="3">
      <w:start w:val="1"/>
      <w:numFmt w:val="decimal"/>
      <w:lvlText w:val="%4."/>
      <w:lvlJc w:val="left"/>
      <w:pPr>
        <w:tabs>
          <w:tab w:val="num" w:pos="4779"/>
        </w:tabs>
        <w:ind w:left="4779" w:hanging="360"/>
      </w:pPr>
    </w:lvl>
    <w:lvl w:ilvl="4">
      <w:start w:val="1"/>
      <w:numFmt w:val="decimal"/>
      <w:lvlText w:val="%5."/>
      <w:lvlJc w:val="left"/>
      <w:pPr>
        <w:tabs>
          <w:tab w:val="num" w:pos="5499"/>
        </w:tabs>
        <w:ind w:left="5499" w:hanging="360"/>
      </w:pPr>
    </w:lvl>
    <w:lvl w:ilvl="5">
      <w:start w:val="1"/>
      <w:numFmt w:val="decimal"/>
      <w:lvlText w:val="%6."/>
      <w:lvlJc w:val="left"/>
      <w:pPr>
        <w:tabs>
          <w:tab w:val="num" w:pos="6219"/>
        </w:tabs>
        <w:ind w:left="6219" w:hanging="360"/>
      </w:pPr>
    </w:lvl>
    <w:lvl w:ilvl="6">
      <w:start w:val="1"/>
      <w:numFmt w:val="decimal"/>
      <w:lvlText w:val="%7."/>
      <w:lvlJc w:val="left"/>
      <w:pPr>
        <w:tabs>
          <w:tab w:val="num" w:pos="6939"/>
        </w:tabs>
        <w:ind w:left="6939" w:hanging="360"/>
      </w:pPr>
    </w:lvl>
    <w:lvl w:ilvl="7">
      <w:start w:val="1"/>
      <w:numFmt w:val="decimal"/>
      <w:lvlText w:val="%8."/>
      <w:lvlJc w:val="left"/>
      <w:pPr>
        <w:tabs>
          <w:tab w:val="num" w:pos="7659"/>
        </w:tabs>
        <w:ind w:left="7659" w:hanging="360"/>
      </w:pPr>
    </w:lvl>
    <w:lvl w:ilvl="8">
      <w:start w:val="1"/>
      <w:numFmt w:val="decimal"/>
      <w:lvlText w:val="%9."/>
      <w:lvlJc w:val="left"/>
      <w:pPr>
        <w:tabs>
          <w:tab w:val="num" w:pos="8379"/>
        </w:tabs>
        <w:ind w:left="8379" w:hanging="360"/>
      </w:pPr>
    </w:lvl>
  </w:abstractNum>
  <w:abstractNum w:abstractNumId="3">
    <w:nsid w:val="71D8474A"/>
    <w:multiLevelType w:val="multilevel"/>
    <w:tmpl w:val="45AEB4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E3"/>
    <w:rsid w:val="000C61E3"/>
    <w:rsid w:val="000D1C8F"/>
    <w:rsid w:val="007E09CE"/>
    <w:rsid w:val="00C51566"/>
    <w:rsid w:val="00D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C05F-DD56-40C3-ADA4-3480FF45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eastAsia="ru-RU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qFormat/>
    <w:rPr>
      <w:rFonts w:ascii="Times New Roman" w:hAnsi="Times New Roman" w:cs="Times New Roman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sz w:val="28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Pr>
      <w:lang w:val="en-US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10">
    <w:name w:val="Основной шрифт абзаца1"/>
    <w:qFormat/>
  </w:style>
  <w:style w:type="character" w:customStyle="1" w:styleId="a3">
    <w:name w:val="Цветовое выделение"/>
    <w:qFormat/>
    <w:rPr>
      <w:b/>
      <w:bCs w:val="0"/>
      <w:color w:val="000000"/>
    </w:rPr>
  </w:style>
  <w:style w:type="character" w:customStyle="1" w:styleId="a4">
    <w:name w:val="Название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 1 Знак"/>
    <w:qFormat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8">
    <w:name w:val="Гипертекстовая ссылка"/>
    <w:qFormat/>
    <w:rsid w:val="00D30E55"/>
    <w:rPr>
      <w:rFonts w:cs="Times New Roman"/>
      <w:b/>
      <w:bCs w:val="0"/>
      <w:color w:val="106BBE"/>
    </w:rPr>
  </w:style>
  <w:style w:type="character" w:customStyle="1" w:styleId="a9">
    <w:name w:val="Верхний колонтитул Знак"/>
    <w:uiPriority w:val="99"/>
    <w:qFormat/>
    <w:rsid w:val="00C65C50"/>
    <w:rPr>
      <w:sz w:val="24"/>
      <w:szCs w:val="24"/>
    </w:rPr>
  </w:style>
  <w:style w:type="character" w:customStyle="1" w:styleId="aa">
    <w:name w:val="Нижний колонтитул Знак"/>
    <w:uiPriority w:val="99"/>
    <w:qFormat/>
    <w:rsid w:val="00C65C50"/>
    <w:rPr>
      <w:sz w:val="24"/>
      <w:szCs w:val="24"/>
    </w:rPr>
  </w:style>
  <w:style w:type="character" w:customStyle="1" w:styleId="12">
    <w:name w:val="Название Знак1"/>
    <w:basedOn w:val="a0"/>
    <w:uiPriority w:val="10"/>
    <w:qFormat/>
    <w:rsid w:val="008240C1"/>
    <w:rPr>
      <w:rFonts w:asciiTheme="majorHAnsi" w:eastAsiaTheme="majorEastAsia" w:hAnsiTheme="majorHAnsi" w:cstheme="majorBidi"/>
      <w:spacing w:val="-10"/>
      <w:kern w:val="2"/>
      <w:sz w:val="56"/>
      <w:szCs w:val="56"/>
      <w:lang w:eastAsia="zh-CN"/>
    </w:rPr>
  </w:style>
  <w:style w:type="character" w:styleId="ab">
    <w:name w:val="annotation reference"/>
    <w:basedOn w:val="a0"/>
    <w:uiPriority w:val="99"/>
    <w:semiHidden/>
    <w:unhideWhenUsed/>
    <w:qFormat/>
    <w:rsid w:val="00DB5F76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DB5F76"/>
    <w:rPr>
      <w:rFonts w:ascii="Calibri" w:eastAsia="Calibri" w:hAnsi="Calibri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DB5F76"/>
    <w:rPr>
      <w:rFonts w:ascii="Calibri" w:eastAsia="Calibri" w:hAnsi="Calibri"/>
      <w:b/>
      <w:bCs/>
      <w:lang w:eastAsia="zh-CN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f1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2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2"/>
      <w:lang w:eastAsia="zh-CN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sz w:val="22"/>
      <w:lang w:eastAsia="zh-CN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No Spacing"/>
    <w:qFormat/>
    <w:rPr>
      <w:rFonts w:ascii="Calibri" w:eastAsia="Calibri" w:hAnsi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Прижатый влево"/>
    <w:basedOn w:val="a"/>
    <w:next w:val="a"/>
    <w:qFormat/>
    <w:rsid w:val="006315F9"/>
    <w:pPr>
      <w:widowControl w:val="0"/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rsid w:val="00C65C5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basedOn w:val="a"/>
    <w:uiPriority w:val="99"/>
    <w:rsid w:val="00C65C5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qFormat/>
    <w:rsid w:val="008240C1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DB5F76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DB5F76"/>
    <w:rPr>
      <w:b/>
      <w:bCs/>
    </w:rPr>
  </w:style>
  <w:style w:type="table" w:styleId="afd">
    <w:name w:val="Table Grid"/>
    <w:basedOn w:val="a1"/>
    <w:rsid w:val="00F2174B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2235.0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oguchin.org/&#1069;&#1082;&#1086;&#1085;&#1086;&#1084;&#1080;&#1082;&#1072;/&#1052;&#1072;&#1083;&#1086;&#1077;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82235.0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57302400.23000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5AF7-B748-497B-9D75-352DD7B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dc:description/>
  <cp:lastModifiedBy>Elena S. Dmitrieva</cp:lastModifiedBy>
  <cp:revision>3</cp:revision>
  <cp:lastPrinted>2022-10-04T04:49:00Z</cp:lastPrinted>
  <dcterms:created xsi:type="dcterms:W3CDTF">2022-12-05T09:51:00Z</dcterms:created>
  <dcterms:modified xsi:type="dcterms:W3CDTF">2022-12-06T01:23:00Z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