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7B" w:rsidRPr="007A0307" w:rsidRDefault="00EA467B" w:rsidP="00EA467B">
      <w:pPr>
        <w:pStyle w:val="a5"/>
        <w:rPr>
          <w:color w:val="auto"/>
          <w:sz w:val="28"/>
          <w:szCs w:val="28"/>
        </w:rPr>
      </w:pPr>
      <w:r w:rsidRPr="007A0307">
        <w:rPr>
          <w:b w:val="0"/>
          <w:bCs/>
          <w:noProof/>
          <w:color w:val="auto"/>
          <w:sz w:val="28"/>
          <w:szCs w:val="28"/>
        </w:rPr>
        <w:drawing>
          <wp:inline distT="0" distB="0" distL="0" distR="0" wp14:anchorId="035366EF" wp14:editId="31A08A6F">
            <wp:extent cx="600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7B" w:rsidRPr="007A0307" w:rsidRDefault="00EA467B" w:rsidP="00EA467B">
      <w:pPr>
        <w:pStyle w:val="a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 ДЕПУТАТОВ</w:t>
      </w:r>
      <w:r w:rsidRPr="007A0307">
        <w:rPr>
          <w:color w:val="auto"/>
          <w:sz w:val="28"/>
          <w:szCs w:val="28"/>
        </w:rPr>
        <w:t xml:space="preserve"> </w:t>
      </w:r>
    </w:p>
    <w:p w:rsidR="00EA467B" w:rsidRPr="007A0307" w:rsidRDefault="00EA467B" w:rsidP="00EA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07">
        <w:rPr>
          <w:rFonts w:ascii="Times New Roman" w:hAnsi="Times New Roman" w:cs="Times New Roman"/>
          <w:b/>
          <w:sz w:val="28"/>
          <w:szCs w:val="28"/>
        </w:rPr>
        <w:t>ТОГУЧИНСКОГО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A467B" w:rsidRPr="007A0307" w:rsidRDefault="00EA467B" w:rsidP="00EA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07">
        <w:rPr>
          <w:rFonts w:ascii="Times New Roman" w:hAnsi="Times New Roman" w:cs="Times New Roman"/>
          <w:b/>
          <w:sz w:val="28"/>
          <w:szCs w:val="28"/>
        </w:rPr>
        <w:t>НОВОСИБИРСКОЙ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467B" w:rsidRPr="007A0307" w:rsidRDefault="007F389D" w:rsidP="00EA46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89D">
        <w:rPr>
          <w:rFonts w:ascii="Times New Roman" w:hAnsi="Times New Roman" w:cs="Times New Roman"/>
          <w:sz w:val="28"/>
          <w:szCs w:val="28"/>
        </w:rPr>
        <w:t>пятой</w:t>
      </w:r>
      <w:r w:rsidR="00EA467B" w:rsidRPr="007F389D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7F389D">
        <w:rPr>
          <w:rFonts w:ascii="Times New Roman" w:hAnsi="Times New Roman" w:cs="Times New Roman"/>
          <w:sz w:val="28"/>
          <w:szCs w:val="28"/>
        </w:rPr>
        <w:t>четвертого</w:t>
      </w:r>
      <w:r w:rsidR="00EA467B" w:rsidRPr="007F389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A467B" w:rsidRDefault="00EA467B" w:rsidP="00EA4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67B" w:rsidRDefault="001F7644" w:rsidP="00EA4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05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05C08">
        <w:rPr>
          <w:rFonts w:ascii="Times New Roman" w:hAnsi="Times New Roman" w:cs="Times New Roman"/>
          <w:sz w:val="28"/>
          <w:szCs w:val="28"/>
        </w:rPr>
        <w:t>.</w:t>
      </w:r>
      <w:r w:rsidR="00B041B8">
        <w:rPr>
          <w:rFonts w:ascii="Times New Roman" w:hAnsi="Times New Roman" w:cs="Times New Roman"/>
          <w:sz w:val="28"/>
          <w:szCs w:val="28"/>
        </w:rPr>
        <w:t>20</w:t>
      </w:r>
      <w:r w:rsidR="00405C08">
        <w:rPr>
          <w:rFonts w:ascii="Times New Roman" w:hAnsi="Times New Roman" w:cs="Times New Roman"/>
          <w:sz w:val="28"/>
          <w:szCs w:val="28"/>
        </w:rPr>
        <w:t>20</w:t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50C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467B">
        <w:rPr>
          <w:rFonts w:ascii="Times New Roman" w:hAnsi="Times New Roman" w:cs="Times New Roman"/>
          <w:sz w:val="28"/>
          <w:szCs w:val="28"/>
        </w:rPr>
        <w:t>№</w:t>
      </w:r>
      <w:r w:rsidR="00A9051D">
        <w:rPr>
          <w:rFonts w:ascii="Times New Roman" w:hAnsi="Times New Roman" w:cs="Times New Roman"/>
          <w:sz w:val="28"/>
          <w:szCs w:val="28"/>
        </w:rPr>
        <w:t xml:space="preserve"> </w:t>
      </w:r>
      <w:r w:rsidR="00F85048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0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sz w:val="28"/>
          <w:szCs w:val="28"/>
        </w:rPr>
        <w:t>Тогучин</w:t>
      </w:r>
    </w:p>
    <w:p w:rsidR="00EA467B" w:rsidRDefault="00EA467B" w:rsidP="00EA467B">
      <w:pPr>
        <w:pStyle w:val="a3"/>
        <w:jc w:val="center"/>
        <w:rPr>
          <w:b/>
          <w:bCs/>
          <w:sz w:val="20"/>
          <w:szCs w:val="20"/>
        </w:rPr>
      </w:pPr>
    </w:p>
    <w:p w:rsidR="007F389D" w:rsidRDefault="008F3C95" w:rsidP="00B04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внесение изменений в </w:t>
      </w:r>
      <w:r w:rsidR="00A9051D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Тогучинского района Новосибирской области от 25.12.2018 № 176</w:t>
      </w:r>
      <w:r w:rsidR="007F389D">
        <w:rPr>
          <w:rFonts w:ascii="Times New Roman" w:hAnsi="Times New Roman" w:cs="Times New Roman"/>
          <w:sz w:val="28"/>
          <w:szCs w:val="28"/>
        </w:rPr>
        <w:t xml:space="preserve"> «О стратегии </w:t>
      </w:r>
    </w:p>
    <w:p w:rsidR="008F3C95" w:rsidRDefault="007F389D" w:rsidP="00B04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229">
        <w:rPr>
          <w:rFonts w:ascii="Times New Roman" w:eastAsia="Calibri" w:hAnsi="Times New Roman" w:cs="Times New Roman"/>
          <w:sz w:val="28"/>
          <w:szCs w:val="28"/>
        </w:rPr>
        <w:t>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циально-экономического развития </w:t>
      </w:r>
      <w:r w:rsidRPr="00556229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2030 года»</w:t>
      </w:r>
    </w:p>
    <w:p w:rsidR="00EA467B" w:rsidRPr="00104FD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4157E1" w:rsidP="00EA4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28.06.2014 № 172-ФЗ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стратегическом планировании в Российской Федерации», Федеральным законом от 06.10.2003 №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1" w:name="__DdeLink__11711_371925015"/>
      <w:r w:rsidR="008F3C95" w:rsidRPr="008F3C95">
        <w:rPr>
          <w:rFonts w:ascii="Times New Roman" w:hAnsi="Times New Roman" w:cs="Times New Roman"/>
          <w:sz w:val="28"/>
          <w:szCs w:val="28"/>
        </w:rPr>
        <w:t>постановление</w:t>
      </w:r>
      <w:r w:rsidR="008F3C95">
        <w:rPr>
          <w:rFonts w:ascii="Times New Roman" w:hAnsi="Times New Roman" w:cs="Times New Roman"/>
          <w:sz w:val="28"/>
          <w:szCs w:val="28"/>
        </w:rPr>
        <w:t>м</w:t>
      </w:r>
      <w:r w:rsidR="008F3C95" w:rsidRPr="008F3C95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</w:t>
      </w:r>
      <w:bookmarkEnd w:id="1"/>
      <w:r w:rsidR="008F3C95" w:rsidRPr="008F3C95">
        <w:rPr>
          <w:rFonts w:ascii="Times New Roman" w:hAnsi="Times New Roman" w:cs="Times New Roman"/>
          <w:sz w:val="28"/>
          <w:szCs w:val="28"/>
        </w:rPr>
        <w:t xml:space="preserve"> 23.05.2016 № 388 «О порядке разработки и корректировки стратегии социально-экономического развития Тогучинского района Новосибирской области»,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Тогучинского района Новосибирской области</w:t>
      </w:r>
    </w:p>
    <w:p w:rsidR="00EA467B" w:rsidRPr="00104FDB" w:rsidRDefault="00EA467B" w:rsidP="00E52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104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08A" w:rsidRDefault="00E52BE0" w:rsidP="0035608A">
      <w:pPr>
        <w:shd w:val="clear" w:color="auto" w:fill="FFFFFF"/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3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4157E1" w:rsidRPr="0055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>тратеги</w:t>
      </w:r>
      <w:r w:rsidR="00343427">
        <w:rPr>
          <w:rFonts w:ascii="Times New Roman" w:eastAsia="Calibri" w:hAnsi="Times New Roman" w:cs="Times New Roman"/>
          <w:sz w:val="28"/>
          <w:szCs w:val="28"/>
        </w:rPr>
        <w:t>ю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циально-экономического развития 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</w:t>
      </w:r>
      <w:r w:rsidR="008F3C95">
        <w:rPr>
          <w:rFonts w:ascii="Times New Roman" w:eastAsia="Calibri" w:hAnsi="Times New Roman" w:cs="Times New Roman"/>
          <w:sz w:val="28"/>
          <w:szCs w:val="28"/>
        </w:rPr>
        <w:t xml:space="preserve"> до 2030 года, утвержденную решением </w:t>
      </w:r>
      <w:r w:rsidR="008F3C95" w:rsidRPr="008F3C95">
        <w:rPr>
          <w:rFonts w:ascii="Times New Roman" w:hAnsi="Times New Roman" w:cs="Times New Roman"/>
          <w:sz w:val="28"/>
          <w:szCs w:val="28"/>
        </w:rPr>
        <w:t xml:space="preserve">21 сессии Совета депутатов Тогучинского района </w:t>
      </w:r>
      <w:r w:rsidR="008F3C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F3C95" w:rsidRPr="008F3C95">
        <w:rPr>
          <w:rFonts w:ascii="Times New Roman" w:hAnsi="Times New Roman" w:cs="Times New Roman"/>
          <w:sz w:val="28"/>
          <w:szCs w:val="28"/>
        </w:rPr>
        <w:t>третьего созыва от 25.12.2018 № 176</w:t>
      </w:r>
      <w:r w:rsidR="008F3C95">
        <w:rPr>
          <w:rFonts w:ascii="Times New Roman" w:hAnsi="Times New Roman" w:cs="Times New Roman"/>
          <w:sz w:val="28"/>
          <w:szCs w:val="28"/>
        </w:rPr>
        <w:t xml:space="preserve"> «</w:t>
      </w:r>
      <w:r w:rsidR="0035608A" w:rsidRPr="00B041B8">
        <w:rPr>
          <w:rFonts w:ascii="Times New Roman" w:hAnsi="Times New Roman" w:cs="Times New Roman"/>
          <w:sz w:val="28"/>
          <w:szCs w:val="28"/>
        </w:rPr>
        <w:t xml:space="preserve">О </w:t>
      </w:r>
      <w:r w:rsidR="0035608A">
        <w:rPr>
          <w:rFonts w:ascii="Times New Roman" w:hAnsi="Times New Roman" w:cs="Times New Roman"/>
          <w:sz w:val="28"/>
          <w:szCs w:val="28"/>
        </w:rPr>
        <w:t>стратегии</w:t>
      </w:r>
      <w:r w:rsidR="0035608A" w:rsidRPr="00B041B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Тогучинского района Новосибирской области </w:t>
      </w:r>
      <w:r w:rsidR="0035608A">
        <w:rPr>
          <w:rFonts w:ascii="Times New Roman" w:hAnsi="Times New Roman" w:cs="Times New Roman"/>
          <w:sz w:val="28"/>
          <w:szCs w:val="28"/>
        </w:rPr>
        <w:t xml:space="preserve">до </w:t>
      </w:r>
      <w:r w:rsidR="0035608A" w:rsidRPr="00B041B8">
        <w:rPr>
          <w:rFonts w:ascii="Times New Roman" w:hAnsi="Times New Roman" w:cs="Times New Roman"/>
          <w:sz w:val="28"/>
          <w:szCs w:val="28"/>
        </w:rPr>
        <w:t>20</w:t>
      </w:r>
      <w:r w:rsidR="0035608A">
        <w:rPr>
          <w:rFonts w:ascii="Times New Roman" w:hAnsi="Times New Roman" w:cs="Times New Roman"/>
          <w:sz w:val="28"/>
          <w:szCs w:val="28"/>
        </w:rPr>
        <w:t>30</w:t>
      </w:r>
      <w:r w:rsidR="0035608A" w:rsidRPr="00B041B8">
        <w:rPr>
          <w:rFonts w:ascii="Times New Roman" w:hAnsi="Times New Roman" w:cs="Times New Roman"/>
          <w:sz w:val="28"/>
          <w:szCs w:val="28"/>
        </w:rPr>
        <w:t xml:space="preserve"> год</w:t>
      </w:r>
      <w:r w:rsidR="0035608A">
        <w:rPr>
          <w:rFonts w:ascii="Times New Roman" w:hAnsi="Times New Roman" w:cs="Times New Roman"/>
          <w:sz w:val="28"/>
          <w:szCs w:val="28"/>
        </w:rPr>
        <w:t>а» (далее – Стратегия), следующие изменения: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В разделе </w:t>
      </w:r>
      <w:r w:rsidRPr="001F7644">
        <w:rPr>
          <w:rFonts w:ascii="Times New Roman" w:hAnsi="Times New Roman" w:cs="Times New Roman"/>
          <w:sz w:val="28"/>
          <w:szCs w:val="28"/>
        </w:rPr>
        <w:t xml:space="preserve">3.3. «Приоритетные направления развития экономики, социальной сферы и инфраструктуры Тогучинского района» в подразделе             </w:t>
      </w:r>
      <w:r w:rsidRPr="001F7644">
        <w:rPr>
          <w:rFonts w:ascii="Times New Roman" w:hAnsi="Times New Roman" w:cs="Times New Roman"/>
          <w:b/>
          <w:sz w:val="28"/>
          <w:szCs w:val="28"/>
        </w:rPr>
        <w:t xml:space="preserve">3.3.1. «Направления развития экономики», </w:t>
      </w:r>
      <w:r w:rsidRPr="001F7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3.3.1.2. «Сельскохозяйственное производство»</w:t>
      </w:r>
      <w:r w:rsidRPr="001F76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>добавить: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bCs/>
          <w:iCs/>
          <w:sz w:val="28"/>
          <w:szCs w:val="28"/>
        </w:rPr>
        <w:t>- «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>Государственная программа «Комплексное развитие сельских территорий»,</w:t>
      </w:r>
    </w:p>
    <w:p w:rsidR="001F7644" w:rsidRPr="001F7644" w:rsidRDefault="001F7644" w:rsidP="001F7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</w:t>
      </w:r>
      <w:r w:rsidRPr="001F7644">
        <w:rPr>
          <w:rFonts w:ascii="Times New Roman" w:hAnsi="Times New Roman" w:cs="Times New Roman"/>
          <w:b/>
          <w:sz w:val="28"/>
          <w:szCs w:val="28"/>
        </w:rPr>
        <w:t xml:space="preserve">«Точками роста» </w:t>
      </w:r>
      <w:r w:rsidRPr="001F7644">
        <w:rPr>
          <w:rFonts w:ascii="Times New Roman" w:hAnsi="Times New Roman" w:cs="Times New Roman"/>
          <w:sz w:val="28"/>
          <w:szCs w:val="28"/>
        </w:rPr>
        <w:t>в развитии сельского хозяйства являются: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реконструкция дойных помещений ЗАО «Политотдельское»,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сушильного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зернокомплекса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в ЗАО «Политотдельское», ООО «Тогучинский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Свинокомплекс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», ИП глава КФХ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Ерошков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Д.В., Колхоз имени ХХ съезда КПСС, ИП глава КФХ Захаров А.В., ООО «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Кудрино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»,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1.2.  В подразделе </w:t>
      </w:r>
      <w:r w:rsidRPr="001F7644">
        <w:rPr>
          <w:rFonts w:ascii="Times New Roman" w:hAnsi="Times New Roman" w:cs="Times New Roman"/>
          <w:b/>
          <w:i/>
          <w:sz w:val="28"/>
          <w:szCs w:val="28"/>
        </w:rPr>
        <w:t xml:space="preserve">3.3.2.1. «Развитие моногорода </w:t>
      </w:r>
      <w:proofErr w:type="spellStart"/>
      <w:r w:rsidRPr="001F7644">
        <w:rPr>
          <w:rFonts w:ascii="Times New Roman" w:hAnsi="Times New Roman" w:cs="Times New Roman"/>
          <w:b/>
          <w:i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b/>
          <w:i/>
          <w:sz w:val="28"/>
          <w:szCs w:val="28"/>
        </w:rPr>
        <w:t>. Горный»</w:t>
      </w:r>
      <w:r w:rsidRPr="001F7644">
        <w:rPr>
          <w:rFonts w:ascii="Times New Roman" w:hAnsi="Times New Roman" w:cs="Times New Roman"/>
          <w:sz w:val="28"/>
          <w:szCs w:val="28"/>
        </w:rPr>
        <w:t xml:space="preserve"> добавить:</w:t>
      </w:r>
    </w:p>
    <w:p w:rsidR="001F7644" w:rsidRPr="001F7644" w:rsidRDefault="001F7644" w:rsidP="001F7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«Основными точками роста в социально-экономическом развитии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 Горный определены комплексы в сфере производства строительных материалов и туристической индустрии. Проводится работа по формированию инвестиционных площадок. В настоящее время сформировано 14 инвестиционных площадок общей площадью 109,12 га.</w:t>
      </w:r>
    </w:p>
    <w:p w:rsidR="001F7644" w:rsidRPr="001F7644" w:rsidRDefault="001F7644" w:rsidP="001F7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12.04.2019              № 429 на территории муниципального образования рабочий поселок Горный Тогучинского района Новосибирской области создана территория опережающего социально-экономического развития «Горный». </w:t>
      </w:r>
    </w:p>
    <w:p w:rsidR="001F7644" w:rsidRPr="001F7644" w:rsidRDefault="001F7644" w:rsidP="001F7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На ТОСЭР «Горный» действует особый правовой режим осуществления предпринимательской деятельности для реализации резидентами инвестиционных проектов, что рабочему поселку Горный позволит к 2028 году создать около 680 новых рабочих мест, привлечь инвестиций на сумму свыше    6,3 млрд. рублей, повысить инвестиционную привлекательность не только территории поселка, Тогучинского района, но и всей Новосибирской области.</w:t>
      </w:r>
    </w:p>
    <w:p w:rsidR="001F7644" w:rsidRPr="001F7644" w:rsidRDefault="001F7644" w:rsidP="001F764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          На постоянной основе проводятся совещания на уровне первого заместителя Правительства Новосибирской области, министерства экономического развития Новосибирской области и АО «Агентство инвестиционного развития Новосибирской области» по вопросу привлечения инвесторов на ТОСЭР «Горный». </w:t>
      </w:r>
    </w:p>
    <w:p w:rsidR="001F7644" w:rsidRPr="001F7644" w:rsidRDefault="001F7644" w:rsidP="001F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В ТОСЭР «Горный» начата реализация инвестиционного проекта ООО «Диабаз» (планируемые параметры - 14 млн. рублей инвестиций, 14 новых рабочих мест), еще три проекта заявлено инвесторами для реализации: </w:t>
      </w:r>
    </w:p>
    <w:p w:rsidR="001F7644" w:rsidRPr="001F7644" w:rsidRDefault="001F7644" w:rsidP="001F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ООО «Горный Базальт» с проектом «Строительство завода по производству теплоизоляционных изделий из базальтового волокна 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 Горный Тогучинского района», 334 млн рублей инвестиций, 57 новых рабочих мест; проект одобрен на Совете по инвестициям Новосибирской области;</w:t>
      </w:r>
    </w:p>
    <w:p w:rsidR="001F7644" w:rsidRPr="001F7644" w:rsidRDefault="001F7644" w:rsidP="001F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Шантон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» с проектом «Создание комплекса по выращиванию грибов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вешенка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мощностью до 900 тонн в год», 498 млн рублей инвестиций, 92 новых рабочих места; одобрен на Совете по инвестициям Новосибирской области;</w:t>
      </w:r>
    </w:p>
    <w:p w:rsidR="001F7644" w:rsidRPr="001F7644" w:rsidRDefault="001F7644" w:rsidP="001F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- ООО «Агрофирма «Новый путь», проект «Строительство и эксплуатация теплиц для выращивания тюльпанов на срез, овощей, пряной зелени и рассады однолетних цветов и овощных культур», 50 млн. рублей инвестиций, 10 рабочих мест.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В настоящее время принято решение о механизмах строительства объектов инфраструктуры для инвесторов ТОСЭР «Горный». 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Объекты водоснабжения, водоотведения и энергетики будут построены за счет средств субсидии областного бюджета Новосибирской области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 Горному.</w:t>
      </w:r>
    </w:p>
    <w:p w:rsidR="001F7644" w:rsidRPr="001F7644" w:rsidRDefault="001F7644" w:rsidP="001F76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Построен и введен в эксплуатацию межпоселковый газопровод высокого давления ГРС «Заря» - п.  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Буготак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 Горный Тогучинского района Новосибирской области.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lastRenderedPageBreak/>
        <w:t xml:space="preserve">        В 2018-2019 годах велось строительство «Газораспределительные сети газопровода 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. Горный Тогучинского района Новосибирской области» протяженность газопровода 29884,5 м. Сумма муниципального контракта составляла 101,6 млн. руб. Подключение потребителей будет проводится в 2020 году и последующие годы. </w:t>
      </w:r>
    </w:p>
    <w:p w:rsidR="001F7644" w:rsidRPr="001F7644" w:rsidRDefault="001F7644" w:rsidP="001F76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ab/>
        <w:t xml:space="preserve">Подключение к сетям газораспределения будет осуществляться инвесторами самостоятельно с последующим возмещением им затрат   в форме субсидий из областного бюджета Новосибирской области на возмещение части затрат по созданию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 в рамках Государственной программы Новосибирской области «Стимулирование инвестиционной активности в Новосибирской области», утвержденной  постановлением Правительства Новосибирской области от 01.04.2015 № 126-п.  </w:t>
      </w:r>
    </w:p>
    <w:p w:rsidR="001F7644" w:rsidRPr="001F7644" w:rsidRDefault="001F7644" w:rsidP="001F76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 w:rsidRPr="001F7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р. п. Горный реализуется приоритетный проект "Формирование современной городской среды на 2018-2022 гг." </w:t>
      </w:r>
      <w:r w:rsidRPr="001F7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Цель данной программы - создание комфортной среды на территории </w:t>
      </w:r>
      <w:proofErr w:type="spellStart"/>
      <w:r w:rsidRPr="001F7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Горный.  </w:t>
      </w:r>
      <w:r w:rsidRPr="001F7644">
        <w:rPr>
          <w:rFonts w:ascii="Times New Roman" w:hAnsi="Times New Roman" w:cs="Times New Roman"/>
          <w:sz w:val="28"/>
          <w:szCs w:val="28"/>
        </w:rPr>
        <w:t xml:space="preserve">Проводятся работы по благоустройству придомовых территорий многоквартирных домов, территорий городских пространств отдыха, </w:t>
      </w:r>
      <w:r w:rsidRPr="001F7644">
        <w:rPr>
          <w:rFonts w:ascii="Times New Roman" w:eastAsia="Calibri" w:hAnsi="Times New Roman" w:cs="Times New Roman"/>
          <w:sz w:val="28"/>
          <w:szCs w:val="28"/>
        </w:rPr>
        <w:t>ремонту центральной улицы.</w:t>
      </w:r>
      <w:r w:rsidRPr="001F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Для улучшения качества жизни населения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. Горный и повышения инвестиционной привлекательности, в 2019 году администрация Тогучинского района Новосибирской области принимала участие в конкурсном отборе проекта «Современный облик сельских территории» в рамках программы «Комплексное развитие сельских территорий» Российской Федерации. По итогам отбора в 2020 году на «Комплексное развитие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 Горный Тогучинского района» из федерального и областного бюджета выделено 234,2 млн. рублей на следующие мероприятия:</w:t>
      </w:r>
    </w:p>
    <w:p w:rsidR="001F7644" w:rsidRPr="001F7644" w:rsidRDefault="001F7644" w:rsidP="001F7644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строительство двух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-модульный газовых котельных, мощностью 18,1 и 14,1 МВт;</w:t>
      </w:r>
    </w:p>
    <w:p w:rsidR="001F7644" w:rsidRPr="001F7644" w:rsidRDefault="001F7644" w:rsidP="001F7644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строительство водоснабжения и электроснабжения на северном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жилмассиве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в р. п. Горный; </w:t>
      </w:r>
    </w:p>
    <w:p w:rsidR="001F7644" w:rsidRPr="001F7644" w:rsidRDefault="001F7644" w:rsidP="001F7644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 строительство резервного источника водоснабжения; </w:t>
      </w:r>
    </w:p>
    <w:p w:rsidR="001F7644" w:rsidRPr="001F7644" w:rsidRDefault="001F7644" w:rsidP="001F7644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приобретение специального санитарного автомобиля марки УАЗ 396295 для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Горновской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больницы; </w:t>
      </w:r>
    </w:p>
    <w:p w:rsidR="001F7644" w:rsidRPr="001F7644" w:rsidRDefault="001F7644" w:rsidP="001F7644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- приобретение микроавтобуса «Форд Транзит» для перевозки художественных коллективов МБУК «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Горновский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КДЦ».</w:t>
      </w:r>
    </w:p>
    <w:p w:rsidR="001F7644" w:rsidRPr="001F7644" w:rsidRDefault="001F7644" w:rsidP="001F76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eastAsia="Calibri" w:hAnsi="Times New Roman" w:cs="Times New Roman"/>
          <w:sz w:val="28"/>
          <w:szCs w:val="28"/>
        </w:rPr>
        <w:tab/>
        <w:t xml:space="preserve">Для дальнейшего участия в вышеуказанной программе на 2022 год, необходимо разработать проектно-сметные документации и получить положительное заключение экспертизы на проекты по обустройству уличной дорожной сети и уличного освещения, благоустройства и газификации компактной жилищной застройки </w:t>
      </w:r>
      <w:proofErr w:type="spellStart"/>
      <w:r w:rsidRPr="001F7644">
        <w:rPr>
          <w:rFonts w:ascii="Times New Roman" w:eastAsia="Calibri" w:hAnsi="Times New Roman" w:cs="Times New Roman"/>
          <w:sz w:val="28"/>
          <w:szCs w:val="28"/>
        </w:rPr>
        <w:t>жилмассива</w:t>
      </w:r>
      <w:proofErr w:type="spellEnd"/>
      <w:r w:rsidRPr="001F7644">
        <w:rPr>
          <w:rFonts w:ascii="Times New Roman" w:eastAsia="Calibri" w:hAnsi="Times New Roman" w:cs="Times New Roman"/>
          <w:sz w:val="28"/>
          <w:szCs w:val="28"/>
        </w:rPr>
        <w:t xml:space="preserve"> «Северный» </w:t>
      </w:r>
      <w:proofErr w:type="spellStart"/>
      <w:r w:rsidRPr="001F7644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eastAsia="Calibri" w:hAnsi="Times New Roman" w:cs="Times New Roman"/>
          <w:sz w:val="28"/>
          <w:szCs w:val="28"/>
        </w:rPr>
        <w:t>. Горный; на реконструкцию объектов ЖКХ; на строительство школы искусств (стоимость 200 млн. руб.) и на проведения капитального ремонта МКУК «</w:t>
      </w:r>
      <w:proofErr w:type="spellStart"/>
      <w:r w:rsidRPr="001F7644">
        <w:rPr>
          <w:rFonts w:ascii="Times New Roman" w:eastAsia="Calibri" w:hAnsi="Times New Roman" w:cs="Times New Roman"/>
          <w:sz w:val="28"/>
          <w:szCs w:val="28"/>
        </w:rPr>
        <w:t>Горновский</w:t>
      </w:r>
      <w:proofErr w:type="spellEnd"/>
      <w:r w:rsidRPr="001F7644">
        <w:rPr>
          <w:rFonts w:ascii="Times New Roman" w:eastAsia="Calibri" w:hAnsi="Times New Roman" w:cs="Times New Roman"/>
          <w:sz w:val="28"/>
          <w:szCs w:val="28"/>
        </w:rPr>
        <w:t xml:space="preserve"> КДЦ» (стоимость 104 млн. руб.).»  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6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1.3. В подразделе </w:t>
      </w:r>
      <w:r w:rsidRPr="001F7644">
        <w:rPr>
          <w:rFonts w:ascii="Times New Roman" w:hAnsi="Times New Roman" w:cs="Times New Roman"/>
          <w:b/>
          <w:bCs/>
          <w:sz w:val="28"/>
          <w:szCs w:val="28"/>
        </w:rPr>
        <w:t>3.3.3.</w:t>
      </w:r>
      <w:r w:rsidRPr="001F7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b/>
          <w:bCs/>
          <w:sz w:val="28"/>
          <w:szCs w:val="28"/>
        </w:rPr>
        <w:t>«Направления развития отраслей социальной сферы»:</w:t>
      </w:r>
    </w:p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F7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3.3.3.1. «Образование»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В третьем абзаце 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>добавить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«На его базе как структурное подразделение создан муниципальный ресурсный центр по выявлению и поддержке одаренных детей и талантливой учащейся молодежи Тогучинского района (далее - МРЦ).»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sz w:val="28"/>
          <w:szCs w:val="28"/>
        </w:rPr>
        <w:t xml:space="preserve">«Точками роста» </w:t>
      </w:r>
      <w:r w:rsidRPr="001F7644">
        <w:rPr>
          <w:rFonts w:ascii="Times New Roman" w:hAnsi="Times New Roman" w:cs="Times New Roman"/>
          <w:sz w:val="28"/>
          <w:szCs w:val="28"/>
        </w:rPr>
        <w:t xml:space="preserve">в сфере развития образования в </w:t>
      </w:r>
      <w:proofErr w:type="spellStart"/>
      <w:r w:rsidRPr="001F7644">
        <w:rPr>
          <w:rFonts w:ascii="Times New Roman" w:hAnsi="Times New Roman" w:cs="Times New Roman"/>
          <w:sz w:val="28"/>
          <w:szCs w:val="28"/>
          <w:lang w:bidi="en-US"/>
        </w:rPr>
        <w:t>Тогучинском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районе станет: добавить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       «ввод в эксплуатацию здания МКОУ </w:t>
      </w:r>
      <w:r w:rsidRPr="001F7644">
        <w:rPr>
          <w:rFonts w:ascii="Times New Roman" w:hAnsi="Times New Roman" w:cs="Times New Roman"/>
          <w:color w:val="000000"/>
          <w:sz w:val="28"/>
          <w:szCs w:val="28"/>
          <w:lang w:bidi="en-US"/>
        </w:rPr>
        <w:t>Тогучинского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района «</w:t>
      </w:r>
      <w:proofErr w:type="spellStart"/>
      <w:r w:rsidRPr="001F7644">
        <w:rPr>
          <w:rFonts w:ascii="Times New Roman" w:hAnsi="Times New Roman" w:cs="Times New Roman"/>
          <w:color w:val="000000"/>
          <w:sz w:val="28"/>
          <w:szCs w:val="28"/>
        </w:rPr>
        <w:t>Репьевская</w:t>
      </w:r>
      <w:proofErr w:type="spellEnd"/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 на 200 мест; 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</w:t>
      </w:r>
      <w:proofErr w:type="spellStart"/>
      <w:r w:rsidRPr="001F7644">
        <w:rPr>
          <w:rFonts w:ascii="Times New Roman" w:hAnsi="Times New Roman" w:cs="Times New Roman"/>
          <w:color w:val="000000"/>
          <w:sz w:val="28"/>
          <w:szCs w:val="28"/>
        </w:rPr>
        <w:t>пристроя</w:t>
      </w:r>
      <w:proofErr w:type="spellEnd"/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спортивного зала с пищеблоком к зданию МКОУ </w:t>
      </w:r>
      <w:r w:rsidRPr="001F7644">
        <w:rPr>
          <w:rFonts w:ascii="Times New Roman" w:hAnsi="Times New Roman" w:cs="Times New Roman"/>
          <w:sz w:val="28"/>
          <w:szCs w:val="28"/>
          <w:lang w:bidi="en-US"/>
        </w:rPr>
        <w:t>Тогучинского</w:t>
      </w:r>
      <w:r w:rsidRPr="001F76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F7644">
        <w:rPr>
          <w:rFonts w:ascii="Times New Roman" w:hAnsi="Times New Roman" w:cs="Times New Roman"/>
          <w:color w:val="000000"/>
          <w:sz w:val="28"/>
          <w:szCs w:val="28"/>
        </w:rPr>
        <w:t>Завьяловская</w:t>
      </w:r>
      <w:proofErr w:type="spellEnd"/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школа»; 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       строительство </w:t>
      </w:r>
      <w:proofErr w:type="spellStart"/>
      <w:r w:rsidRPr="001F7644">
        <w:rPr>
          <w:rFonts w:ascii="Times New Roman" w:hAnsi="Times New Roman" w:cs="Times New Roman"/>
          <w:color w:val="000000"/>
          <w:sz w:val="28"/>
          <w:szCs w:val="28"/>
        </w:rPr>
        <w:t>пристроя</w:t>
      </w:r>
      <w:proofErr w:type="spellEnd"/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спортивного зала с пищеблоком к зданию МКОУ </w:t>
      </w:r>
      <w:r w:rsidRPr="001F7644">
        <w:rPr>
          <w:rFonts w:ascii="Times New Roman" w:hAnsi="Times New Roman" w:cs="Times New Roman"/>
          <w:sz w:val="28"/>
          <w:szCs w:val="28"/>
          <w:lang w:bidi="en-US"/>
        </w:rPr>
        <w:t>Тогучинского</w:t>
      </w:r>
      <w:r w:rsidRPr="001F76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F7644">
        <w:rPr>
          <w:rFonts w:ascii="Times New Roman" w:hAnsi="Times New Roman" w:cs="Times New Roman"/>
          <w:color w:val="000000"/>
          <w:sz w:val="28"/>
          <w:szCs w:val="28"/>
        </w:rPr>
        <w:t>Березиковская</w:t>
      </w:r>
      <w:proofErr w:type="spellEnd"/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школа»;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       создание Центров </w:t>
      </w:r>
      <w:r w:rsidRPr="001F7644">
        <w:rPr>
          <w:rFonts w:ascii="Times New Roman" w:hAnsi="Times New Roman" w:cs="Times New Roman"/>
          <w:bCs/>
          <w:color w:val="000000"/>
          <w:sz w:val="28"/>
          <w:szCs w:val="28"/>
        </w:rPr>
        <w:t>цифрового и гуманитарного профилей «Точка роста» на базе 14 общеобразовательных организаций (2021-2022 годы).»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В результате реализации приоритетных направлений развития образования </w:t>
      </w:r>
      <w:r w:rsidRPr="001F7644">
        <w:rPr>
          <w:rFonts w:ascii="Times New Roman" w:hAnsi="Times New Roman" w:cs="Times New Roman"/>
          <w:b/>
          <w:i/>
          <w:sz w:val="28"/>
          <w:szCs w:val="28"/>
        </w:rPr>
        <w:t xml:space="preserve">к 2030 году </w:t>
      </w:r>
      <w:r w:rsidRPr="001F7644">
        <w:rPr>
          <w:rFonts w:ascii="Times New Roman" w:hAnsi="Times New Roman" w:cs="Times New Roman"/>
          <w:sz w:val="28"/>
          <w:szCs w:val="28"/>
        </w:rPr>
        <w:t>будут достигнуты следующие результаты: добавить</w:t>
      </w:r>
    </w:p>
    <w:p w:rsidR="001F7644" w:rsidRPr="001F7644" w:rsidRDefault="001F7644" w:rsidP="001F76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>создаваемые на базе школ «Точки роста» позволят школьникам из близлежащих школ изучать информатику, технологию, ОБЖ, предметы естественно-научного цикла с использованием современного оборудования.»</w:t>
      </w:r>
    </w:p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3.3.3.2. «Здравоохранение»</w:t>
      </w:r>
      <w:r w:rsidRPr="001F76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>добавить</w:t>
      </w:r>
      <w:r w:rsidRPr="001F764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«</w:t>
      </w:r>
      <w:r w:rsidRPr="001F7644">
        <w:rPr>
          <w:rFonts w:ascii="Times New Roman" w:hAnsi="Times New Roman" w:cs="Times New Roman"/>
          <w:b/>
          <w:sz w:val="28"/>
          <w:szCs w:val="28"/>
        </w:rPr>
        <w:t xml:space="preserve">Точками роста» </w:t>
      </w:r>
      <w:r w:rsidRPr="001F7644">
        <w:rPr>
          <w:rFonts w:ascii="Times New Roman" w:hAnsi="Times New Roman" w:cs="Times New Roman"/>
          <w:sz w:val="28"/>
          <w:szCs w:val="28"/>
        </w:rPr>
        <w:t xml:space="preserve">в сфере развития здравоохранения 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районе станет:</w:t>
      </w:r>
    </w:p>
    <w:p w:rsidR="001F7644" w:rsidRPr="001F7644" w:rsidRDefault="001F7644" w:rsidP="001F764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  <w:lang w:eastAsia="ar-SA" w:bidi="en-US"/>
        </w:rPr>
        <w:t>- капитальный ремонт здания корпус № 6 для размещения центра амбулаторной онкологической помощи,</w:t>
      </w:r>
    </w:p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i/>
          <w:sz w:val="28"/>
          <w:szCs w:val="28"/>
          <w:lang w:bidi="en-US"/>
        </w:rPr>
        <w:t>3.3.</w:t>
      </w:r>
      <w:r w:rsidRPr="001F7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 «Культура»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 xml:space="preserve"> добавить: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1F7644">
        <w:rPr>
          <w:rFonts w:ascii="Times New Roman" w:hAnsi="Times New Roman" w:cs="Times New Roman"/>
          <w:b/>
          <w:sz w:val="28"/>
          <w:szCs w:val="28"/>
        </w:rPr>
        <w:t xml:space="preserve">Точками роста» </w:t>
      </w:r>
      <w:r w:rsidRPr="001F7644">
        <w:rPr>
          <w:rFonts w:ascii="Times New Roman" w:hAnsi="Times New Roman" w:cs="Times New Roman"/>
          <w:sz w:val="28"/>
          <w:szCs w:val="28"/>
        </w:rPr>
        <w:t xml:space="preserve">в сфере развития культуры 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районе станет:</w:t>
      </w:r>
    </w:p>
    <w:p w:rsidR="001F7644" w:rsidRPr="001F7644" w:rsidRDefault="001F7644" w:rsidP="001F764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Cs/>
          <w:sz w:val="28"/>
          <w:szCs w:val="28"/>
        </w:rPr>
        <w:t>строительство СДК модульного типа в п. Мирный Коуракского сельсовета,</w:t>
      </w:r>
    </w:p>
    <w:p w:rsidR="001F7644" w:rsidRPr="001F7644" w:rsidRDefault="001F7644" w:rsidP="001F764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644">
        <w:rPr>
          <w:rFonts w:ascii="Times New Roman" w:hAnsi="Times New Roman" w:cs="Times New Roman"/>
          <w:bCs/>
          <w:sz w:val="28"/>
          <w:szCs w:val="28"/>
        </w:rPr>
        <w:t xml:space="preserve">проведение капитального ремонта в домах культуры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Коурак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gramStart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Юрты,   </w:t>
      </w:r>
      <w:proofErr w:type="gram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          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Степногутово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г. Тогучина,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. Горный, с. Завьялово, д.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Доронино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                          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Новоабышево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Березик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ово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ст.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Курундус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Льниха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Репьево,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Кудрино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Златоуст, п.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Русско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Семёновка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Чемское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Дергоусово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п.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Нечаевский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644" w:rsidRPr="001F7644" w:rsidRDefault="001F7644" w:rsidP="001F76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Cs/>
          <w:sz w:val="28"/>
          <w:szCs w:val="28"/>
        </w:rPr>
        <w:t xml:space="preserve">        Планируется строительство нового здания Детской школы искусств в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>. Горный.</w:t>
      </w:r>
    </w:p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3.3.3.4. «Физкультура и спорт» 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>добавить:</w:t>
      </w:r>
    </w:p>
    <w:p w:rsidR="001F7644" w:rsidRPr="001F7644" w:rsidRDefault="001F7644" w:rsidP="001F764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sz w:val="28"/>
          <w:szCs w:val="28"/>
        </w:rPr>
        <w:t xml:space="preserve">«Точками роста» </w:t>
      </w:r>
      <w:r w:rsidRPr="001F7644">
        <w:rPr>
          <w:rFonts w:ascii="Times New Roman" w:hAnsi="Times New Roman" w:cs="Times New Roman"/>
          <w:sz w:val="28"/>
          <w:szCs w:val="28"/>
        </w:rPr>
        <w:t>в сфере развития физической культуры станет: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ab/>
        <w:t xml:space="preserve">строительство и ввод в эксплуатацию многофункциональных спортивных площадок в с.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– Каменка, с. Завьялово, п. Мирный, с.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Березиково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;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ab/>
        <w:t>полное оснащение площадки ГТО в г. Тогучин необходимым оборудованием;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1.4. В разделе </w:t>
      </w:r>
      <w:r w:rsidRPr="001F7644">
        <w:rPr>
          <w:rFonts w:ascii="Times New Roman" w:hAnsi="Times New Roman" w:cs="Times New Roman"/>
          <w:sz w:val="28"/>
          <w:szCs w:val="28"/>
        </w:rPr>
        <w:t xml:space="preserve">5.4. «Информация о муниципальных программах Тогучинского района, утвержденных и утверждаемых в целях реализации Стратегии» 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64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подразделе «Цель 3. Повышение уровня и качества жизни населения на всей территории Тогучинского района» </w:t>
      </w:r>
      <w:r w:rsidRPr="001F7644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муниципальную программу </w:t>
      </w:r>
      <w:r w:rsidRPr="001F7644">
        <w:rPr>
          <w:rFonts w:ascii="Times New Roman" w:hAnsi="Times New Roman" w:cs="Times New Roman"/>
          <w:sz w:val="28"/>
          <w:szCs w:val="28"/>
          <w:lang w:eastAsia="ru-RU"/>
        </w:rPr>
        <w:t>«Укрепление общественного здоровья Тогучинского района Новосибирской области на 2021-2025 годы»</w:t>
      </w:r>
      <w:r w:rsidRPr="001F7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Cs/>
          <w:sz w:val="28"/>
          <w:szCs w:val="28"/>
        </w:rPr>
        <w:t xml:space="preserve">         1.5.  </w:t>
      </w:r>
      <w:r w:rsidRPr="001F7644">
        <w:rPr>
          <w:rFonts w:ascii="Times New Roman" w:hAnsi="Times New Roman" w:cs="Times New Roman"/>
          <w:sz w:val="28"/>
          <w:szCs w:val="28"/>
        </w:rPr>
        <w:t xml:space="preserve">В Приложении 3 «Перечень приоритетных проектов, в том числе инвестиционных, предусмотренных к выполнению в целях реализации Стратегии </w:t>
      </w:r>
      <w:bookmarkStart w:id="2" w:name="_Toc223514408"/>
      <w:bookmarkStart w:id="3" w:name="_Toc249197610"/>
      <w:bookmarkEnd w:id="2"/>
      <w:bookmarkEnd w:id="3"/>
      <w:r w:rsidRPr="001F7644">
        <w:rPr>
          <w:rFonts w:ascii="Times New Roman" w:hAnsi="Times New Roman" w:cs="Times New Roman"/>
          <w:sz w:val="28"/>
          <w:szCs w:val="28"/>
        </w:rPr>
        <w:t>социально-экономического развития Тогучинского района Новосибирской области до 2030 года» добавить строки: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в раздел </w:t>
      </w:r>
      <w:r w:rsidRPr="001F76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7644">
        <w:rPr>
          <w:rFonts w:ascii="Times New Roman" w:hAnsi="Times New Roman" w:cs="Times New Roman"/>
          <w:sz w:val="28"/>
          <w:szCs w:val="28"/>
        </w:rPr>
        <w:t xml:space="preserve"> «</w:t>
      </w:r>
      <w:r w:rsidRPr="001F7644">
        <w:rPr>
          <w:rFonts w:ascii="Times New Roman" w:hAnsi="Times New Roman" w:cs="Times New Roman"/>
          <w:b/>
          <w:sz w:val="28"/>
          <w:szCs w:val="28"/>
        </w:rPr>
        <w:t>Жилищное строительство</w:t>
      </w:r>
      <w:r w:rsidRPr="001F7644">
        <w:rPr>
          <w:rFonts w:ascii="Times New Roman" w:hAnsi="Times New Roman" w:cs="Times New Roman"/>
          <w:sz w:val="28"/>
          <w:szCs w:val="28"/>
        </w:rPr>
        <w:t>» добавить строку «Строительство жилых домов», частными застройщиками, в населенных пунктах Тогучинского района, период реализации до 2030 года,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в разделе </w:t>
      </w:r>
      <w:r w:rsidRPr="001F76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7644">
        <w:rPr>
          <w:rFonts w:ascii="Times New Roman" w:hAnsi="Times New Roman" w:cs="Times New Roman"/>
          <w:sz w:val="28"/>
          <w:szCs w:val="28"/>
        </w:rPr>
        <w:t xml:space="preserve"> «</w:t>
      </w:r>
      <w:r w:rsidRPr="001F7644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  <w:r w:rsidRPr="001F7644">
        <w:rPr>
          <w:rFonts w:ascii="Times New Roman" w:hAnsi="Times New Roman" w:cs="Times New Roman"/>
          <w:sz w:val="28"/>
          <w:szCs w:val="28"/>
        </w:rPr>
        <w:t>» убрать инвестиционные проекты: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«Строительство битумных терминалов», инвестор ООО «Битумные терминалы, 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«Создание транспортно-логистического комплекса», инвестор НКО «СТЭЛС»,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«Строительство завода по утилизации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нефтешламов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», инвестор ООО «Новые технологии Сибири»,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«Создание предприятия угледобывающей промышленности», инвестор АО «СК «Объединение инженеров строителей»,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«Строительство завода по производству инновационных огнеупорных теплоизоляционных изделий из керамического волокна», инвестор ООО «Сибирский Центр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»;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добавить строки: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«Развитие производства диабазовой муки (кислотоупорного порошка», инвестор ООО «Диабаз»,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«Строительство завода по производству теплоизоляционных изделий из базальтового волокна 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 Горный Тогучинского района», инвестор ООО «Горный Базальт»,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«Создание комплекса по выращиванию грибов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вешенка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», инвестор ООО «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Шантон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«Строительство и эксплуатация теплиц для выращивания тюльпанов на срез, овощей, пряной зелени и рассады однолетних цветов и овощных культур», инвестор ООО «Агрофирма «Новый путь».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в разделе </w:t>
      </w:r>
      <w:r w:rsidRPr="001F764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7644">
        <w:rPr>
          <w:rFonts w:ascii="Times New Roman" w:hAnsi="Times New Roman" w:cs="Times New Roman"/>
          <w:sz w:val="28"/>
          <w:szCs w:val="28"/>
        </w:rPr>
        <w:t xml:space="preserve"> «</w:t>
      </w:r>
      <w:r w:rsidRPr="001F7644">
        <w:rPr>
          <w:rFonts w:ascii="Times New Roman" w:hAnsi="Times New Roman" w:cs="Times New Roman"/>
          <w:b/>
          <w:sz w:val="28"/>
          <w:szCs w:val="28"/>
        </w:rPr>
        <w:t>Сельскохозяйственное производство</w:t>
      </w:r>
      <w:r w:rsidRPr="001F7644">
        <w:rPr>
          <w:rFonts w:ascii="Times New Roman" w:hAnsi="Times New Roman" w:cs="Times New Roman"/>
          <w:sz w:val="28"/>
          <w:szCs w:val="28"/>
        </w:rPr>
        <w:t>» убрать инвестиционные проекты: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«Развитие свиноводства», ООО «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Свинокомплекс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Тогучинский»,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«Строительство цеха по переработке лекарственных трав», инвестор ИП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Цвей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Сергей Леопольдович,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«Строительство семейной животноводческой фермы мясного направления на 100 скотомест», ИП Мелехов А.Ю.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lastRenderedPageBreak/>
        <w:t>добавить строку: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«Строительство семейной животноводческой фермы мясного направления на 100 скотомест», ИП Пяткова Л.Н.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в раздел </w:t>
      </w:r>
      <w:r w:rsidRPr="001F764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7644">
        <w:rPr>
          <w:rFonts w:ascii="Times New Roman" w:hAnsi="Times New Roman" w:cs="Times New Roman"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b/>
          <w:sz w:val="28"/>
          <w:szCs w:val="28"/>
        </w:rPr>
        <w:t>«Транспорт»</w:t>
      </w:r>
      <w:r w:rsidRPr="001F7644">
        <w:rPr>
          <w:rFonts w:ascii="Times New Roman" w:hAnsi="Times New Roman" w:cs="Times New Roman"/>
          <w:sz w:val="28"/>
          <w:szCs w:val="28"/>
        </w:rPr>
        <w:t xml:space="preserve"> добавить строки: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«Ремонт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дорог населенных пунктов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Сурковского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сельсовета»,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«Капитальный ремонт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дорог населенных пунктов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Киикского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сельсовета»,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«Ремонт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дорог населенных пунктов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сельсовета»,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«Ремонт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дорог населенных пунктов Заречного сельсовета»,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«Ремонт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дорог населенных пунктов Лебедевского сельсовета»,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«Капитальный ремонт автомобильных дорог г. Тогучин».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в разделе </w:t>
      </w:r>
      <w:r w:rsidRPr="001F764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7644">
        <w:rPr>
          <w:rFonts w:ascii="Times New Roman" w:hAnsi="Times New Roman" w:cs="Times New Roman"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b/>
          <w:sz w:val="28"/>
          <w:szCs w:val="28"/>
        </w:rPr>
        <w:t>«Рациональное использование природного капитала»</w:t>
      </w:r>
      <w:r w:rsidRPr="001F7644">
        <w:rPr>
          <w:rFonts w:ascii="Times New Roman" w:hAnsi="Times New Roman" w:cs="Times New Roman"/>
          <w:sz w:val="28"/>
          <w:szCs w:val="28"/>
        </w:rPr>
        <w:t xml:space="preserve"> в строке «Строительство пункта накопления, сортировки и перегруза ТКО в окрестностях г. Тогучин, с.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Коурак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, с. Лебедево, с. Пойменное» изменить период реализации «до 2023 года».</w:t>
      </w:r>
    </w:p>
    <w:p w:rsidR="001F7644" w:rsidRDefault="001F7644" w:rsidP="001F7644">
      <w:pPr>
        <w:pStyle w:val="---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E61815">
        <w:rPr>
          <w:sz w:val="28"/>
          <w:szCs w:val="28"/>
        </w:rPr>
        <w:t>1.6. Приложени</w:t>
      </w:r>
      <w:r>
        <w:rPr>
          <w:sz w:val="28"/>
          <w:szCs w:val="28"/>
        </w:rPr>
        <w:t>е</w:t>
      </w:r>
      <w:r w:rsidRPr="00E61815">
        <w:rPr>
          <w:sz w:val="28"/>
          <w:szCs w:val="28"/>
        </w:rPr>
        <w:t xml:space="preserve"> 4 «Перечень перспективных инфраструктурных проектов, предусмотренных к выполнению в целях реализации Стратегии социально-экономического развития Тогучинского района Новосибирской области до 2030 года» </w:t>
      </w:r>
      <w:r>
        <w:rPr>
          <w:sz w:val="28"/>
          <w:szCs w:val="28"/>
        </w:rPr>
        <w:t>читать в новой редакции (Приложение).</w:t>
      </w:r>
    </w:p>
    <w:p w:rsidR="002066E0" w:rsidRDefault="002066E0" w:rsidP="002066E0">
      <w:pPr>
        <w:pStyle w:val="western"/>
        <w:spacing w:before="0" w:beforeAutospacing="0"/>
        <w:ind w:firstLine="643"/>
        <w:jc w:val="both"/>
      </w:pPr>
      <w:r>
        <w:t xml:space="preserve">2. Разместить текст «Стратегии социально-экономического развития Тогучинского района Новосибирской области до 2030 года» </w:t>
      </w:r>
      <w:r>
        <w:rPr>
          <w:rFonts w:eastAsia="Calibri"/>
          <w:lang w:eastAsia="en-US"/>
        </w:rPr>
        <w:t>на официальном сайте администрации Тогучинского района Новосибирской области.</w:t>
      </w:r>
    </w:p>
    <w:p w:rsidR="00EA467B" w:rsidRPr="00236740" w:rsidRDefault="00E52BE0" w:rsidP="001B3358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467B" w:rsidRPr="0010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периодическом печатном издании органов местного самоуправления </w:t>
      </w:r>
      <w:r w:rsidR="0034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Тогучинский Вестник»</w:t>
      </w:r>
      <w:r w:rsidR="00EA467B" w:rsidRPr="00236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5DF" w:rsidRPr="00A705DF" w:rsidRDefault="00E52BE0" w:rsidP="001B3358">
      <w:pPr>
        <w:pStyle w:val="a5"/>
        <w:ind w:firstLine="643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</w:t>
      </w:r>
      <w:r w:rsidR="00A705DF" w:rsidRPr="00A705DF">
        <w:rPr>
          <w:b w:val="0"/>
          <w:color w:val="000000" w:themeColor="text1"/>
          <w:sz w:val="28"/>
          <w:szCs w:val="28"/>
        </w:rPr>
        <w:t>. Настоящее решение вступает в силу со дня опубликования.</w:t>
      </w:r>
    </w:p>
    <w:p w:rsidR="00A705DF" w:rsidRPr="007D6C23" w:rsidRDefault="00A705DF" w:rsidP="001B3358">
      <w:pPr>
        <w:spacing w:after="0" w:line="240" w:lineRule="auto"/>
        <w:jc w:val="both"/>
        <w:rPr>
          <w:sz w:val="28"/>
          <w:szCs w:val="28"/>
        </w:rPr>
      </w:pPr>
    </w:p>
    <w:p w:rsidR="00A705DF" w:rsidRDefault="00A705DF" w:rsidP="001B3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89D" w:rsidRDefault="007F389D" w:rsidP="001B3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Pr="00315EA9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Тогучинского </w:t>
      </w:r>
      <w:r w:rsidRPr="0031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С.С.</w:t>
      </w:r>
      <w:r w:rsidR="000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13C2" w:rsidRPr="00104FDB" w:rsidRDefault="007413C2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района </w:t>
      </w:r>
    </w:p>
    <w:p w:rsidR="001F7644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 Кирикова</w:t>
      </w:r>
    </w:p>
    <w:p w:rsidR="001F7644" w:rsidRDefault="001F7644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Default="001F7644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Default="001F7644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Default="001F7644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F7644" w:rsidSect="00090D1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сессии </w:t>
      </w: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 района</w:t>
      </w: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25.12.2020 № ____</w:t>
      </w:r>
    </w:p>
    <w:p w:rsid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Pr="001F7644" w:rsidRDefault="00EA467B" w:rsidP="001F76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644" w:rsidRPr="001F764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644">
        <w:rPr>
          <w:rFonts w:ascii="Times New Roman" w:hAnsi="Times New Roman" w:cs="Times New Roman"/>
          <w:b/>
          <w:sz w:val="28"/>
          <w:szCs w:val="28"/>
        </w:rPr>
        <w:t>Перечень перспективных инфраструктурных проектов, предусмотренных</w:t>
      </w: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644">
        <w:rPr>
          <w:rFonts w:ascii="Times New Roman" w:hAnsi="Times New Roman" w:cs="Times New Roman"/>
          <w:b/>
          <w:sz w:val="28"/>
          <w:szCs w:val="28"/>
        </w:rPr>
        <w:t xml:space="preserve">к выполнению в целях реализации Стратегии социально-экономического развития  </w:t>
      </w: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__DdeLink__10761_147321961"/>
      <w:bookmarkEnd w:id="4"/>
      <w:r w:rsidRPr="001F7644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 до 2030 года</w:t>
      </w: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768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92"/>
        <w:gridCol w:w="4873"/>
        <w:gridCol w:w="3461"/>
        <w:gridCol w:w="1419"/>
        <w:gridCol w:w="1489"/>
        <w:gridCol w:w="3834"/>
      </w:tblGrid>
      <w:tr w:rsidR="001F7644" w:rsidRPr="001F7644" w:rsidTr="00090D17">
        <w:trPr>
          <w:trHeight w:val="255"/>
          <w:tblHeader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F7644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644">
              <w:rPr>
                <w:rFonts w:ascii="Times New Roman" w:hAnsi="Times New Roman" w:cs="Times New Roman"/>
                <w:b/>
                <w:bCs/>
              </w:rPr>
              <w:t>Объект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>Месторасположение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>Объем инвестиций,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>млн. руб.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>Период реализации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1F7644" w:rsidRPr="001F7644" w:rsidTr="00090D17">
        <w:trPr>
          <w:trHeight w:val="255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1F7644">
              <w:rPr>
                <w:rFonts w:ascii="Times New Roman" w:hAnsi="Times New Roman" w:cs="Times New Roman"/>
                <w:b/>
                <w:bCs/>
                <w:iCs/>
              </w:rPr>
              <w:t>Образование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детского сада на 230 мест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г. Тогучин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ул. Бригадная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167,4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2020-2021 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Государственная программа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Новосибирской области «Развитие об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разования, создание условий для </w:t>
            </w:r>
            <w:r w:rsidRPr="001F7644">
              <w:rPr>
                <w:rFonts w:ascii="Times New Roman" w:hAnsi="Times New Roman" w:cs="Times New Roman"/>
                <w:color w:val="000000"/>
              </w:rPr>
              <w:t xml:space="preserve">социализации детей и учащейся молодежи в Новосибирской области» </w:t>
            </w: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здания МКОУ «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Репьевская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средняя школа» на 200 мест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>с. Репьево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2021-2022 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Государственная программа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Новосибирской области «Развитие образования, создание условий для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социализации детей и учащейся молодежи в Новосибирской области»</w:t>
            </w: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здания МКОУ «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Тогучинская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средняя школа № 4» на 700 мест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г. Тогучин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(в левобережной части),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ул. Крупская, 7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до 2025 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Государственная программа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Новосибирской области «Развитие образования, создание условий для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социализации детей и учащейся молодежи в Новосибирской области»</w:t>
            </w: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пристроя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спортивного зала с пищеблоком к зданию МКОУ «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Завьяловская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>с. Завьялово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2022-2025 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«Комплексное развитие сельских территорий в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Тогучинском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 на 2020-2022 годы»</w:t>
            </w: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пристроя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спортивного зала с пищеблоком к зданию МКОУ «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Березиковская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bCs/>
                <w:color w:val="000000"/>
              </w:rPr>
              <w:t>Березиково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60,85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2022-2025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«Комплексное развитие сельских территорий в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Тогучинском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  <w:r w:rsidRPr="001F7644">
              <w:rPr>
                <w:rFonts w:ascii="Times New Roman" w:hAnsi="Times New Roman" w:cs="Times New Roman"/>
                <w:color w:val="000000"/>
              </w:rPr>
              <w:lastRenderedPageBreak/>
              <w:t>Новосибирской области на 2020-2022 годы»</w:t>
            </w: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</w:rPr>
              <w:t>Здравоохранение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лечебно-диагностического корпуса ГБУЗ НСО «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Тогучинская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ЦРБ»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г. Тогучин,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ул. Лапина, 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7644">
              <w:rPr>
                <w:rFonts w:ascii="Times New Roman" w:hAnsi="Times New Roman" w:cs="Times New Roman"/>
                <w:bCs/>
              </w:rPr>
              <w:t xml:space="preserve">Государственная программа 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7644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Cs/>
              </w:rPr>
              <w:t>«Развитие здравоохранения Новосибирской области»</w:t>
            </w:r>
          </w:p>
        </w:tc>
      </w:tr>
      <w:tr w:rsidR="001F7644" w:rsidRPr="001F7644" w:rsidTr="00090D17">
        <w:trPr>
          <w:trHeight w:val="896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корпуса </w:t>
            </w:r>
            <w:proofErr w:type="spellStart"/>
            <w:proofErr w:type="gramStart"/>
            <w:r w:rsidRPr="001F7644">
              <w:rPr>
                <w:rFonts w:ascii="Times New Roman" w:hAnsi="Times New Roman" w:cs="Times New Roman"/>
                <w:color w:val="000000"/>
              </w:rPr>
              <w:t>противо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>-туберкулезного</w:t>
            </w:r>
            <w:proofErr w:type="gramEnd"/>
            <w:r w:rsidRPr="001F7644">
              <w:rPr>
                <w:rFonts w:ascii="Times New Roman" w:hAnsi="Times New Roman" w:cs="Times New Roman"/>
                <w:color w:val="000000"/>
              </w:rPr>
              <w:t xml:space="preserve"> стационарного отделения ГБУЗ НСО «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Тогучинская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ЦРБ» на 60 коек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г. Тогучин,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ул. Бригадная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896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Капитальный ремонт корпуса №6 под размещение центра амбулаторной онкологической помощи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г. Тогучин,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7644">
              <w:rPr>
                <w:rFonts w:ascii="Times New Roman" w:hAnsi="Times New Roman" w:cs="Times New Roman"/>
              </w:rPr>
              <w:t>ул. Лапина, 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Заречневский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Заречное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Новоабышевский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Новоабышево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Репьево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модульного Кудринский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Кудрино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Шмаковский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Шмаково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Юртовского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ФАПа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Юрты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Вассинский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Вассино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Мирновский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пос. Мирный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Дергоусовский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Дергоусово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Никольский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п. Никольское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модульного Смирновский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Смирновка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Боровлянский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Боровлянка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Гаревский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д.Гаревка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Гутовский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Гутово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Златоустовский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Златоуст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Дергоусовский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Дергоусово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Каднихинский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Кадниха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Никольский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п. Никольское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Марайский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Марай 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модульного Доронинский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Доронино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Низовский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Низовка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bCs/>
              </w:rPr>
              <w:t>Культура, физическая культура и массовый спорт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Курундус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с. Юрты, 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Шубкино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р.п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. Горный,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Березиково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Чемское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Государственная программа Новосибирской области </w:t>
            </w:r>
          </w:p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«Культура Новосибирской области»,</w:t>
            </w:r>
          </w:p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«Комплексное развитие сельских территорий»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учреждения культуры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Тогучинского района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2020 - 2025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учреждения культуры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Тогучинского района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СДК модульного типа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п. Мирный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здания Детской школы искусств 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. Горный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Реконструкция общественной территории у здания Шахтинского КДЦ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п. Шахта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спортивного комплекса в            г. Тогучин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г. Тогучин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119,9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2019 – 2020 </w:t>
            </w:r>
          </w:p>
        </w:tc>
        <w:tc>
          <w:tcPr>
            <w:tcW w:w="3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Новосибирской области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«Развитие физической культуры и спорта в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Обустройство волейбольной площадки с гимнастической зоной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Каменная Гора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лыжероллерной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трассы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Нечаевский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многофункциональных спортивных площадок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Усть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– Каменка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Завьялово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Березиково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п. Мирный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4,6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4,3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4,3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плоскостных спортивных сооружений (спортивные площадки и хоккейные коробки)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населенные пункты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Тогучинского района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bCs/>
              </w:rPr>
              <w:t>Водоснабжение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водозаборных сооружений на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р.Иня</w:t>
            </w:r>
            <w:proofErr w:type="spellEnd"/>
            <w:r w:rsidRPr="001F7644">
              <w:rPr>
                <w:rFonts w:ascii="Times New Roman" w:hAnsi="Times New Roman" w:cs="Times New Roman"/>
              </w:rPr>
              <w:t>, насосной станции 1-го подъема, водовода D=500 мм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__DdeLink__15805_1424023989"/>
            <w:bookmarkEnd w:id="5"/>
            <w:r w:rsidRPr="001F7644">
              <w:rPr>
                <w:rFonts w:ascii="Times New Roman" w:hAnsi="Times New Roman" w:cs="Times New Roman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__DdeLink__15805_14240239891"/>
            <w:bookmarkEnd w:id="6"/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резервного источника водоснабжения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сетей водоснабжения комплексной застройки Северного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жилмассива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Замена водопроводной </w:t>
            </w:r>
            <w:proofErr w:type="gramStart"/>
            <w:r w:rsidRPr="001F7644">
              <w:rPr>
                <w:rFonts w:ascii="Times New Roman" w:hAnsi="Times New Roman" w:cs="Times New Roman"/>
              </w:rPr>
              <w:t>сети  в</w:t>
            </w:r>
            <w:proofErr w:type="gramEnd"/>
            <w:r w:rsidRPr="001F764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Коурак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             14 км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Коурак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Ремонт водопроводной сети в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п.Мирный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1,5 км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п. Мирный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Капитальный ремонт водопроводной сети        с. Пойменное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Капитальный ремонт водопроводных сетей 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Низовка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Низовка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Капитальный ремонт водопроводных сетей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Доронино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Доронино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водопроводной сети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Киик</w:t>
            </w:r>
            <w:proofErr w:type="spellEnd"/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Киик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водопроводных сетей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Дергоусово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с.Дергоусово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сетей водоснабжения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Нечаевский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Нечаевский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Подпрограмма «Чистая вода» государственной программы Новосибирской области «Жилищно-</w:t>
            </w:r>
            <w:r w:rsidRPr="001F7644">
              <w:rPr>
                <w:rFonts w:ascii="Times New Roman" w:hAnsi="Times New Roman" w:cs="Times New Roman"/>
              </w:rPr>
              <w:lastRenderedPageBreak/>
              <w:t>коммунальное хозяйство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Ремонт водопроводной сети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Налетиха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Налетиха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Ремонт водопроводной сети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поселок Пермский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пос. Пермский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Ремонт сети водоснабжения ст.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Буготак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пос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Самарский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Буготак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водопроводных сетей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Изылы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Изылы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водопроводных сетей в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Янченково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п.Ковалевка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с.Гутово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Янченково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п.Ковалевка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7644">
              <w:rPr>
                <w:rFonts w:ascii="Times New Roman" w:hAnsi="Times New Roman" w:cs="Times New Roman"/>
              </w:rPr>
              <w:t>с.Гутово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 </w:t>
            </w:r>
            <w:r w:rsidRPr="001F7644">
              <w:rPr>
                <w:rFonts w:ascii="Times New Roman" w:hAnsi="Times New Roman" w:cs="Times New Roman"/>
                <w:color w:val="000000"/>
              </w:rPr>
              <w:t>Тогучинский</w:t>
            </w:r>
            <w:proofErr w:type="gramEnd"/>
            <w:r w:rsidRPr="001F764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водопровода в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с.Завьялово</w:t>
            </w:r>
            <w:proofErr w:type="spellEnd"/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Завьялово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водопровода ж/д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ст.Курундус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Курундус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2021-2022 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водопроводной сети в населенных пунктах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Сурковского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сельсовета.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Сурковский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сельсовет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водопроводной сети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Усть-каменского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Усть</w:t>
            </w:r>
            <w:proofErr w:type="spellEnd"/>
            <w:r w:rsidRPr="001F7644">
              <w:rPr>
                <w:rFonts w:ascii="Times New Roman" w:hAnsi="Times New Roman" w:cs="Times New Roman"/>
              </w:rPr>
              <w:t>-Каменка,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Аплаксино</w:t>
            </w:r>
            <w:proofErr w:type="spellEnd"/>
            <w:r w:rsidRPr="001F7644">
              <w:rPr>
                <w:rFonts w:ascii="Times New Roman" w:hAnsi="Times New Roman" w:cs="Times New Roman"/>
              </w:rPr>
              <w:t>, п. Семеновский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водопроводной сети в населенных пунктах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Чемского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  сельсовета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7644">
              <w:rPr>
                <w:rFonts w:ascii="Times New Roman" w:hAnsi="Times New Roman" w:cs="Times New Roman"/>
              </w:rPr>
              <w:t>Чемской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 сельсовет</w:t>
            </w:r>
            <w:proofErr w:type="gram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Cs/>
              </w:rPr>
              <w:t xml:space="preserve">Реконструкция водопроводной сети в </w:t>
            </w:r>
            <w:proofErr w:type="spellStart"/>
            <w:r w:rsidRPr="001F7644">
              <w:rPr>
                <w:rFonts w:ascii="Times New Roman" w:hAnsi="Times New Roman" w:cs="Times New Roman"/>
                <w:bCs/>
              </w:rPr>
              <w:t>п.Шахта</w:t>
            </w:r>
            <w:proofErr w:type="spellEnd"/>
            <w:r w:rsidRPr="001F76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  <w:bCs/>
              </w:rPr>
              <w:t>п.Петуховка</w:t>
            </w:r>
            <w:proofErr w:type="spellEnd"/>
            <w:r w:rsidRPr="001F76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  <w:bCs/>
              </w:rPr>
              <w:t>ст.Изылинка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Шахтинский сельсовет Тогучинского района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водопроводных сетей восточной части г. Тогучина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г. Тогучин, 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восточная часть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 – 2021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системы водоснабжения микрорайона «Южный»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г. Тогучин, 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микрорайон Южный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 – 2023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скважины </w:t>
            </w:r>
            <w:proofErr w:type="gramStart"/>
            <w:r w:rsidRPr="001F7644">
              <w:rPr>
                <w:rFonts w:ascii="Times New Roman" w:hAnsi="Times New Roman" w:cs="Times New Roman"/>
              </w:rPr>
              <w:t>в  с.</w:t>
            </w:r>
            <w:proofErr w:type="gramEnd"/>
            <w:r w:rsidRPr="001F7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Коурак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Коурак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скважины в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Низовка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Низовка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скважины в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Доронино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Доронино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скважины в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Новоабышево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Новоабышево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скважины </w:t>
            </w:r>
            <w:proofErr w:type="gramStart"/>
            <w:r w:rsidRPr="001F7644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1F7644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>-Каменка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>-Каменка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скважины в с. Борцово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с. Борцово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скважины с. Кудельный Ключ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Кудельный Ключ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Тогучинский район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скважины с. Заречное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lastRenderedPageBreak/>
              <w:t>с. Заречное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lastRenderedPageBreak/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lastRenderedPageBreak/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скважины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Изылы</w:t>
            </w:r>
            <w:proofErr w:type="spellEnd"/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Изылы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</w:t>
            </w:r>
            <w:proofErr w:type="gramStart"/>
            <w:r w:rsidRPr="001F7644">
              <w:rPr>
                <w:rFonts w:ascii="Times New Roman" w:hAnsi="Times New Roman" w:cs="Times New Roman"/>
              </w:rPr>
              <w:t>скважины  в</w:t>
            </w:r>
            <w:proofErr w:type="gramEnd"/>
            <w:r w:rsidRPr="001F7644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Конёво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д.Конёво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водоочистных сооружений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с.Янченково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с.Гутово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п.Ковалевка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станции химической водоочистки по ул. Заводская в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модульной водоподготовки по ул. Строительная, ул. Дзержинского в              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bCs/>
              </w:rPr>
              <w:t>Водоотведение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КНС по ул. Советская мощностью 120 м3/сутки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канализационных очистных сооружений правого берега (г. Тогучин)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Реконструкция канализационных очистных сооружений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  <w:b/>
                <w:lang w:val="en-US"/>
              </w:rPr>
              <w:t>Газоснабжени</w:t>
            </w:r>
            <w:proofErr w:type="spellEnd"/>
            <w:r w:rsidRPr="001F7644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Газоснабжение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р.п</w:t>
            </w:r>
            <w:proofErr w:type="spellEnd"/>
            <w:r w:rsidRPr="001F7644">
              <w:rPr>
                <w:rFonts w:ascii="Times New Roman" w:hAnsi="Times New Roman" w:cs="Times New Roman"/>
              </w:rPr>
              <w:t>. Горный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Подпрограмма «Газификация»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Газификация 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Льниха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ст.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Буготак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Буготак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с.Льниха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ст.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Буготак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Буготак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2018-2022 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423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Газификация г. Тогучина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423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Актуализация схемы газоснабжения Тогучинского района Новосибирской области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</w:rPr>
              <w:t>Теплоснабжение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двух газовых котельных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</w:t>
            </w:r>
            <w:proofErr w:type="spellEnd"/>
            <w:r w:rsidRPr="001F7644">
              <w:rPr>
                <w:rFonts w:ascii="Times New Roman" w:hAnsi="Times New Roman" w:cs="Times New Roman"/>
              </w:rPr>
              <w:t>. Горный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Капитальный ремонт теплотрассы </w:t>
            </w:r>
          </w:p>
          <w:p w:rsidR="001F7644" w:rsidRPr="001F7644" w:rsidRDefault="001F7644" w:rsidP="001F76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(по ул. Школьной, по ул. Новой) - 625 м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Завьялово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Замена теплотрассы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Коурак</w:t>
            </w:r>
            <w:proofErr w:type="spellEnd"/>
          </w:p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с.Коурак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Замена теплотрассы с. Юрты</w:t>
            </w:r>
          </w:p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с.Юрты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ремонт здания котельной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с.Юрты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с.Юрты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lastRenderedPageBreak/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lastRenderedPageBreak/>
              <w:t>0,7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lang w:eastAsia="ar-SA"/>
              </w:rPr>
              <w:t xml:space="preserve">Модернизация тепловой сети в </w:t>
            </w:r>
            <w:proofErr w:type="spellStart"/>
            <w:r w:rsidRPr="001F7644">
              <w:rPr>
                <w:rFonts w:ascii="Times New Roman" w:hAnsi="Times New Roman" w:cs="Times New Roman"/>
                <w:lang w:eastAsia="ar-SA"/>
              </w:rPr>
              <w:t>с.Березиково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с.Березиково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2020-2022 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Модернизация котельной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с.Березиково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с.Березиково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Модернизация тепловой сети в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с.Лебедево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с.Лебедево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Замена теплотрассы п.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Нечаевский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Нечаевский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2023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теплосетей в 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Сурково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Сурково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Реконструкция и модернизация оборудования котельных, с увеличением установленной тепловой мощности (</w:t>
            </w:r>
            <w:proofErr w:type="spellStart"/>
            <w:r w:rsidRPr="001F7644">
              <w:rPr>
                <w:rFonts w:ascii="Times New Roman" w:hAnsi="Times New Roman" w:cs="Times New Roman"/>
              </w:rPr>
              <w:t>п.Шахта</w:t>
            </w:r>
            <w:proofErr w:type="spellEnd"/>
            <w:r w:rsidRPr="001F76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п..Шахта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Шахтинский сельсовет Тогучинского района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bCs/>
              </w:rPr>
              <w:t>Электроснабжение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Электроснабжение комплексной застройки Северного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жилмассива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Подпрограмма «Инженерное обустройство площадок комплексной застройки Новосибирской области» Государственной   программы Новосибирской области 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«Жилищно-коммунальное хозяйство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Установка уличного освещения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в 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Усть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-Каменка 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>-Каменка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__DdeLink__10736_54807611"/>
            <w:bookmarkEnd w:id="7"/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Установка уличного освещения                              п. Семеновский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п. Семеновский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Установка уличного освещения в                                 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Аплаксино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Аплаксино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Установка уличного освещения                              ст.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Буготак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ст.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Изынский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Калаганово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Буготак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ст.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Изынский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Калаганово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Электроснабжение комплексной застройки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Микрорайона «Южный» г. Тогучина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2019-2021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</w:rPr>
      </w:pPr>
    </w:p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</w:rPr>
      </w:pPr>
    </w:p>
    <w:sectPr w:rsidR="001F7644" w:rsidRPr="001F7644" w:rsidSect="007F389D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C272D4"/>
    <w:multiLevelType w:val="hybridMultilevel"/>
    <w:tmpl w:val="26EEE746"/>
    <w:lvl w:ilvl="0" w:tplc="54E400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4774A5"/>
    <w:multiLevelType w:val="multilevel"/>
    <w:tmpl w:val="6CF2F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7B"/>
    <w:rsid w:val="00090D17"/>
    <w:rsid w:val="000B44AC"/>
    <w:rsid w:val="001B3358"/>
    <w:rsid w:val="001E5C8B"/>
    <w:rsid w:val="001F7644"/>
    <w:rsid w:val="0020175F"/>
    <w:rsid w:val="002066E0"/>
    <w:rsid w:val="00236740"/>
    <w:rsid w:val="00270254"/>
    <w:rsid w:val="0029686C"/>
    <w:rsid w:val="00343427"/>
    <w:rsid w:val="0035608A"/>
    <w:rsid w:val="00405C08"/>
    <w:rsid w:val="00407670"/>
    <w:rsid w:val="004157E1"/>
    <w:rsid w:val="00541EA0"/>
    <w:rsid w:val="00556229"/>
    <w:rsid w:val="006A036A"/>
    <w:rsid w:val="007413C2"/>
    <w:rsid w:val="00793B0B"/>
    <w:rsid w:val="007F389D"/>
    <w:rsid w:val="0088739D"/>
    <w:rsid w:val="008F3C95"/>
    <w:rsid w:val="00A705DF"/>
    <w:rsid w:val="00A9051D"/>
    <w:rsid w:val="00AB309E"/>
    <w:rsid w:val="00B041B8"/>
    <w:rsid w:val="00B50CD3"/>
    <w:rsid w:val="00E52BE0"/>
    <w:rsid w:val="00EA467B"/>
    <w:rsid w:val="00F666D0"/>
    <w:rsid w:val="00F85048"/>
    <w:rsid w:val="00F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DB3AD-14FA-4AD2-BD47-B2F9BD0B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6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A46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A467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A467B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7">
    <w:name w:val="List Paragraph"/>
    <w:basedOn w:val="a"/>
    <w:uiPriority w:val="34"/>
    <w:qFormat/>
    <w:rsid w:val="00A705DF"/>
    <w:pPr>
      <w:ind w:left="720"/>
      <w:contextualSpacing/>
    </w:pPr>
  </w:style>
  <w:style w:type="character" w:customStyle="1" w:styleId="a8">
    <w:name w:val="Гипертекстовая ссылка"/>
    <w:rsid w:val="004157E1"/>
    <w:rPr>
      <w:color w:val="106BBE"/>
    </w:rPr>
  </w:style>
  <w:style w:type="paragraph" w:customStyle="1" w:styleId="western">
    <w:name w:val="western"/>
    <w:basedOn w:val="a"/>
    <w:rsid w:val="005562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-">
    <w:name w:val="---"/>
    <w:basedOn w:val="a"/>
    <w:rsid w:val="001F7644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Motorova Elena</dc:creator>
  <cp:keywords/>
  <dc:description/>
  <cp:lastModifiedBy>Motorova Elena</cp:lastModifiedBy>
  <cp:revision>27</cp:revision>
  <dcterms:created xsi:type="dcterms:W3CDTF">2018-11-21T01:26:00Z</dcterms:created>
  <dcterms:modified xsi:type="dcterms:W3CDTF">2021-01-13T05:54:00Z</dcterms:modified>
</cp:coreProperties>
</file>