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64" w:rsidRDefault="001C43D0" w:rsidP="001C43D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C43D0" w:rsidRDefault="001C43D0" w:rsidP="001C43D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Тогучинского района </w:t>
      </w:r>
    </w:p>
    <w:p w:rsidR="001C43D0" w:rsidRDefault="001C43D0" w:rsidP="001C43D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</w:p>
    <w:p w:rsidR="001C43D0" w:rsidRDefault="001C43D0" w:rsidP="001C43D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1C43D0" w:rsidRDefault="001C43D0" w:rsidP="001C43D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Пыхтин</w:t>
      </w:r>
      <w:proofErr w:type="spellEnd"/>
    </w:p>
    <w:p w:rsidR="001C43D0" w:rsidRDefault="002E7627" w:rsidP="001C43D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2021</w:t>
      </w:r>
      <w:r w:rsidR="001C43D0">
        <w:rPr>
          <w:rFonts w:ascii="Times New Roman" w:hAnsi="Times New Roman" w:cs="Times New Roman"/>
          <w:sz w:val="28"/>
          <w:szCs w:val="28"/>
        </w:rPr>
        <w:t>г.</w:t>
      </w:r>
    </w:p>
    <w:p w:rsidR="00DE74BD" w:rsidRDefault="00DE74BD" w:rsidP="001C43D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4BD" w:rsidRDefault="00DE74BD" w:rsidP="001C43D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4BD" w:rsidRDefault="00DE74BD" w:rsidP="001C43D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B00" w:rsidRPr="00305B00" w:rsidRDefault="00305B00" w:rsidP="001C43D0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5B00" w:rsidRPr="00305B00" w:rsidRDefault="00305B00" w:rsidP="00305B0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0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05B00" w:rsidRDefault="00305B00" w:rsidP="00305B0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00">
        <w:rPr>
          <w:rFonts w:ascii="Times New Roman" w:hAnsi="Times New Roman" w:cs="Times New Roman"/>
          <w:b/>
          <w:sz w:val="28"/>
          <w:szCs w:val="28"/>
        </w:rPr>
        <w:t>Заседаний антинаркотической комис</w:t>
      </w:r>
      <w:r w:rsidR="002D0300">
        <w:rPr>
          <w:rFonts w:ascii="Times New Roman" w:hAnsi="Times New Roman" w:cs="Times New Roman"/>
          <w:b/>
          <w:sz w:val="28"/>
          <w:szCs w:val="28"/>
        </w:rPr>
        <w:t>сии в Тогучинском районе на 2021</w:t>
      </w:r>
      <w:r w:rsidRPr="00305B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a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305B00" w:rsidTr="00DE74BD">
        <w:trPr>
          <w:trHeight w:val="615"/>
        </w:trPr>
        <w:tc>
          <w:tcPr>
            <w:tcW w:w="959" w:type="dxa"/>
          </w:tcPr>
          <w:p w:rsidR="00305B00" w:rsidRDefault="00305B00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3" w:type="dxa"/>
          </w:tcPr>
          <w:p w:rsidR="00305B00" w:rsidRDefault="00305B00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697" w:type="dxa"/>
          </w:tcPr>
          <w:p w:rsidR="00305B00" w:rsidRDefault="00474AA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97" w:type="dxa"/>
          </w:tcPr>
          <w:p w:rsidR="00305B00" w:rsidRDefault="00305B00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A7516C" w:rsidTr="00DE74BD">
        <w:trPr>
          <w:trHeight w:val="120"/>
        </w:trPr>
        <w:tc>
          <w:tcPr>
            <w:tcW w:w="14786" w:type="dxa"/>
            <w:gridSpan w:val="4"/>
          </w:tcPr>
          <w:p w:rsidR="00A7516C" w:rsidRPr="00A7516C" w:rsidRDefault="00A7516C" w:rsidP="00305B0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564D87" w:rsidTr="00DE74BD">
        <w:trPr>
          <w:trHeight w:val="1096"/>
        </w:trPr>
        <w:tc>
          <w:tcPr>
            <w:tcW w:w="959" w:type="dxa"/>
          </w:tcPr>
          <w:p w:rsidR="00564D87" w:rsidRPr="00305B00" w:rsidRDefault="00564D87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:rsidR="00564D87" w:rsidRDefault="000C6CF0" w:rsidP="0082297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564D87">
              <w:rPr>
                <w:rFonts w:ascii="Times New Roman" w:hAnsi="Times New Roman" w:cs="Times New Roman"/>
                <w:sz w:val="28"/>
                <w:szCs w:val="28"/>
              </w:rPr>
              <w:t xml:space="preserve"> о наркоситуации в Тогучинском районе за </w:t>
            </w:r>
            <w:r w:rsidR="007A7EA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152E55" w:rsidRDefault="00152E55" w:rsidP="0082297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55" w:rsidRPr="00305B00" w:rsidRDefault="00152E55" w:rsidP="0082297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564D87" w:rsidRPr="00495316" w:rsidRDefault="00564D87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3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</w:tcPr>
          <w:p w:rsidR="00564D87" w:rsidRPr="00F30FD8" w:rsidRDefault="00564D87" w:rsidP="00AB42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Отдел МВД России по Тогучинскому району, ГБУЗ НСО «</w:t>
            </w:r>
            <w:proofErr w:type="spellStart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DA1195" w:rsidTr="00DE74BD">
        <w:trPr>
          <w:trHeight w:val="1755"/>
        </w:trPr>
        <w:tc>
          <w:tcPr>
            <w:tcW w:w="959" w:type="dxa"/>
          </w:tcPr>
          <w:p w:rsidR="00DA1195" w:rsidRDefault="0048130C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:rsidR="00152E55" w:rsidRDefault="00152E55" w:rsidP="00152E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организации работы</w:t>
            </w:r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рабочей группы по обследованию территорий на предмет обеспечения </w:t>
            </w:r>
            <w:proofErr w:type="gramStart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 уничтожением дикорастущей конопли</w:t>
            </w:r>
          </w:p>
          <w:p w:rsidR="00DA1195" w:rsidRDefault="00DA1195" w:rsidP="001D01E2"/>
          <w:p w:rsidR="00DA1195" w:rsidRDefault="00DA1195" w:rsidP="001D01E2"/>
          <w:p w:rsidR="00DA1195" w:rsidRDefault="00DA1195" w:rsidP="001D01E2"/>
          <w:p w:rsidR="00DA1195" w:rsidRPr="001D01E2" w:rsidRDefault="00DA1195" w:rsidP="001D01E2">
            <w:pPr>
              <w:tabs>
                <w:tab w:val="left" w:pos="1695"/>
              </w:tabs>
            </w:pPr>
            <w:r>
              <w:tab/>
            </w:r>
          </w:p>
        </w:tc>
        <w:tc>
          <w:tcPr>
            <w:tcW w:w="3697" w:type="dxa"/>
            <w:vMerge/>
          </w:tcPr>
          <w:p w:rsidR="00DA1195" w:rsidRDefault="00DA1195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AB424F" w:rsidRDefault="00AB424F" w:rsidP="00AB42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 – председатель </w:t>
            </w:r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рабочей группы по обследованию территорий на предмет обеспечения </w:t>
            </w:r>
            <w:proofErr w:type="gramStart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 уничтожением дикорастущей конопли</w:t>
            </w:r>
          </w:p>
          <w:p w:rsidR="00DA1195" w:rsidRPr="00F30FD8" w:rsidRDefault="00DA1195" w:rsidP="00AB42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6C" w:rsidTr="00DE74BD">
        <w:trPr>
          <w:trHeight w:val="90"/>
        </w:trPr>
        <w:tc>
          <w:tcPr>
            <w:tcW w:w="14786" w:type="dxa"/>
            <w:gridSpan w:val="4"/>
          </w:tcPr>
          <w:p w:rsidR="00A7516C" w:rsidRPr="00F30FD8" w:rsidRDefault="00A7516C" w:rsidP="00AB424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F3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4310C4" w:rsidTr="00DE74BD">
        <w:tc>
          <w:tcPr>
            <w:tcW w:w="959" w:type="dxa"/>
          </w:tcPr>
          <w:p w:rsidR="004310C4" w:rsidRPr="00305B00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:rsidR="004310C4" w:rsidRPr="004A4359" w:rsidRDefault="004310C4" w:rsidP="00152E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</w:t>
            </w:r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рабочей группы по обследованию территорий на предмет обеспечения </w:t>
            </w:r>
            <w:proofErr w:type="gramStart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 уничтожением дикорастущей конопл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310C4" w:rsidRDefault="004310C4" w:rsidP="00152E5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4310C4" w:rsidRPr="00495316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31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97" w:type="dxa"/>
          </w:tcPr>
          <w:p w:rsidR="004310C4" w:rsidRPr="00F30FD8" w:rsidRDefault="004310C4" w:rsidP="00AB42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Отдел МВД России по Тогучинскому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424F"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 w:rsidR="00AB424F">
              <w:rPr>
                <w:rFonts w:ascii="Times New Roman" w:hAnsi="Times New Roman" w:cs="Times New Roman"/>
                <w:sz w:val="28"/>
                <w:szCs w:val="28"/>
              </w:rPr>
              <w:t xml:space="preserve"> А.Е. – председатель </w:t>
            </w:r>
            <w:r w:rsidR="00AB424F"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рабочей группы по обследованию территорий на предмет обеспечения </w:t>
            </w:r>
            <w:proofErr w:type="gramStart"/>
            <w:r w:rsidR="00AB424F" w:rsidRPr="00D7719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AB424F"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 уничтожением дикорастущей конопли</w:t>
            </w:r>
          </w:p>
        </w:tc>
      </w:tr>
      <w:tr w:rsidR="004310C4" w:rsidTr="00791164">
        <w:trPr>
          <w:trHeight w:val="270"/>
        </w:trPr>
        <w:tc>
          <w:tcPr>
            <w:tcW w:w="959" w:type="dxa"/>
          </w:tcPr>
          <w:p w:rsidR="004310C4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bottom w:val="single" w:sz="4" w:space="0" w:color="auto"/>
            </w:tcBorders>
          </w:tcPr>
          <w:p w:rsidR="004310C4" w:rsidRPr="009419BC" w:rsidRDefault="004310C4" w:rsidP="004310C4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F96">
              <w:rPr>
                <w:rFonts w:ascii="Times New Roman" w:hAnsi="Times New Roman" w:cs="Times New Roman"/>
                <w:sz w:val="28"/>
                <w:szCs w:val="28"/>
              </w:rPr>
              <w:t>Об организации мер химической прополки необрабатываемых сельскохозяйственных территорий и заброшенных животноводческих хозяйств либо засев таких  земель многолетними травами и сельхозкультурами</w:t>
            </w:r>
          </w:p>
        </w:tc>
        <w:tc>
          <w:tcPr>
            <w:tcW w:w="3697" w:type="dxa"/>
            <w:vMerge/>
          </w:tcPr>
          <w:p w:rsidR="004310C4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4310C4" w:rsidRPr="00F30FD8" w:rsidRDefault="004310C4" w:rsidP="00AB42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</w:t>
            </w:r>
            <w:r w:rsidRPr="00B61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хозяйства администрации Тогучинского района</w:t>
            </w:r>
          </w:p>
        </w:tc>
      </w:tr>
      <w:tr w:rsidR="004310C4" w:rsidTr="00791164">
        <w:trPr>
          <w:trHeight w:val="270"/>
        </w:trPr>
        <w:tc>
          <w:tcPr>
            <w:tcW w:w="959" w:type="dxa"/>
          </w:tcPr>
          <w:p w:rsidR="004310C4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</w:tcBorders>
          </w:tcPr>
          <w:p w:rsidR="004310C4" w:rsidRPr="009419BC" w:rsidRDefault="004310C4" w:rsidP="00474AA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6464"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период летнего отдыха 2021 года</w:t>
            </w:r>
            <w:r w:rsidRPr="00246464">
              <w:rPr>
                <w:rFonts w:ascii="Times New Roman" w:hAnsi="Times New Roman" w:cs="Times New Roman"/>
                <w:sz w:val="28"/>
                <w:szCs w:val="28"/>
              </w:rPr>
              <w:t>, направленных на формирование основ здорового и безопасного образа жизни у несовершеннолетних, в целях общей профилактики наркомании</w:t>
            </w:r>
          </w:p>
        </w:tc>
        <w:tc>
          <w:tcPr>
            <w:tcW w:w="3697" w:type="dxa"/>
            <w:vMerge/>
          </w:tcPr>
          <w:p w:rsidR="004310C4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4310C4" w:rsidRPr="00F30FD8" w:rsidRDefault="004310C4" w:rsidP="00AB42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A5F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инистрации  Тогучинского района, отдел по делам молодёжи, отдел культуры администрации Тогучинского района</w:t>
            </w:r>
          </w:p>
        </w:tc>
      </w:tr>
      <w:tr w:rsidR="004310C4" w:rsidTr="00791164">
        <w:trPr>
          <w:trHeight w:val="270"/>
        </w:trPr>
        <w:tc>
          <w:tcPr>
            <w:tcW w:w="959" w:type="dxa"/>
          </w:tcPr>
          <w:p w:rsidR="004310C4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</w:tcPr>
          <w:p w:rsidR="004310C4" w:rsidRPr="00BD2A15" w:rsidRDefault="004310C4" w:rsidP="00BD2A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взаимодействии отдела МВД России по Тогучинскому району и </w:t>
            </w:r>
            <w:r w:rsidRPr="001A2161">
              <w:rPr>
                <w:rFonts w:ascii="Times New Roman" w:eastAsia="Calibri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1A2161">
              <w:rPr>
                <w:rFonts w:ascii="Times New Roman" w:eastAsia="Calibri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1A2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наркологической помощи гражданам</w:t>
            </w:r>
          </w:p>
        </w:tc>
        <w:tc>
          <w:tcPr>
            <w:tcW w:w="3697" w:type="dxa"/>
            <w:vMerge/>
          </w:tcPr>
          <w:p w:rsidR="004310C4" w:rsidRDefault="004310C4" w:rsidP="000C6CF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4310C4" w:rsidRPr="00F30FD8" w:rsidRDefault="004310C4" w:rsidP="00AB42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161">
              <w:rPr>
                <w:rFonts w:ascii="Times New Roman" w:eastAsia="Calibri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1A2161">
              <w:rPr>
                <w:rFonts w:ascii="Times New Roman" w:eastAsia="Calibri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1A2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 w:rsidRPr="001A2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защиты населения </w:t>
            </w:r>
            <w:r w:rsidRPr="009578E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Тогучинского района</w:t>
            </w:r>
          </w:p>
        </w:tc>
      </w:tr>
      <w:tr w:rsidR="004310C4" w:rsidTr="00791164">
        <w:trPr>
          <w:trHeight w:val="270"/>
        </w:trPr>
        <w:tc>
          <w:tcPr>
            <w:tcW w:w="959" w:type="dxa"/>
          </w:tcPr>
          <w:p w:rsidR="004310C4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</w:tcPr>
          <w:p w:rsidR="004310C4" w:rsidRPr="00246464" w:rsidRDefault="004310C4" w:rsidP="00474AA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мерах по вовлечению детей и молодёжи в регулярные занятия физической культурой и спортом</w:t>
            </w:r>
          </w:p>
        </w:tc>
        <w:tc>
          <w:tcPr>
            <w:tcW w:w="3697" w:type="dxa"/>
            <w:vMerge/>
          </w:tcPr>
          <w:p w:rsidR="004310C4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4310C4" w:rsidRPr="001A2161" w:rsidRDefault="004310C4" w:rsidP="00AB424F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физической культуры и спорта администрации Тогучинского района</w:t>
            </w:r>
          </w:p>
        </w:tc>
      </w:tr>
      <w:tr w:rsidR="004310C4" w:rsidTr="00791164">
        <w:trPr>
          <w:trHeight w:val="270"/>
        </w:trPr>
        <w:tc>
          <w:tcPr>
            <w:tcW w:w="959" w:type="dxa"/>
          </w:tcPr>
          <w:p w:rsidR="004310C4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33" w:type="dxa"/>
          </w:tcPr>
          <w:p w:rsidR="004310C4" w:rsidRPr="00474AA3" w:rsidRDefault="004310C4" w:rsidP="00F00A9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в Тогучинском районе в период с 2020-2021 учебного года социально-психологического тестирования и профилактических медицинских осмотров обучающихся общеобразовательных учреждений, профессиональных образовательных организаций в целях раннего выявления незаконного потребления наркотиков</w:t>
            </w:r>
          </w:p>
        </w:tc>
        <w:tc>
          <w:tcPr>
            <w:tcW w:w="3697" w:type="dxa"/>
            <w:vMerge/>
          </w:tcPr>
          <w:p w:rsidR="004310C4" w:rsidRDefault="004310C4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4310C4" w:rsidRDefault="004310C4" w:rsidP="00AB424F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Тогучинского района, ГБУЗ НСО «</w:t>
            </w:r>
            <w:proofErr w:type="spellStart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A724C3" w:rsidTr="00DE74BD">
        <w:trPr>
          <w:trHeight w:val="90"/>
        </w:trPr>
        <w:tc>
          <w:tcPr>
            <w:tcW w:w="14786" w:type="dxa"/>
            <w:gridSpan w:val="4"/>
          </w:tcPr>
          <w:p w:rsidR="00A724C3" w:rsidRPr="00F30FD8" w:rsidRDefault="00A724C3" w:rsidP="00305B0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3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A724C3" w:rsidTr="00DE74BD">
        <w:tc>
          <w:tcPr>
            <w:tcW w:w="959" w:type="dxa"/>
          </w:tcPr>
          <w:p w:rsidR="00A724C3" w:rsidRDefault="00A724C3" w:rsidP="00F30FD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3" w:type="dxa"/>
          </w:tcPr>
          <w:p w:rsidR="00A724C3" w:rsidRDefault="00A724C3" w:rsidP="00F30FD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</w:t>
            </w:r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рабочей группы по обследованию территорий на предмет обеспечения </w:t>
            </w:r>
            <w:proofErr w:type="gramStart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 уничтожением дикорастущей конопл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97" w:type="dxa"/>
            <w:vMerge w:val="restart"/>
          </w:tcPr>
          <w:p w:rsidR="00A724C3" w:rsidRPr="00495316" w:rsidRDefault="00A724C3" w:rsidP="000C6CF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724C3" w:rsidRDefault="00A724C3" w:rsidP="00305B0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A724C3" w:rsidRPr="00F30FD8" w:rsidRDefault="00AB424F" w:rsidP="00AB42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 – председатель </w:t>
            </w:r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рабочей группы по обследованию территорий на предмет обеспечения </w:t>
            </w:r>
            <w:proofErr w:type="gramStart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77195">
              <w:rPr>
                <w:rFonts w:ascii="Times New Roman" w:hAnsi="Times New Roman" w:cs="Times New Roman"/>
                <w:sz w:val="28"/>
                <w:szCs w:val="28"/>
              </w:rPr>
              <w:t xml:space="preserve"> уничтожением дикорастущей конопли</w:t>
            </w:r>
            <w:r w:rsidR="00A724C3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A724C3" w:rsidRPr="00F30FD8">
              <w:rPr>
                <w:rFonts w:ascii="Times New Roman" w:hAnsi="Times New Roman" w:cs="Times New Roman"/>
                <w:sz w:val="28"/>
                <w:szCs w:val="28"/>
              </w:rPr>
              <w:t>тдел МВД России по Тогучинскому району</w:t>
            </w:r>
          </w:p>
        </w:tc>
      </w:tr>
      <w:tr w:rsidR="00A724C3" w:rsidTr="00DE74BD">
        <w:tc>
          <w:tcPr>
            <w:tcW w:w="959" w:type="dxa"/>
          </w:tcPr>
          <w:p w:rsidR="00A724C3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3" w:type="dxa"/>
          </w:tcPr>
          <w:p w:rsidR="00A724C3" w:rsidRDefault="00A724C3" w:rsidP="007811D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F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организации работы по уничтожению дикорастущей конопли на  </w:t>
            </w:r>
            <w:r w:rsidRPr="006D3FAD">
              <w:rPr>
                <w:rFonts w:ascii="Times New Roman" w:hAnsi="Times New Roman"/>
                <w:sz w:val="28"/>
                <w:szCs w:val="28"/>
              </w:rPr>
              <w:t>необрабатываемых сельскохозяйственных территориях и заброшенных животноводческих хозяйствах</w:t>
            </w:r>
          </w:p>
        </w:tc>
        <w:tc>
          <w:tcPr>
            <w:tcW w:w="3697" w:type="dxa"/>
            <w:vMerge/>
          </w:tcPr>
          <w:p w:rsidR="00A724C3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A724C3" w:rsidRPr="00F30FD8" w:rsidRDefault="00A724C3" w:rsidP="00F30FD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</w:t>
            </w:r>
            <w:r w:rsidRPr="00B61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хозяйства администрации Тогучинского района</w:t>
            </w:r>
          </w:p>
        </w:tc>
      </w:tr>
      <w:tr w:rsidR="00A724C3" w:rsidTr="00DE74BD">
        <w:trPr>
          <w:trHeight w:val="90"/>
        </w:trPr>
        <w:tc>
          <w:tcPr>
            <w:tcW w:w="14786" w:type="dxa"/>
            <w:gridSpan w:val="4"/>
          </w:tcPr>
          <w:p w:rsidR="00A724C3" w:rsidRPr="00F30FD8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3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A724C3" w:rsidTr="00DE74BD">
        <w:tc>
          <w:tcPr>
            <w:tcW w:w="959" w:type="dxa"/>
          </w:tcPr>
          <w:p w:rsidR="00A724C3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:rsidR="00A724C3" w:rsidRDefault="00A724C3" w:rsidP="006440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деятельности правоохранительных органов Новосибирской области по выявлению преступлений, связанных с незаконным оборотом наркотических средств и принимаемых мерах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ограничению их распространения в сети «Интернет» за 2021 год</w:t>
            </w:r>
          </w:p>
        </w:tc>
        <w:tc>
          <w:tcPr>
            <w:tcW w:w="3697" w:type="dxa"/>
            <w:vMerge w:val="restart"/>
          </w:tcPr>
          <w:p w:rsidR="00A724C3" w:rsidRPr="00F30FD8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97" w:type="dxa"/>
          </w:tcPr>
          <w:p w:rsidR="00A724C3" w:rsidRPr="00F30FD8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Отдел МВД России по Тогучинскому району</w:t>
            </w:r>
          </w:p>
        </w:tc>
      </w:tr>
      <w:tr w:rsidR="00A724C3" w:rsidTr="00DE74BD">
        <w:tc>
          <w:tcPr>
            <w:tcW w:w="959" w:type="dxa"/>
          </w:tcPr>
          <w:p w:rsidR="00A724C3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81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:rsidR="00A724C3" w:rsidRDefault="00A724C3" w:rsidP="006440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реализации комплексной программы «Комплексные</w:t>
            </w:r>
            <w:r w:rsidRPr="00DB1029">
              <w:rPr>
                <w:rFonts w:ascii="Times New Roman" w:hAnsi="Times New Roman" w:cs="Times New Roman"/>
                <w:sz w:val="28"/>
                <w:szCs w:val="28"/>
              </w:rPr>
              <w:t xml:space="preserve"> меры профилактики наркомании в Тогучинском районе Новосибирской области на 2021-2023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2021 году</w:t>
            </w:r>
          </w:p>
        </w:tc>
        <w:tc>
          <w:tcPr>
            <w:tcW w:w="3697" w:type="dxa"/>
            <w:vMerge/>
          </w:tcPr>
          <w:p w:rsidR="00A724C3" w:rsidRPr="00F30FD8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724C3" w:rsidRPr="00F30FD8" w:rsidRDefault="0048130C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Тогучинского района</w:t>
            </w:r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, Отдел МВД России по Тогучинскому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A5F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инистрации  Тогучинского района, отдел по делам молодёжи, СЗН Тогучинского района, отдел культуры администрации Тогучинского района</w:t>
            </w:r>
          </w:p>
        </w:tc>
      </w:tr>
      <w:tr w:rsidR="00A724C3" w:rsidTr="00DE74BD">
        <w:tc>
          <w:tcPr>
            <w:tcW w:w="959" w:type="dxa"/>
          </w:tcPr>
          <w:p w:rsidR="00A724C3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:rsidR="00A724C3" w:rsidRDefault="00A724C3" w:rsidP="006440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заседаний антинаркотической комиссии в Новосибирской области на 2022 год и формировании плана заседаний антинаркотической комиссии в Тогучинском районе на 2022 год</w:t>
            </w:r>
          </w:p>
        </w:tc>
        <w:tc>
          <w:tcPr>
            <w:tcW w:w="3697" w:type="dxa"/>
            <w:vMerge/>
          </w:tcPr>
          <w:p w:rsidR="00A724C3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A724C3" w:rsidRDefault="00A724C3" w:rsidP="00305B0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Отдел МВД России по Тогучинскому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Тогучинского района, ГБУЗ НСО «</w:t>
            </w:r>
            <w:proofErr w:type="spellStart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F30FD8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отдел по делам молодёжи, ОСЗН Тогучинского района, отдел культуры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Тогучинского района, МБУ Тогучинского района «Комплексный центр социального обслуживания населения», Комиссия по делам несовершеннолетних и защите их прав,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физической культуры и спорта администрации Тогучинского района</w:t>
            </w:r>
            <w:proofErr w:type="gramEnd"/>
          </w:p>
        </w:tc>
      </w:tr>
    </w:tbl>
    <w:p w:rsidR="00305B00" w:rsidRPr="00305B00" w:rsidRDefault="00305B00" w:rsidP="00305B0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00" w:rsidRPr="005F2E4D" w:rsidRDefault="005F2E4D" w:rsidP="005F2E4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D">
        <w:rPr>
          <w:rFonts w:ascii="Times New Roman" w:hAnsi="Times New Roman" w:cs="Times New Roman"/>
          <w:sz w:val="28"/>
          <w:szCs w:val="28"/>
        </w:rPr>
        <w:t xml:space="preserve">Секретарь антинаркотической комиссии в Тогучинском районе                                                                  А.С. </w:t>
      </w:r>
      <w:proofErr w:type="spellStart"/>
      <w:r w:rsidR="00152E55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</w:p>
    <w:sectPr w:rsidR="00305B00" w:rsidRPr="005F2E4D" w:rsidSect="001C43D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3862"/>
    <w:multiLevelType w:val="hybridMultilevel"/>
    <w:tmpl w:val="8702F70C"/>
    <w:lvl w:ilvl="0" w:tplc="D2AA68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46ED4757"/>
    <w:multiLevelType w:val="hybridMultilevel"/>
    <w:tmpl w:val="CE64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A6B97"/>
    <w:multiLevelType w:val="hybridMultilevel"/>
    <w:tmpl w:val="9948F884"/>
    <w:lvl w:ilvl="0" w:tplc="7160F57E">
      <w:start w:val="3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67D93C41"/>
    <w:multiLevelType w:val="hybridMultilevel"/>
    <w:tmpl w:val="CE64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A9C"/>
    <w:rsid w:val="00030DF3"/>
    <w:rsid w:val="000356D4"/>
    <w:rsid w:val="00062085"/>
    <w:rsid w:val="00064E9F"/>
    <w:rsid w:val="00085CD5"/>
    <w:rsid w:val="00095D5D"/>
    <w:rsid w:val="000A28EA"/>
    <w:rsid w:val="000A7B7F"/>
    <w:rsid w:val="000B45AD"/>
    <w:rsid w:val="000C6CF0"/>
    <w:rsid w:val="001008E3"/>
    <w:rsid w:val="00102A50"/>
    <w:rsid w:val="00125723"/>
    <w:rsid w:val="00127FD9"/>
    <w:rsid w:val="00152E55"/>
    <w:rsid w:val="001635D6"/>
    <w:rsid w:val="00164B65"/>
    <w:rsid w:val="00185206"/>
    <w:rsid w:val="001C065E"/>
    <w:rsid w:val="001C43D0"/>
    <w:rsid w:val="001D01E2"/>
    <w:rsid w:val="001D0891"/>
    <w:rsid w:val="00221DC2"/>
    <w:rsid w:val="002478B9"/>
    <w:rsid w:val="00262744"/>
    <w:rsid w:val="002D0300"/>
    <w:rsid w:val="002E3450"/>
    <w:rsid w:val="002E7627"/>
    <w:rsid w:val="00305B00"/>
    <w:rsid w:val="0032325F"/>
    <w:rsid w:val="00331B43"/>
    <w:rsid w:val="003729A5"/>
    <w:rsid w:val="003A4694"/>
    <w:rsid w:val="003A6B43"/>
    <w:rsid w:val="003B634A"/>
    <w:rsid w:val="00417A44"/>
    <w:rsid w:val="004310C4"/>
    <w:rsid w:val="00461E3B"/>
    <w:rsid w:val="00474AA3"/>
    <w:rsid w:val="0048130C"/>
    <w:rsid w:val="00495316"/>
    <w:rsid w:val="004A4561"/>
    <w:rsid w:val="004A5D9D"/>
    <w:rsid w:val="004D09FD"/>
    <w:rsid w:val="004D3B7B"/>
    <w:rsid w:val="005043D9"/>
    <w:rsid w:val="00517C83"/>
    <w:rsid w:val="00524AA6"/>
    <w:rsid w:val="00533AC8"/>
    <w:rsid w:val="00564D87"/>
    <w:rsid w:val="005B22B5"/>
    <w:rsid w:val="005D5964"/>
    <w:rsid w:val="005D6437"/>
    <w:rsid w:val="005F0B26"/>
    <w:rsid w:val="005F2E4D"/>
    <w:rsid w:val="00605D07"/>
    <w:rsid w:val="00612201"/>
    <w:rsid w:val="0064400B"/>
    <w:rsid w:val="00653513"/>
    <w:rsid w:val="00660D5F"/>
    <w:rsid w:val="006655D3"/>
    <w:rsid w:val="006D22F9"/>
    <w:rsid w:val="006E478F"/>
    <w:rsid w:val="006F1CAB"/>
    <w:rsid w:val="006F5F96"/>
    <w:rsid w:val="00732133"/>
    <w:rsid w:val="00760EAE"/>
    <w:rsid w:val="00777E46"/>
    <w:rsid w:val="007811DA"/>
    <w:rsid w:val="007A7EAC"/>
    <w:rsid w:val="007E4F8C"/>
    <w:rsid w:val="00822970"/>
    <w:rsid w:val="0088024F"/>
    <w:rsid w:val="008E63BA"/>
    <w:rsid w:val="009419BC"/>
    <w:rsid w:val="009C22B0"/>
    <w:rsid w:val="009C6C77"/>
    <w:rsid w:val="00A32AB2"/>
    <w:rsid w:val="00A53A9C"/>
    <w:rsid w:val="00A724C3"/>
    <w:rsid w:val="00A7340F"/>
    <w:rsid w:val="00A7516C"/>
    <w:rsid w:val="00A753C3"/>
    <w:rsid w:val="00A75EF2"/>
    <w:rsid w:val="00A87EDB"/>
    <w:rsid w:val="00AB424F"/>
    <w:rsid w:val="00AB43BD"/>
    <w:rsid w:val="00AB7BA3"/>
    <w:rsid w:val="00AC2DEE"/>
    <w:rsid w:val="00B21532"/>
    <w:rsid w:val="00B7212A"/>
    <w:rsid w:val="00B9018A"/>
    <w:rsid w:val="00BB719A"/>
    <w:rsid w:val="00BD2A15"/>
    <w:rsid w:val="00BE53C8"/>
    <w:rsid w:val="00C175F9"/>
    <w:rsid w:val="00C17735"/>
    <w:rsid w:val="00C26F95"/>
    <w:rsid w:val="00C5451B"/>
    <w:rsid w:val="00C555A4"/>
    <w:rsid w:val="00C82DB5"/>
    <w:rsid w:val="00CA3086"/>
    <w:rsid w:val="00CC0B1D"/>
    <w:rsid w:val="00CD3B9D"/>
    <w:rsid w:val="00D170A4"/>
    <w:rsid w:val="00D76687"/>
    <w:rsid w:val="00D76A64"/>
    <w:rsid w:val="00D77195"/>
    <w:rsid w:val="00D931CB"/>
    <w:rsid w:val="00DA1195"/>
    <w:rsid w:val="00DA27E0"/>
    <w:rsid w:val="00DE74BD"/>
    <w:rsid w:val="00E35785"/>
    <w:rsid w:val="00F0325D"/>
    <w:rsid w:val="00F15735"/>
    <w:rsid w:val="00F30F19"/>
    <w:rsid w:val="00F30FD8"/>
    <w:rsid w:val="00F97AD7"/>
    <w:rsid w:val="00FA314E"/>
    <w:rsid w:val="00FD42AF"/>
    <w:rsid w:val="00FE26C3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C8"/>
  </w:style>
  <w:style w:type="paragraph" w:styleId="2">
    <w:name w:val="heading 2"/>
    <w:basedOn w:val="a"/>
    <w:next w:val="a"/>
    <w:link w:val="20"/>
    <w:semiHidden/>
    <w:unhideWhenUsed/>
    <w:qFormat/>
    <w:rsid w:val="006D22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75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E63B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D22F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7">
    <w:name w:val="Hyperlink"/>
    <w:semiHidden/>
    <w:unhideWhenUsed/>
    <w:rsid w:val="006D22F9"/>
    <w:rPr>
      <w:color w:val="0000FF"/>
      <w:u w:val="single"/>
    </w:rPr>
  </w:style>
  <w:style w:type="character" w:customStyle="1" w:styleId="a8">
    <w:name w:val="Верхний колонтитул Знак"/>
    <w:aliases w:val="Знак Знак,ВерхКолонтитул Знак"/>
    <w:basedOn w:val="a0"/>
    <w:link w:val="a9"/>
    <w:uiPriority w:val="99"/>
    <w:locked/>
    <w:rsid w:val="006D22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aliases w:val="Знак,ВерхКолонтитул"/>
    <w:basedOn w:val="a"/>
    <w:link w:val="a8"/>
    <w:uiPriority w:val="99"/>
    <w:unhideWhenUsed/>
    <w:rsid w:val="006D22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6D22F9"/>
  </w:style>
  <w:style w:type="table" w:styleId="aa">
    <w:name w:val="Table Grid"/>
    <w:basedOn w:val="a1"/>
    <w:uiPriority w:val="59"/>
    <w:rsid w:val="00D76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665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1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088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2" w:color="DFE1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71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9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E8B6-40D2-4F05-89CF-47908558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 "Улыбка"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 G. Shuvaeva</dc:creator>
  <cp:lastModifiedBy>Я</cp:lastModifiedBy>
  <cp:revision>70</cp:revision>
  <cp:lastPrinted>2021-03-23T08:22:00Z</cp:lastPrinted>
  <dcterms:created xsi:type="dcterms:W3CDTF">2016-01-20T08:12:00Z</dcterms:created>
  <dcterms:modified xsi:type="dcterms:W3CDTF">2021-03-23T08:23:00Z</dcterms:modified>
</cp:coreProperties>
</file>