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19"/>
        <w:gridCol w:w="1064"/>
        <w:gridCol w:w="539"/>
        <w:gridCol w:w="1478"/>
        <w:gridCol w:w="2655"/>
      </w:tblGrid>
      <w:tr w:rsidR="00BF60AD" w:rsidRPr="003C510C" w:rsidTr="00093D94">
        <w:tc>
          <w:tcPr>
            <w:tcW w:w="9571" w:type="dxa"/>
            <w:gridSpan w:val="5"/>
          </w:tcPr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093D94">
        <w:trPr>
          <w:trHeight w:val="567"/>
        </w:trPr>
        <w:tc>
          <w:tcPr>
            <w:tcW w:w="9571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09"/>
              <w:gridCol w:w="4530"/>
            </w:tblGrid>
            <w:tr w:rsidR="00BF60AD" w:rsidRPr="003C510C" w:rsidTr="00093D94">
              <w:tc>
                <w:tcPr>
                  <w:tcW w:w="9675" w:type="dxa"/>
                  <w:gridSpan w:val="2"/>
                </w:tcPr>
                <w:p w:rsidR="00BF60AD" w:rsidRPr="00747178" w:rsidRDefault="00F61D9F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3C510C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093D94">
              <w:tc>
                <w:tcPr>
                  <w:tcW w:w="4865" w:type="dxa"/>
                  <w:vAlign w:val="center"/>
                </w:tcPr>
                <w:p w:rsidR="00BF60AD" w:rsidRPr="00747178" w:rsidRDefault="00A810ED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26.03.2020</w:t>
                  </w:r>
                  <w:bookmarkStart w:id="0" w:name="_GoBack"/>
                  <w:bookmarkEnd w:id="0"/>
                </w:p>
              </w:tc>
              <w:tc>
                <w:tcPr>
                  <w:tcW w:w="4810" w:type="dxa"/>
                  <w:vAlign w:val="center"/>
                </w:tcPr>
                <w:p w:rsidR="007F629C" w:rsidRPr="007D7CC7" w:rsidRDefault="00BF60AD" w:rsidP="005B3374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5F36AA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A810ED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317</w:t>
                  </w:r>
                  <w:proofErr w:type="gramEnd"/>
                  <w:r w:rsidR="00A810ED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/П/93</w:t>
                  </w:r>
                </w:p>
              </w:tc>
            </w:tr>
            <w:tr w:rsidR="00BF60AD" w:rsidRPr="003C510C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A24547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1445AB">
            <w:pPr>
              <w:spacing w:after="0" w:line="240" w:lineRule="auto"/>
              <w:ind w:left="-284" w:right="-284" w:firstLine="71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67D7" w:rsidRPr="004D67D7" w:rsidRDefault="004D67D7" w:rsidP="001445AB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</w:t>
      </w:r>
      <w:r w:rsidR="00EC3295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объекта капитального строительства </w:t>
      </w:r>
    </w:p>
    <w:p w:rsidR="00FB4FD1" w:rsidRDefault="00FB4FD1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BC0" w:rsidRDefault="00812BC0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25" w:rsidRDefault="003D4F25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F25" w:rsidRDefault="005B3374" w:rsidP="003D4F25">
      <w:pPr>
        <w:pStyle w:val="a7"/>
        <w:spacing w:before="0" w:beforeAutospacing="0" w:after="0" w:afterAutospacing="0"/>
        <w:ind w:left="-284" w:right="-284" w:firstLine="710"/>
        <w:jc w:val="both"/>
        <w:rPr>
          <w:sz w:val="28"/>
          <w:szCs w:val="28"/>
        </w:rPr>
      </w:pPr>
      <w:r w:rsidRPr="004D67D7">
        <w:rPr>
          <w:sz w:val="28"/>
          <w:szCs w:val="28"/>
        </w:rPr>
        <w:t xml:space="preserve">В соответствии </w:t>
      </w:r>
      <w:r w:rsidR="00CD6BE9">
        <w:rPr>
          <w:sz w:val="28"/>
          <w:szCs w:val="28"/>
        </w:rPr>
        <w:t xml:space="preserve">со </w:t>
      </w:r>
      <w:r w:rsidRPr="005B3374">
        <w:rPr>
          <w:sz w:val="28"/>
          <w:szCs w:val="28"/>
        </w:rPr>
        <w:t xml:space="preserve">статьей 39 Градостроительного кодекса Российской Федерации, постановлением администрации Тогучинского района Новосибирской области от 05.06.2018 №683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(кроме </w:t>
      </w:r>
      <w:proofErr w:type="spellStart"/>
      <w:r w:rsidRPr="005B3374">
        <w:rPr>
          <w:sz w:val="28"/>
          <w:szCs w:val="28"/>
        </w:rPr>
        <w:t>Репьевского</w:t>
      </w:r>
      <w:proofErr w:type="spellEnd"/>
      <w:r w:rsidRPr="005B3374">
        <w:rPr>
          <w:sz w:val="28"/>
          <w:szCs w:val="28"/>
        </w:rPr>
        <w:t xml:space="preserve"> сельсовета) </w:t>
      </w:r>
      <w:proofErr w:type="spellStart"/>
      <w:r w:rsidRPr="005B3374">
        <w:rPr>
          <w:sz w:val="28"/>
          <w:szCs w:val="28"/>
        </w:rPr>
        <w:t>Тогучинского</w:t>
      </w:r>
      <w:proofErr w:type="spellEnd"/>
      <w:r w:rsidRPr="005B3374">
        <w:rPr>
          <w:sz w:val="28"/>
          <w:szCs w:val="28"/>
        </w:rPr>
        <w:t xml:space="preserve"> района Новосибирской области» (далее – Административный регламент), </w:t>
      </w:r>
      <w:r>
        <w:rPr>
          <w:sz w:val="28"/>
          <w:szCs w:val="28"/>
        </w:rPr>
        <w:t>положением о публичных слушаниях,</w:t>
      </w:r>
      <w:r w:rsidRPr="004D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Pr="004D67D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третьей сессии </w:t>
      </w:r>
      <w:r w:rsidRPr="004D67D7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Тогучинского района Новосибирской области </w:t>
      </w:r>
      <w:r w:rsidRPr="004D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 </w:t>
      </w:r>
      <w:r w:rsidRPr="004D67D7"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 w:rsidRPr="004D67D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D67D7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Pr="004D6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№28, </w:t>
      </w:r>
      <w:r w:rsidRPr="005B3374">
        <w:rPr>
          <w:sz w:val="28"/>
          <w:szCs w:val="28"/>
        </w:rPr>
        <w:t xml:space="preserve">правилами землепользования и застройки </w:t>
      </w:r>
      <w:r w:rsidR="003D4F25">
        <w:rPr>
          <w:sz w:val="28"/>
          <w:szCs w:val="28"/>
        </w:rPr>
        <w:t>Заречного</w:t>
      </w:r>
      <w:r w:rsidRPr="005B3374">
        <w:rPr>
          <w:sz w:val="28"/>
          <w:szCs w:val="28"/>
        </w:rPr>
        <w:t xml:space="preserve"> сельсовета </w:t>
      </w:r>
      <w:proofErr w:type="spellStart"/>
      <w:r w:rsidRPr="005B3374">
        <w:rPr>
          <w:sz w:val="28"/>
          <w:szCs w:val="28"/>
        </w:rPr>
        <w:t>Тогучинского</w:t>
      </w:r>
      <w:proofErr w:type="spellEnd"/>
      <w:r w:rsidRPr="005B3374">
        <w:rPr>
          <w:sz w:val="28"/>
          <w:szCs w:val="28"/>
        </w:rPr>
        <w:t xml:space="preserve"> района Новосибирской области </w:t>
      </w:r>
      <w:r w:rsidR="00F36937" w:rsidRPr="00F36937">
        <w:rPr>
          <w:sz w:val="28"/>
          <w:szCs w:val="28"/>
        </w:rPr>
        <w:t>утвержденными решением Совета депутатов Тогучинского района Новосибирской области  трет</w:t>
      </w:r>
      <w:r w:rsidR="00F36937">
        <w:rPr>
          <w:sz w:val="28"/>
          <w:szCs w:val="28"/>
        </w:rPr>
        <w:t>ьего созыва от 21.06.2019 № 213</w:t>
      </w:r>
      <w:r w:rsidR="000E21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B3374">
        <w:rPr>
          <w:sz w:val="28"/>
          <w:szCs w:val="28"/>
        </w:rPr>
        <w:t xml:space="preserve">администрация </w:t>
      </w:r>
      <w:proofErr w:type="spellStart"/>
      <w:r w:rsidRPr="005B3374">
        <w:rPr>
          <w:sz w:val="28"/>
          <w:szCs w:val="28"/>
        </w:rPr>
        <w:t>Тогучинского</w:t>
      </w:r>
      <w:proofErr w:type="spellEnd"/>
      <w:r w:rsidRPr="005B3374">
        <w:rPr>
          <w:sz w:val="28"/>
          <w:szCs w:val="28"/>
        </w:rPr>
        <w:t xml:space="preserve"> района Новосибирской области</w:t>
      </w:r>
    </w:p>
    <w:p w:rsidR="00AC6CA5" w:rsidRDefault="00AC6CA5" w:rsidP="003D4F25">
      <w:pPr>
        <w:pStyle w:val="a7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D4F25" w:rsidRDefault="003D4F25" w:rsidP="003D4F25">
      <w:pPr>
        <w:pStyle w:val="a7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</w:p>
    <w:p w:rsidR="003D4F25" w:rsidRPr="005212C3" w:rsidRDefault="003D4F25" w:rsidP="003D4F2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937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«Ведение огородничества» </w:t>
      </w:r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(согласно схемы расположения земельного участка на кадастровом плане территории, утвержденной постановлением администрации </w:t>
      </w:r>
      <w:proofErr w:type="spellStart"/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 от 18.03.2020 № 252/П/93) площадью 1500</w:t>
      </w:r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t xml:space="preserve">  квадратных </w:t>
      </w:r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метров,  расположенного по адресу: Новосибирская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6F2927">
        <w:rPr>
          <w:rFonts w:ascii="Times New Roman" w:eastAsia="Times New Roman" w:hAnsi="Times New Roman"/>
          <w:sz w:val="28"/>
          <w:szCs w:val="28"/>
          <w:lang w:eastAsia="ru-RU"/>
        </w:rPr>
        <w:t>поселок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2927">
        <w:rPr>
          <w:rFonts w:ascii="Times New Roman" w:eastAsia="Times New Roman" w:hAnsi="Times New Roman"/>
          <w:sz w:val="28"/>
          <w:szCs w:val="28"/>
          <w:lang w:eastAsia="ru-RU"/>
        </w:rPr>
        <w:t>Красны</w:t>
      </w:r>
      <w:r w:rsidR="00E564DD">
        <w:rPr>
          <w:rFonts w:ascii="Times New Roman" w:eastAsia="Times New Roman" w:hAnsi="Times New Roman"/>
          <w:sz w:val="28"/>
          <w:szCs w:val="28"/>
          <w:lang w:eastAsia="ru-RU"/>
        </w:rPr>
        <w:t>й Яр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F2927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улица </w:t>
      </w:r>
      <w:r w:rsidR="00E564DD">
        <w:rPr>
          <w:rFonts w:ascii="Times New Roman" w:eastAsia="Times New Roman" w:hAnsi="Times New Roman"/>
          <w:sz w:val="28"/>
          <w:szCs w:val="28"/>
          <w:lang w:eastAsia="ru-RU"/>
        </w:rPr>
        <w:t>Надежды,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принадлежащего к категории земель – земли населенных пунктов, территориальной зоне – </w:t>
      </w:r>
      <w:proofErr w:type="spellStart"/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t>Жин</w:t>
      </w:r>
      <w:proofErr w:type="spellEnd"/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t xml:space="preserve"> (зона застройки индивидуальными 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лыми домами и ведение личного подсобного хозяйства), на 0</w:t>
      </w:r>
      <w:r w:rsidR="00E564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.04.2020 в 11</w:t>
      </w:r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A52E6">
        <w:rPr>
          <w:rFonts w:ascii="Times New Roman" w:eastAsia="Times New Roman" w:hAnsi="Times New Roman"/>
          <w:sz w:val="28"/>
          <w:szCs w:val="28"/>
          <w:lang w:eastAsia="ru-RU"/>
        </w:rPr>
        <w:t xml:space="preserve">0 по адресу: </w:t>
      </w:r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</w:t>
      </w:r>
      <w:r w:rsidR="006F2927">
        <w:rPr>
          <w:rFonts w:ascii="Times New Roman" w:eastAsia="Times New Roman" w:hAnsi="Times New Roman"/>
          <w:sz w:val="28"/>
          <w:szCs w:val="28"/>
          <w:lang w:eastAsia="ru-RU"/>
        </w:rPr>
        <w:t>ело</w:t>
      </w:r>
      <w:r w:rsidR="00DF3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Заречное</w:t>
      </w:r>
      <w:r w:rsidR="006F2927">
        <w:rPr>
          <w:rFonts w:ascii="Times New Roman" w:eastAsia="Times New Roman" w:hAnsi="Times New Roman"/>
          <w:sz w:val="28"/>
          <w:szCs w:val="28"/>
          <w:lang w:eastAsia="ru-RU"/>
        </w:rPr>
        <w:t>, улица Юрия</w:t>
      </w:r>
      <w:r w:rsidR="00DF3030">
        <w:rPr>
          <w:rFonts w:ascii="Times New Roman" w:eastAsia="Times New Roman" w:hAnsi="Times New Roman"/>
          <w:sz w:val="28"/>
          <w:szCs w:val="28"/>
          <w:lang w:eastAsia="ru-RU"/>
        </w:rPr>
        <w:t xml:space="preserve"> Гагарина</w:t>
      </w:r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F303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DB091D">
        <w:rPr>
          <w:rFonts w:ascii="Times New Roman" w:eastAsia="Times New Roman" w:hAnsi="Times New Roman"/>
          <w:sz w:val="28"/>
          <w:szCs w:val="28"/>
          <w:lang w:eastAsia="ru-RU"/>
        </w:rPr>
        <w:t xml:space="preserve">  (здание администрации </w:t>
      </w:r>
      <w:r w:rsidR="00DF3030">
        <w:rPr>
          <w:rFonts w:ascii="Times New Roman" w:eastAsia="Times New Roman" w:hAnsi="Times New Roman"/>
          <w:sz w:val="28"/>
          <w:szCs w:val="28"/>
          <w:lang w:eastAsia="ru-RU"/>
        </w:rPr>
        <w:t>Заречного</w:t>
      </w:r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области).</w:t>
      </w:r>
    </w:p>
    <w:p w:rsidR="003D4F25" w:rsidRPr="005212C3" w:rsidRDefault="003D4F25" w:rsidP="003D4F2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2. Управляющему делами администрации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Чумаковой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3D4F25" w:rsidRPr="005212C3" w:rsidRDefault="003D4F25" w:rsidP="003D4F2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Начальнику отдела общественных связей администрации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Сименцовой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опубликовать настоящее постановление на официальном сайте администрации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3D4F25" w:rsidRDefault="003D4F25" w:rsidP="003D4F2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постановления возложить на заместителя главы администрации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Тогучинского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>Дралюк</w:t>
      </w:r>
      <w:proofErr w:type="spellEnd"/>
      <w:r w:rsidRPr="005212C3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</w:p>
    <w:p w:rsidR="004D67D7" w:rsidRDefault="004D67D7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5AB" w:rsidRDefault="001445AB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5AB" w:rsidRDefault="001445AB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4FD1" w:rsidRPr="00FB4FD1" w:rsidRDefault="00FB4FD1" w:rsidP="00F87946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</w:t>
      </w:r>
      <w:r w:rsidR="004D4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Тогучинского района</w:t>
      </w:r>
    </w:p>
    <w:p w:rsidR="00FB4FD1" w:rsidRDefault="00FB4FD1" w:rsidP="00F87946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</w:t>
      </w:r>
      <w:r w:rsidR="004D4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F879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44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B4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D4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С.С. </w:t>
      </w:r>
      <w:proofErr w:type="spellStart"/>
      <w:r w:rsidR="004D47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9E1D49" w:rsidRDefault="009E1D49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F36937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3DCC" w:rsidRDefault="003A3DCC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3D4F25">
      <w:pPr>
        <w:autoSpaceDN w:val="0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Pr="00FB4FD1" w:rsidRDefault="0011056C" w:rsidP="003D4F25">
      <w:pPr>
        <w:autoSpaceDN w:val="0"/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1445AB" w:rsidRDefault="00FB4FD1" w:rsidP="003D4F25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1445AB">
        <w:rPr>
          <w:rFonts w:ascii="Times New Roman" w:eastAsia="Times New Roman" w:hAnsi="Times New Roman"/>
          <w:bCs/>
          <w:sz w:val="20"/>
          <w:szCs w:val="20"/>
          <w:lang w:eastAsia="x-none"/>
        </w:rPr>
        <w:t>Ефимова</w:t>
      </w:r>
    </w:p>
    <w:p w:rsidR="00FB4FD1" w:rsidRPr="001445AB" w:rsidRDefault="00FB4FD1" w:rsidP="003D4F25">
      <w:pPr>
        <w:autoSpaceDN w:val="0"/>
        <w:spacing w:after="0" w:line="240" w:lineRule="auto"/>
        <w:ind w:left="-284" w:right="-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45AB">
        <w:rPr>
          <w:rFonts w:ascii="Times New Roman" w:eastAsia="Times New Roman" w:hAnsi="Times New Roman"/>
          <w:bCs/>
          <w:sz w:val="20"/>
          <w:szCs w:val="20"/>
          <w:lang w:eastAsia="x-none"/>
        </w:rPr>
        <w:t>2</w:t>
      </w:r>
      <w:r w:rsidR="00E12677">
        <w:rPr>
          <w:rFonts w:ascii="Times New Roman" w:eastAsia="Times New Roman" w:hAnsi="Times New Roman"/>
          <w:bCs/>
          <w:sz w:val="20"/>
          <w:szCs w:val="20"/>
          <w:lang w:eastAsia="x-none"/>
        </w:rPr>
        <w:t>4902</w:t>
      </w:r>
    </w:p>
    <w:sectPr w:rsidR="00FB4FD1" w:rsidRPr="001445AB" w:rsidSect="001445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5A" w:rsidRDefault="0087725A" w:rsidP="001445AB">
      <w:pPr>
        <w:spacing w:after="0" w:line="240" w:lineRule="auto"/>
      </w:pPr>
      <w:r>
        <w:separator/>
      </w:r>
    </w:p>
  </w:endnote>
  <w:endnote w:type="continuationSeparator" w:id="0">
    <w:p w:rsidR="0087725A" w:rsidRDefault="0087725A" w:rsidP="001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5A" w:rsidRDefault="0087725A" w:rsidP="001445AB">
      <w:pPr>
        <w:spacing w:after="0" w:line="240" w:lineRule="auto"/>
      </w:pPr>
      <w:r>
        <w:separator/>
      </w:r>
    </w:p>
  </w:footnote>
  <w:footnote w:type="continuationSeparator" w:id="0">
    <w:p w:rsidR="0087725A" w:rsidRDefault="0087725A" w:rsidP="0014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00866"/>
      <w:docPartObj>
        <w:docPartGallery w:val="Page Numbers (Top of Page)"/>
        <w:docPartUnique/>
      </w:docPartObj>
    </w:sdtPr>
    <w:sdtEndPr/>
    <w:sdtContent>
      <w:p w:rsidR="001445AB" w:rsidRDefault="001445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0E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2290B"/>
    <w:rsid w:val="00030037"/>
    <w:rsid w:val="00035013"/>
    <w:rsid w:val="000448F4"/>
    <w:rsid w:val="00051CE5"/>
    <w:rsid w:val="00052059"/>
    <w:rsid w:val="00070B22"/>
    <w:rsid w:val="0007187C"/>
    <w:rsid w:val="00093D94"/>
    <w:rsid w:val="00096176"/>
    <w:rsid w:val="000A0F9A"/>
    <w:rsid w:val="000A27FB"/>
    <w:rsid w:val="000E2198"/>
    <w:rsid w:val="000F0747"/>
    <w:rsid w:val="000F0C25"/>
    <w:rsid w:val="000F23B2"/>
    <w:rsid w:val="001005FB"/>
    <w:rsid w:val="00105307"/>
    <w:rsid w:val="0010792A"/>
    <w:rsid w:val="0011056C"/>
    <w:rsid w:val="00122752"/>
    <w:rsid w:val="00125BC5"/>
    <w:rsid w:val="00134B6F"/>
    <w:rsid w:val="001378CB"/>
    <w:rsid w:val="001445AB"/>
    <w:rsid w:val="00153A2A"/>
    <w:rsid w:val="00155C50"/>
    <w:rsid w:val="00162FEA"/>
    <w:rsid w:val="001640F3"/>
    <w:rsid w:val="00167AF5"/>
    <w:rsid w:val="0017503E"/>
    <w:rsid w:val="0019172F"/>
    <w:rsid w:val="001A247D"/>
    <w:rsid w:val="001B665D"/>
    <w:rsid w:val="001B7AF1"/>
    <w:rsid w:val="001D76CD"/>
    <w:rsid w:val="00201E9E"/>
    <w:rsid w:val="0022168C"/>
    <w:rsid w:val="002376FD"/>
    <w:rsid w:val="00243E8A"/>
    <w:rsid w:val="002513FB"/>
    <w:rsid w:val="00253A76"/>
    <w:rsid w:val="00277BFD"/>
    <w:rsid w:val="00285655"/>
    <w:rsid w:val="00287985"/>
    <w:rsid w:val="002A15AB"/>
    <w:rsid w:val="002A3DA7"/>
    <w:rsid w:val="002A6353"/>
    <w:rsid w:val="002A6775"/>
    <w:rsid w:val="002B04E8"/>
    <w:rsid w:val="002C3486"/>
    <w:rsid w:val="002F4F05"/>
    <w:rsid w:val="0030188B"/>
    <w:rsid w:val="00323ED2"/>
    <w:rsid w:val="00343EE5"/>
    <w:rsid w:val="00346354"/>
    <w:rsid w:val="00350C60"/>
    <w:rsid w:val="00351822"/>
    <w:rsid w:val="00356881"/>
    <w:rsid w:val="00395AE5"/>
    <w:rsid w:val="003A3A28"/>
    <w:rsid w:val="003A3DCC"/>
    <w:rsid w:val="003A4ADC"/>
    <w:rsid w:val="003B0FF1"/>
    <w:rsid w:val="003B4F45"/>
    <w:rsid w:val="003C510C"/>
    <w:rsid w:val="003C570E"/>
    <w:rsid w:val="003D4F25"/>
    <w:rsid w:val="003F42FF"/>
    <w:rsid w:val="003F70E7"/>
    <w:rsid w:val="00401151"/>
    <w:rsid w:val="0040434A"/>
    <w:rsid w:val="00411678"/>
    <w:rsid w:val="00411A4C"/>
    <w:rsid w:val="004228C6"/>
    <w:rsid w:val="00431D8B"/>
    <w:rsid w:val="00472EAF"/>
    <w:rsid w:val="00475CBC"/>
    <w:rsid w:val="00496575"/>
    <w:rsid w:val="004A1F55"/>
    <w:rsid w:val="004A4D56"/>
    <w:rsid w:val="004B0E1B"/>
    <w:rsid w:val="004B2A52"/>
    <w:rsid w:val="004D47BA"/>
    <w:rsid w:val="004D67D7"/>
    <w:rsid w:val="004E5C1C"/>
    <w:rsid w:val="00504C01"/>
    <w:rsid w:val="005135FC"/>
    <w:rsid w:val="0051604A"/>
    <w:rsid w:val="005272F4"/>
    <w:rsid w:val="00541268"/>
    <w:rsid w:val="00542696"/>
    <w:rsid w:val="00545CB9"/>
    <w:rsid w:val="00546B67"/>
    <w:rsid w:val="00552510"/>
    <w:rsid w:val="00555121"/>
    <w:rsid w:val="005555AC"/>
    <w:rsid w:val="00562036"/>
    <w:rsid w:val="00581036"/>
    <w:rsid w:val="00597A07"/>
    <w:rsid w:val="005A2AC9"/>
    <w:rsid w:val="005A41C7"/>
    <w:rsid w:val="005A4F9C"/>
    <w:rsid w:val="005A5B41"/>
    <w:rsid w:val="005A5CE5"/>
    <w:rsid w:val="005B3374"/>
    <w:rsid w:val="005F22E6"/>
    <w:rsid w:val="005F35B2"/>
    <w:rsid w:val="005F36AA"/>
    <w:rsid w:val="005F506D"/>
    <w:rsid w:val="0060294D"/>
    <w:rsid w:val="006253AE"/>
    <w:rsid w:val="00636B1F"/>
    <w:rsid w:val="00642500"/>
    <w:rsid w:val="00673052"/>
    <w:rsid w:val="0068098B"/>
    <w:rsid w:val="0068424B"/>
    <w:rsid w:val="006848EE"/>
    <w:rsid w:val="006C0282"/>
    <w:rsid w:val="006C0F94"/>
    <w:rsid w:val="006D3A58"/>
    <w:rsid w:val="006D4043"/>
    <w:rsid w:val="006D5DB4"/>
    <w:rsid w:val="006E2FB1"/>
    <w:rsid w:val="006E7FDD"/>
    <w:rsid w:val="006F2927"/>
    <w:rsid w:val="00702704"/>
    <w:rsid w:val="00721D4F"/>
    <w:rsid w:val="007342B9"/>
    <w:rsid w:val="00734468"/>
    <w:rsid w:val="00734BF4"/>
    <w:rsid w:val="00735216"/>
    <w:rsid w:val="007357E6"/>
    <w:rsid w:val="00747178"/>
    <w:rsid w:val="00753B35"/>
    <w:rsid w:val="00762A48"/>
    <w:rsid w:val="00784A6D"/>
    <w:rsid w:val="007A288C"/>
    <w:rsid w:val="007C2052"/>
    <w:rsid w:val="007D4473"/>
    <w:rsid w:val="007D7CC7"/>
    <w:rsid w:val="007F629C"/>
    <w:rsid w:val="00804F9B"/>
    <w:rsid w:val="00812BC0"/>
    <w:rsid w:val="00822EFA"/>
    <w:rsid w:val="00833785"/>
    <w:rsid w:val="0084158C"/>
    <w:rsid w:val="00846637"/>
    <w:rsid w:val="00855D1C"/>
    <w:rsid w:val="00857FAF"/>
    <w:rsid w:val="008603FB"/>
    <w:rsid w:val="00865091"/>
    <w:rsid w:val="00876E6E"/>
    <w:rsid w:val="0087725A"/>
    <w:rsid w:val="008779BC"/>
    <w:rsid w:val="00896A50"/>
    <w:rsid w:val="008B1F2F"/>
    <w:rsid w:val="008B74B1"/>
    <w:rsid w:val="008C0C3A"/>
    <w:rsid w:val="008E69F1"/>
    <w:rsid w:val="009059C9"/>
    <w:rsid w:val="009060EE"/>
    <w:rsid w:val="00914E94"/>
    <w:rsid w:val="009150D0"/>
    <w:rsid w:val="009170D8"/>
    <w:rsid w:val="00920B83"/>
    <w:rsid w:val="009272CF"/>
    <w:rsid w:val="00933BCD"/>
    <w:rsid w:val="0094256B"/>
    <w:rsid w:val="00942D8B"/>
    <w:rsid w:val="00950270"/>
    <w:rsid w:val="00951C5B"/>
    <w:rsid w:val="009525CC"/>
    <w:rsid w:val="009646BD"/>
    <w:rsid w:val="009710F7"/>
    <w:rsid w:val="00981C82"/>
    <w:rsid w:val="00984660"/>
    <w:rsid w:val="009B1FE0"/>
    <w:rsid w:val="009B3372"/>
    <w:rsid w:val="009B5C21"/>
    <w:rsid w:val="009E1D49"/>
    <w:rsid w:val="009E7BDD"/>
    <w:rsid w:val="00A150E9"/>
    <w:rsid w:val="00A24547"/>
    <w:rsid w:val="00A44A7D"/>
    <w:rsid w:val="00A76A83"/>
    <w:rsid w:val="00A810ED"/>
    <w:rsid w:val="00AA5DF9"/>
    <w:rsid w:val="00AB2A6B"/>
    <w:rsid w:val="00AC6CA5"/>
    <w:rsid w:val="00AF2C5A"/>
    <w:rsid w:val="00AF44B4"/>
    <w:rsid w:val="00AF4B32"/>
    <w:rsid w:val="00AF5F32"/>
    <w:rsid w:val="00B053C4"/>
    <w:rsid w:val="00B138F4"/>
    <w:rsid w:val="00B16603"/>
    <w:rsid w:val="00B1783B"/>
    <w:rsid w:val="00B2518C"/>
    <w:rsid w:val="00B3340F"/>
    <w:rsid w:val="00B347E2"/>
    <w:rsid w:val="00B3626D"/>
    <w:rsid w:val="00B461F2"/>
    <w:rsid w:val="00B6499B"/>
    <w:rsid w:val="00B652AC"/>
    <w:rsid w:val="00B65F4B"/>
    <w:rsid w:val="00B726A2"/>
    <w:rsid w:val="00B7383B"/>
    <w:rsid w:val="00B770CA"/>
    <w:rsid w:val="00B77A1E"/>
    <w:rsid w:val="00B85F60"/>
    <w:rsid w:val="00B91F07"/>
    <w:rsid w:val="00B953CB"/>
    <w:rsid w:val="00BA1040"/>
    <w:rsid w:val="00BB1240"/>
    <w:rsid w:val="00BC4164"/>
    <w:rsid w:val="00BC4FF4"/>
    <w:rsid w:val="00BD0E0C"/>
    <w:rsid w:val="00BD2B2E"/>
    <w:rsid w:val="00BE41D2"/>
    <w:rsid w:val="00BF1FB1"/>
    <w:rsid w:val="00BF439D"/>
    <w:rsid w:val="00BF60AD"/>
    <w:rsid w:val="00BF7AAB"/>
    <w:rsid w:val="00C04886"/>
    <w:rsid w:val="00C04EAC"/>
    <w:rsid w:val="00C0571E"/>
    <w:rsid w:val="00C12360"/>
    <w:rsid w:val="00C1517C"/>
    <w:rsid w:val="00C15D63"/>
    <w:rsid w:val="00C174AB"/>
    <w:rsid w:val="00C2304C"/>
    <w:rsid w:val="00C3706A"/>
    <w:rsid w:val="00C54169"/>
    <w:rsid w:val="00C54CD5"/>
    <w:rsid w:val="00C7261C"/>
    <w:rsid w:val="00C86E46"/>
    <w:rsid w:val="00C92C87"/>
    <w:rsid w:val="00CA7C32"/>
    <w:rsid w:val="00CC402F"/>
    <w:rsid w:val="00CD6BE9"/>
    <w:rsid w:val="00CE207E"/>
    <w:rsid w:val="00CF50EC"/>
    <w:rsid w:val="00CF79F3"/>
    <w:rsid w:val="00D01179"/>
    <w:rsid w:val="00D04D08"/>
    <w:rsid w:val="00D1648F"/>
    <w:rsid w:val="00D20AB4"/>
    <w:rsid w:val="00D25F25"/>
    <w:rsid w:val="00D3067D"/>
    <w:rsid w:val="00D47C9F"/>
    <w:rsid w:val="00D55974"/>
    <w:rsid w:val="00D578C4"/>
    <w:rsid w:val="00D60529"/>
    <w:rsid w:val="00D60FEA"/>
    <w:rsid w:val="00D74B19"/>
    <w:rsid w:val="00D757E9"/>
    <w:rsid w:val="00D838D5"/>
    <w:rsid w:val="00D90964"/>
    <w:rsid w:val="00D94AD5"/>
    <w:rsid w:val="00DA6409"/>
    <w:rsid w:val="00DB091D"/>
    <w:rsid w:val="00DB3974"/>
    <w:rsid w:val="00DB66B3"/>
    <w:rsid w:val="00DC5F6D"/>
    <w:rsid w:val="00DC799D"/>
    <w:rsid w:val="00DD755A"/>
    <w:rsid w:val="00DE6ECB"/>
    <w:rsid w:val="00DF3030"/>
    <w:rsid w:val="00E1042C"/>
    <w:rsid w:val="00E10F7B"/>
    <w:rsid w:val="00E12677"/>
    <w:rsid w:val="00E161B5"/>
    <w:rsid w:val="00E17308"/>
    <w:rsid w:val="00E4390A"/>
    <w:rsid w:val="00E5220F"/>
    <w:rsid w:val="00E564DD"/>
    <w:rsid w:val="00E90840"/>
    <w:rsid w:val="00EB6DE3"/>
    <w:rsid w:val="00EC3056"/>
    <w:rsid w:val="00EC3295"/>
    <w:rsid w:val="00EC555D"/>
    <w:rsid w:val="00ED7674"/>
    <w:rsid w:val="00F07DFB"/>
    <w:rsid w:val="00F1730E"/>
    <w:rsid w:val="00F176D8"/>
    <w:rsid w:val="00F224F4"/>
    <w:rsid w:val="00F321F8"/>
    <w:rsid w:val="00F36021"/>
    <w:rsid w:val="00F36937"/>
    <w:rsid w:val="00F3714A"/>
    <w:rsid w:val="00F378A2"/>
    <w:rsid w:val="00F42923"/>
    <w:rsid w:val="00F51292"/>
    <w:rsid w:val="00F51852"/>
    <w:rsid w:val="00F61D9F"/>
    <w:rsid w:val="00F61E12"/>
    <w:rsid w:val="00F70836"/>
    <w:rsid w:val="00F87946"/>
    <w:rsid w:val="00F9614A"/>
    <w:rsid w:val="00FA0D5A"/>
    <w:rsid w:val="00FB4FD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CD0521-9B4E-417D-A3CA-7753EF9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5A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5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2</cp:revision>
  <cp:lastPrinted>2018-09-18T03:10:00Z</cp:lastPrinted>
  <dcterms:created xsi:type="dcterms:W3CDTF">2020-03-27T02:42:00Z</dcterms:created>
  <dcterms:modified xsi:type="dcterms:W3CDTF">2020-03-27T02:42:00Z</dcterms:modified>
</cp:coreProperties>
</file>