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BD235" w14:textId="7CE5932D" w:rsidR="003A6903" w:rsidRPr="005066FD" w:rsidRDefault="003A6903" w:rsidP="00C019E7">
      <w:pPr>
        <w:pStyle w:val="af3"/>
        <w:rPr>
          <w:rFonts w:ascii="Times New Roman" w:hAnsi="Times New Roman" w:cs="Times New Roman"/>
          <w:b/>
          <w:bCs/>
          <w:szCs w:val="28"/>
        </w:rPr>
      </w:pPr>
      <w:r w:rsidRPr="005066FD">
        <w:rPr>
          <w:rFonts w:ascii="Times New Roman" w:hAnsi="Times New Roman" w:cs="Times New Roman"/>
          <w:b/>
          <w:bCs/>
          <w:noProof/>
          <w:szCs w:val="28"/>
          <w:lang w:eastAsia="ru-RU"/>
        </w:rPr>
        <w:drawing>
          <wp:inline distT="0" distB="0" distL="0" distR="0" wp14:anchorId="08BFC296" wp14:editId="583FD532">
            <wp:extent cx="561975" cy="6858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14:paraId="221C06B5" w14:textId="77777777" w:rsidR="003A6903" w:rsidRPr="005066FD" w:rsidRDefault="003A6903" w:rsidP="003A6903">
      <w:pPr>
        <w:pStyle w:val="af3"/>
        <w:ind w:right="-55"/>
        <w:rPr>
          <w:rFonts w:ascii="Times New Roman" w:hAnsi="Times New Roman" w:cs="Times New Roman"/>
          <w:b/>
          <w:bCs/>
          <w:i w:val="0"/>
          <w:szCs w:val="28"/>
        </w:rPr>
      </w:pPr>
    </w:p>
    <w:tbl>
      <w:tblPr>
        <w:tblW w:w="5000" w:type="pct"/>
        <w:tblLook w:val="0000" w:firstRow="0" w:lastRow="0" w:firstColumn="0" w:lastColumn="0" w:noHBand="0" w:noVBand="0"/>
      </w:tblPr>
      <w:tblGrid>
        <w:gridCol w:w="3927"/>
        <w:gridCol w:w="1143"/>
        <w:gridCol w:w="572"/>
        <w:gridCol w:w="1598"/>
        <w:gridCol w:w="2897"/>
      </w:tblGrid>
      <w:tr w:rsidR="003A6903" w:rsidRPr="005066FD" w14:paraId="3C1CA872" w14:textId="77777777" w:rsidTr="00C019E7">
        <w:tc>
          <w:tcPr>
            <w:tcW w:w="5000" w:type="pct"/>
            <w:gridSpan w:val="5"/>
          </w:tcPr>
          <w:p w14:paraId="283A2439" w14:textId="77777777" w:rsidR="003A6903" w:rsidRPr="007644AF" w:rsidRDefault="003A6903" w:rsidP="00C019E7">
            <w:pPr>
              <w:pStyle w:val="af3"/>
              <w:rPr>
                <w:rFonts w:ascii="Times New Roman" w:hAnsi="Times New Roman" w:cs="Times New Roman"/>
                <w:b/>
                <w:i w:val="0"/>
                <w:szCs w:val="28"/>
              </w:rPr>
            </w:pPr>
            <w:r w:rsidRPr="007644AF">
              <w:rPr>
                <w:rFonts w:ascii="Times New Roman" w:hAnsi="Times New Roman" w:cs="Times New Roman"/>
                <w:b/>
                <w:i w:val="0"/>
                <w:szCs w:val="28"/>
              </w:rPr>
              <w:t>АДМИНИСТРАЦИЯ</w:t>
            </w:r>
          </w:p>
          <w:p w14:paraId="598C69B6" w14:textId="77777777" w:rsidR="003A6903" w:rsidRPr="007644AF" w:rsidRDefault="003A6903" w:rsidP="00C019E7">
            <w:pPr>
              <w:pStyle w:val="af3"/>
              <w:rPr>
                <w:rFonts w:ascii="Times New Roman" w:hAnsi="Times New Roman" w:cs="Times New Roman"/>
                <w:b/>
                <w:i w:val="0"/>
                <w:szCs w:val="28"/>
              </w:rPr>
            </w:pPr>
            <w:r w:rsidRPr="007644AF">
              <w:rPr>
                <w:rFonts w:ascii="Times New Roman" w:hAnsi="Times New Roman" w:cs="Times New Roman"/>
                <w:b/>
                <w:i w:val="0"/>
                <w:szCs w:val="28"/>
              </w:rPr>
              <w:t>ТОГУЧИНСКОГО РАЙОНА</w:t>
            </w:r>
          </w:p>
          <w:p w14:paraId="7AC03E22" w14:textId="77777777" w:rsidR="003A6903" w:rsidRPr="007644AF" w:rsidRDefault="003A6903" w:rsidP="00C019E7">
            <w:pPr>
              <w:pStyle w:val="af3"/>
              <w:ind w:right="-55"/>
              <w:rPr>
                <w:rFonts w:ascii="Times New Roman" w:hAnsi="Times New Roman" w:cs="Times New Roman"/>
                <w:b/>
                <w:i w:val="0"/>
                <w:szCs w:val="28"/>
              </w:rPr>
            </w:pPr>
            <w:r w:rsidRPr="007644AF">
              <w:rPr>
                <w:rFonts w:ascii="Times New Roman" w:hAnsi="Times New Roman" w:cs="Times New Roman"/>
                <w:b/>
                <w:i w:val="0"/>
                <w:szCs w:val="28"/>
              </w:rPr>
              <w:t>НОВОСИБИРСКОЙ ОБЛАСТИ</w:t>
            </w:r>
          </w:p>
        </w:tc>
      </w:tr>
      <w:tr w:rsidR="003A6903" w:rsidRPr="005066FD" w14:paraId="179F59CF" w14:textId="77777777" w:rsidTr="00C019E7">
        <w:trPr>
          <w:trHeight w:val="567"/>
        </w:trPr>
        <w:tc>
          <w:tcPr>
            <w:tcW w:w="5000" w:type="pct"/>
            <w:gridSpan w:val="5"/>
          </w:tcPr>
          <w:p w14:paraId="3276EE43" w14:textId="77777777" w:rsidR="003A6903" w:rsidRPr="007644AF" w:rsidRDefault="003A6903" w:rsidP="00C019E7">
            <w:pPr>
              <w:pStyle w:val="af3"/>
              <w:ind w:right="-55"/>
              <w:rPr>
                <w:rFonts w:ascii="Times New Roman" w:hAnsi="Times New Roman" w:cs="Times New Roman"/>
                <w:b/>
                <w:bCs/>
                <w:i w:val="0"/>
                <w:szCs w:val="28"/>
              </w:rPr>
            </w:pPr>
          </w:p>
        </w:tc>
      </w:tr>
      <w:tr w:rsidR="003A6903" w:rsidRPr="005066FD" w14:paraId="5BC66331" w14:textId="77777777" w:rsidTr="00C019E7">
        <w:tc>
          <w:tcPr>
            <w:tcW w:w="5000" w:type="pct"/>
            <w:gridSpan w:val="5"/>
          </w:tcPr>
          <w:tbl>
            <w:tblPr>
              <w:tblW w:w="5000" w:type="pct"/>
              <w:tblLook w:val="0000" w:firstRow="0" w:lastRow="0" w:firstColumn="0" w:lastColumn="0" w:noHBand="0" w:noVBand="0"/>
            </w:tblPr>
            <w:tblGrid>
              <w:gridCol w:w="4824"/>
              <w:gridCol w:w="5097"/>
            </w:tblGrid>
            <w:tr w:rsidR="003A6903" w:rsidRPr="007644AF" w14:paraId="0E783F8B" w14:textId="77777777" w:rsidTr="00C019E7">
              <w:tc>
                <w:tcPr>
                  <w:tcW w:w="5000" w:type="pct"/>
                  <w:gridSpan w:val="2"/>
                </w:tcPr>
                <w:p w14:paraId="57450907" w14:textId="77777777" w:rsidR="003A6903" w:rsidRPr="007644AF" w:rsidRDefault="003A6903" w:rsidP="00C019E7">
                  <w:pPr>
                    <w:pStyle w:val="af3"/>
                    <w:ind w:right="-55"/>
                    <w:rPr>
                      <w:rFonts w:ascii="Times New Roman" w:hAnsi="Times New Roman" w:cs="Times New Roman"/>
                      <w:b/>
                      <w:bCs/>
                      <w:i w:val="0"/>
                      <w:szCs w:val="28"/>
                    </w:rPr>
                  </w:pPr>
                  <w:r w:rsidRPr="007644AF">
                    <w:rPr>
                      <w:rFonts w:ascii="Times New Roman" w:hAnsi="Times New Roman" w:cs="Times New Roman"/>
                      <w:b/>
                      <w:i w:val="0"/>
                      <w:szCs w:val="28"/>
                    </w:rPr>
                    <w:t>ПОСТАНОВЛЕНИЕ</w:t>
                  </w:r>
                </w:p>
              </w:tc>
            </w:tr>
            <w:tr w:rsidR="003A6903" w:rsidRPr="007644AF" w14:paraId="12513B69" w14:textId="77777777" w:rsidTr="00C019E7">
              <w:trPr>
                <w:trHeight w:val="384"/>
              </w:trPr>
              <w:tc>
                <w:tcPr>
                  <w:tcW w:w="5000" w:type="pct"/>
                  <w:gridSpan w:val="2"/>
                </w:tcPr>
                <w:p w14:paraId="362A5D7C" w14:textId="77777777" w:rsidR="003A6903" w:rsidRPr="007644AF" w:rsidRDefault="003A6903" w:rsidP="00C019E7">
                  <w:pPr>
                    <w:pStyle w:val="af3"/>
                    <w:ind w:right="-55"/>
                    <w:rPr>
                      <w:rFonts w:ascii="Times New Roman" w:hAnsi="Times New Roman" w:cs="Times New Roman"/>
                      <w:b/>
                      <w:i w:val="0"/>
                      <w:szCs w:val="28"/>
                    </w:rPr>
                  </w:pPr>
                </w:p>
              </w:tc>
            </w:tr>
            <w:tr w:rsidR="003A6903" w:rsidRPr="007644AF" w14:paraId="74886490" w14:textId="77777777" w:rsidTr="00C019E7">
              <w:tc>
                <w:tcPr>
                  <w:tcW w:w="2431" w:type="pct"/>
                  <w:vAlign w:val="center"/>
                </w:tcPr>
                <w:p w14:paraId="5160EB0F" w14:textId="0E1C70A7" w:rsidR="003A6903" w:rsidRPr="00D85A51" w:rsidRDefault="00D85A51" w:rsidP="00C019E7">
                  <w:pPr>
                    <w:pStyle w:val="af3"/>
                    <w:ind w:right="-55"/>
                    <w:rPr>
                      <w:rFonts w:ascii="Times New Roman" w:hAnsi="Times New Roman" w:cs="Times New Roman"/>
                      <w:i w:val="0"/>
                      <w:szCs w:val="28"/>
                    </w:rPr>
                  </w:pPr>
                  <w:r>
                    <w:rPr>
                      <w:rFonts w:ascii="Times New Roman" w:hAnsi="Times New Roman" w:cs="Times New Roman"/>
                      <w:i w:val="0"/>
                      <w:szCs w:val="28"/>
                    </w:rPr>
                    <w:t xml:space="preserve">                                             </w:t>
                  </w:r>
                  <w:bookmarkStart w:id="0" w:name="_GoBack"/>
                  <w:bookmarkEnd w:id="0"/>
                  <w:r w:rsidRPr="00D85A51">
                    <w:rPr>
                      <w:rFonts w:ascii="Times New Roman" w:hAnsi="Times New Roman" w:cs="Times New Roman"/>
                      <w:i w:val="0"/>
                      <w:szCs w:val="28"/>
                    </w:rPr>
                    <w:t>29.10.2019</w:t>
                  </w:r>
                  <w:r>
                    <w:rPr>
                      <w:rFonts w:ascii="Times New Roman" w:hAnsi="Times New Roman" w:cs="Times New Roman"/>
                      <w:i w:val="0"/>
                      <w:szCs w:val="28"/>
                    </w:rPr>
                    <w:t xml:space="preserve">  </w:t>
                  </w:r>
                </w:p>
              </w:tc>
              <w:tc>
                <w:tcPr>
                  <w:tcW w:w="2569" w:type="pct"/>
                  <w:vAlign w:val="center"/>
                </w:tcPr>
                <w:p w14:paraId="0E2675F8" w14:textId="4D6CD6A5" w:rsidR="003A6903" w:rsidRPr="00D85A51" w:rsidRDefault="00D85A51" w:rsidP="00C019E7">
                  <w:pPr>
                    <w:pStyle w:val="af3"/>
                    <w:ind w:right="-55"/>
                    <w:jc w:val="left"/>
                    <w:rPr>
                      <w:rFonts w:ascii="Times New Roman" w:hAnsi="Times New Roman" w:cs="Times New Roman"/>
                      <w:i w:val="0"/>
                      <w:szCs w:val="28"/>
                    </w:rPr>
                  </w:pPr>
                  <w:r>
                    <w:rPr>
                      <w:rFonts w:ascii="Times New Roman" w:hAnsi="Times New Roman" w:cs="Times New Roman"/>
                      <w:bCs/>
                      <w:i w:val="0"/>
                      <w:szCs w:val="28"/>
                    </w:rPr>
                    <w:t xml:space="preserve">    </w:t>
                  </w:r>
                  <w:r w:rsidR="00C019E7" w:rsidRPr="00D85A51">
                    <w:rPr>
                      <w:rFonts w:ascii="Times New Roman" w:hAnsi="Times New Roman" w:cs="Times New Roman"/>
                      <w:bCs/>
                      <w:i w:val="0"/>
                      <w:szCs w:val="28"/>
                    </w:rPr>
                    <w:t>№</w:t>
                  </w:r>
                  <w:r w:rsidRPr="00D85A51">
                    <w:rPr>
                      <w:rFonts w:ascii="Times New Roman" w:hAnsi="Times New Roman" w:cs="Times New Roman"/>
                      <w:bCs/>
                      <w:i w:val="0"/>
                      <w:szCs w:val="28"/>
                    </w:rPr>
                    <w:t xml:space="preserve"> 1181/П/93</w:t>
                  </w:r>
                </w:p>
              </w:tc>
            </w:tr>
            <w:tr w:rsidR="003A6903" w:rsidRPr="007644AF" w14:paraId="61A7AEE8" w14:textId="77777777" w:rsidTr="00C019E7">
              <w:trPr>
                <w:trHeight w:val="404"/>
              </w:trPr>
              <w:tc>
                <w:tcPr>
                  <w:tcW w:w="5000" w:type="pct"/>
                  <w:gridSpan w:val="2"/>
                </w:tcPr>
                <w:p w14:paraId="2F86CE5E" w14:textId="77777777" w:rsidR="003A6903" w:rsidRPr="007644AF" w:rsidRDefault="003A6903" w:rsidP="00C019E7">
                  <w:pPr>
                    <w:pStyle w:val="af3"/>
                    <w:ind w:right="-55"/>
                    <w:rPr>
                      <w:rFonts w:ascii="Times New Roman" w:hAnsi="Times New Roman" w:cs="Times New Roman"/>
                      <w:b/>
                      <w:bCs/>
                      <w:i w:val="0"/>
                      <w:szCs w:val="28"/>
                    </w:rPr>
                  </w:pPr>
                </w:p>
              </w:tc>
            </w:tr>
          </w:tbl>
          <w:p w14:paraId="78EDF469" w14:textId="77777777" w:rsidR="003A6903" w:rsidRPr="007644AF" w:rsidRDefault="003A6903" w:rsidP="00C019E7">
            <w:pPr>
              <w:pStyle w:val="af3"/>
              <w:ind w:right="-55"/>
              <w:rPr>
                <w:rFonts w:ascii="Times New Roman" w:hAnsi="Times New Roman" w:cs="Times New Roman"/>
                <w:b/>
                <w:bCs/>
                <w:i w:val="0"/>
                <w:szCs w:val="28"/>
              </w:rPr>
            </w:pPr>
          </w:p>
        </w:tc>
      </w:tr>
      <w:tr w:rsidR="003A6903" w:rsidRPr="005066FD" w14:paraId="6CD90E95" w14:textId="77777777" w:rsidTr="00C019E7">
        <w:tblPrEx>
          <w:jc w:val="center"/>
          <w:tblLook w:val="01E0" w:firstRow="1" w:lastRow="1" w:firstColumn="1" w:lastColumn="1" w:noHBand="0" w:noVBand="0"/>
        </w:tblPrEx>
        <w:trPr>
          <w:gridBefore w:val="1"/>
          <w:gridAfter w:val="1"/>
          <w:wBefore w:w="1937" w:type="pct"/>
          <w:wAfter w:w="1428" w:type="pct"/>
          <w:jc w:val="center"/>
        </w:trPr>
        <w:tc>
          <w:tcPr>
            <w:tcW w:w="564" w:type="pct"/>
            <w:shd w:val="clear" w:color="auto" w:fill="auto"/>
          </w:tcPr>
          <w:p w14:paraId="64D8432A" w14:textId="77777777" w:rsidR="003A6903" w:rsidRPr="005066FD" w:rsidRDefault="003A6903" w:rsidP="00C019E7">
            <w:pPr>
              <w:pStyle w:val="af3"/>
              <w:ind w:right="-55"/>
              <w:rPr>
                <w:rFonts w:ascii="Times New Roman" w:hAnsi="Times New Roman" w:cs="Times New Roman"/>
                <w:b/>
                <w:bCs/>
                <w:i w:val="0"/>
                <w:szCs w:val="28"/>
              </w:rPr>
            </w:pPr>
          </w:p>
        </w:tc>
        <w:tc>
          <w:tcPr>
            <w:tcW w:w="282" w:type="pct"/>
            <w:shd w:val="clear" w:color="auto" w:fill="auto"/>
          </w:tcPr>
          <w:p w14:paraId="57957F78" w14:textId="77777777" w:rsidR="003A6903" w:rsidRPr="005066FD" w:rsidRDefault="003A6903" w:rsidP="00C019E7">
            <w:pPr>
              <w:pStyle w:val="af3"/>
              <w:ind w:right="-55"/>
              <w:rPr>
                <w:rFonts w:ascii="Times New Roman" w:hAnsi="Times New Roman" w:cs="Times New Roman"/>
                <w:b/>
                <w:bCs/>
                <w:i w:val="0"/>
                <w:szCs w:val="28"/>
              </w:rPr>
            </w:pPr>
          </w:p>
        </w:tc>
        <w:tc>
          <w:tcPr>
            <w:tcW w:w="788" w:type="pct"/>
            <w:shd w:val="clear" w:color="auto" w:fill="auto"/>
          </w:tcPr>
          <w:p w14:paraId="1D47F6F0" w14:textId="77777777" w:rsidR="003A6903" w:rsidRPr="005066FD" w:rsidRDefault="003A6903" w:rsidP="00C019E7">
            <w:pPr>
              <w:pStyle w:val="af3"/>
              <w:ind w:right="-55"/>
              <w:rPr>
                <w:rFonts w:ascii="Times New Roman" w:hAnsi="Times New Roman" w:cs="Times New Roman"/>
                <w:b/>
                <w:bCs/>
                <w:i w:val="0"/>
                <w:szCs w:val="28"/>
              </w:rPr>
            </w:pPr>
          </w:p>
        </w:tc>
      </w:tr>
    </w:tbl>
    <w:p w14:paraId="5E114936" w14:textId="0E4C1DB0" w:rsidR="003A6903" w:rsidRPr="005066FD" w:rsidRDefault="003A6903" w:rsidP="00C019E7">
      <w:pPr>
        <w:pStyle w:val="af3"/>
        <w:rPr>
          <w:rFonts w:ascii="Times New Roman" w:hAnsi="Times New Roman" w:cs="Times New Roman"/>
          <w:bCs/>
          <w:i w:val="0"/>
          <w:szCs w:val="28"/>
        </w:rPr>
      </w:pPr>
      <w:r w:rsidRPr="005066FD">
        <w:rPr>
          <w:rFonts w:ascii="Times New Roman" w:hAnsi="Times New Roman" w:cs="Times New Roman"/>
          <w:i w:val="0"/>
          <w:szCs w:val="28"/>
        </w:rPr>
        <w:t>г. Тогучин</w:t>
      </w:r>
    </w:p>
    <w:p w14:paraId="583289C9" w14:textId="286CD41D" w:rsidR="003A6903" w:rsidRPr="009A17E0" w:rsidRDefault="00C844F3" w:rsidP="00C019E7">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25DCD6D0" w14:textId="77777777" w:rsidR="003A6903" w:rsidRPr="005066FD" w:rsidRDefault="003A6903" w:rsidP="00C019E7">
      <w:pPr>
        <w:spacing w:after="0" w:line="240" w:lineRule="auto"/>
        <w:ind w:firstLine="900"/>
        <w:jc w:val="both"/>
        <w:rPr>
          <w:rFonts w:ascii="Times New Roman" w:hAnsi="Times New Roman" w:cs="Times New Roman"/>
          <w:sz w:val="28"/>
          <w:szCs w:val="28"/>
        </w:rPr>
      </w:pPr>
    </w:p>
    <w:p w14:paraId="2429A788" w14:textId="283A84F8" w:rsidR="003A6903" w:rsidRPr="005066FD" w:rsidRDefault="003A6903" w:rsidP="00C019E7">
      <w:pPr>
        <w:spacing w:after="0" w:line="240" w:lineRule="auto"/>
        <w:jc w:val="center"/>
        <w:rPr>
          <w:rFonts w:ascii="Times New Roman" w:hAnsi="Times New Roman" w:cs="Times New Roman"/>
          <w:sz w:val="28"/>
          <w:szCs w:val="28"/>
        </w:rPr>
      </w:pPr>
      <w:r w:rsidRPr="005066FD">
        <w:rPr>
          <w:rFonts w:ascii="Times New Roman" w:hAnsi="Times New Roman" w:cs="Times New Roman"/>
          <w:sz w:val="28"/>
          <w:szCs w:val="28"/>
        </w:rPr>
        <w:t xml:space="preserve">Об утверждении </w:t>
      </w:r>
      <w:r w:rsidR="00C019E7" w:rsidRPr="005066FD">
        <w:rPr>
          <w:rFonts w:ascii="Times New Roman" w:hAnsi="Times New Roman" w:cs="Times New Roman"/>
          <w:sz w:val="28"/>
          <w:szCs w:val="28"/>
        </w:rPr>
        <w:t>плана мероприятий</w:t>
      </w:r>
      <w:r w:rsidR="007644AF">
        <w:rPr>
          <w:rFonts w:ascii="Times New Roman" w:hAnsi="Times New Roman" w:cs="Times New Roman"/>
          <w:sz w:val="28"/>
          <w:szCs w:val="28"/>
        </w:rPr>
        <w:t xml:space="preserve"> «дорожная карта»</w:t>
      </w:r>
      <w:r w:rsidRPr="005066FD">
        <w:rPr>
          <w:rFonts w:ascii="Times New Roman" w:hAnsi="Times New Roman" w:cs="Times New Roman"/>
          <w:sz w:val="28"/>
          <w:szCs w:val="28"/>
        </w:rPr>
        <w:t xml:space="preserve"> по содействию </w:t>
      </w:r>
      <w:r w:rsidR="00C019E7" w:rsidRPr="005066FD">
        <w:rPr>
          <w:rFonts w:ascii="Times New Roman" w:hAnsi="Times New Roman" w:cs="Times New Roman"/>
          <w:sz w:val="28"/>
          <w:szCs w:val="28"/>
        </w:rPr>
        <w:t>конкуренции на</w:t>
      </w:r>
      <w:r w:rsidRPr="005066FD">
        <w:rPr>
          <w:rFonts w:ascii="Times New Roman" w:hAnsi="Times New Roman" w:cs="Times New Roman"/>
          <w:sz w:val="28"/>
          <w:szCs w:val="28"/>
        </w:rPr>
        <w:t xml:space="preserve"> территории Тогучинского района</w:t>
      </w:r>
      <w:r w:rsidR="00982B64">
        <w:rPr>
          <w:rFonts w:ascii="Times New Roman" w:hAnsi="Times New Roman" w:cs="Times New Roman"/>
          <w:sz w:val="28"/>
          <w:szCs w:val="28"/>
        </w:rPr>
        <w:t xml:space="preserve"> Новосибирской области</w:t>
      </w:r>
      <w:r w:rsidRPr="005066FD">
        <w:rPr>
          <w:rFonts w:ascii="Times New Roman" w:hAnsi="Times New Roman" w:cs="Times New Roman"/>
          <w:sz w:val="28"/>
          <w:szCs w:val="28"/>
        </w:rPr>
        <w:t xml:space="preserve"> на 2019-2022 гг. </w:t>
      </w:r>
    </w:p>
    <w:p w14:paraId="6D0CC832" w14:textId="77777777" w:rsidR="003A6903" w:rsidRPr="005066FD" w:rsidRDefault="003A6903" w:rsidP="00C019E7">
      <w:pPr>
        <w:spacing w:after="0" w:line="240" w:lineRule="auto"/>
        <w:jc w:val="center"/>
        <w:rPr>
          <w:rFonts w:ascii="Times New Roman" w:hAnsi="Times New Roman" w:cs="Times New Roman"/>
          <w:sz w:val="28"/>
          <w:szCs w:val="28"/>
        </w:rPr>
      </w:pPr>
    </w:p>
    <w:p w14:paraId="1E69246C" w14:textId="77777777" w:rsidR="003A6903" w:rsidRPr="005066FD" w:rsidRDefault="003A6903" w:rsidP="00C019E7">
      <w:pPr>
        <w:spacing w:after="0" w:line="240" w:lineRule="auto"/>
        <w:jc w:val="center"/>
        <w:rPr>
          <w:rFonts w:ascii="Times New Roman" w:hAnsi="Times New Roman" w:cs="Times New Roman"/>
          <w:sz w:val="28"/>
          <w:szCs w:val="28"/>
        </w:rPr>
      </w:pPr>
    </w:p>
    <w:p w14:paraId="42A6F942" w14:textId="7CE9AEE5" w:rsidR="003A6903" w:rsidRPr="005066FD" w:rsidRDefault="003A6903" w:rsidP="00C019E7">
      <w:pPr>
        <w:spacing w:after="0" w:line="240" w:lineRule="auto"/>
        <w:ind w:firstLine="709"/>
        <w:jc w:val="both"/>
        <w:rPr>
          <w:rFonts w:ascii="Times New Roman" w:hAnsi="Times New Roman" w:cs="Times New Roman"/>
          <w:bCs/>
          <w:sz w:val="28"/>
          <w:szCs w:val="28"/>
        </w:rPr>
      </w:pPr>
      <w:r w:rsidRPr="005066FD">
        <w:rPr>
          <w:rFonts w:ascii="Times New Roman" w:hAnsi="Times New Roman" w:cs="Times New Roman"/>
          <w:sz w:val="28"/>
          <w:szCs w:val="28"/>
        </w:rPr>
        <w:t xml:space="preserve">В соответствии с  </w:t>
      </w:r>
      <w:r w:rsidRPr="005066FD">
        <w:rPr>
          <w:rFonts w:ascii="Times New Roman" w:hAnsi="Times New Roman" w:cs="Times New Roman"/>
          <w:bCs/>
          <w:sz w:val="28"/>
          <w:szCs w:val="28"/>
        </w:rPr>
        <w:t xml:space="preserve"> пунктом 26 распоряжения Правительства Российской Федерации от 17 апреля 2019 года № 768-р «Об утверждении стандарта развития конкуренции в субъектах Российской Фед</w:t>
      </w:r>
      <w:r w:rsidR="007644AF">
        <w:rPr>
          <w:rFonts w:ascii="Times New Roman" w:hAnsi="Times New Roman" w:cs="Times New Roman"/>
          <w:bCs/>
          <w:sz w:val="28"/>
          <w:szCs w:val="28"/>
        </w:rPr>
        <w:t xml:space="preserve">ерации» </w:t>
      </w:r>
      <w:r w:rsidR="00982B64">
        <w:rPr>
          <w:rFonts w:ascii="Times New Roman" w:hAnsi="Times New Roman" w:cs="Times New Roman"/>
          <w:bCs/>
          <w:sz w:val="28"/>
          <w:szCs w:val="28"/>
        </w:rPr>
        <w:t xml:space="preserve">и Уставом Тогучинского района </w:t>
      </w:r>
      <w:r w:rsidRPr="005066FD">
        <w:rPr>
          <w:rFonts w:ascii="Times New Roman" w:hAnsi="Times New Roman" w:cs="Times New Roman"/>
          <w:bCs/>
          <w:sz w:val="28"/>
          <w:szCs w:val="28"/>
        </w:rPr>
        <w:t>Новосибирской области</w:t>
      </w:r>
      <w:r w:rsidRPr="005066FD">
        <w:rPr>
          <w:rFonts w:ascii="Times New Roman" w:hAnsi="Times New Roman" w:cs="Times New Roman"/>
          <w:sz w:val="28"/>
          <w:szCs w:val="28"/>
        </w:rPr>
        <w:t>, администрация Тогучинского района Новосибирской области</w:t>
      </w:r>
    </w:p>
    <w:p w14:paraId="3434B00E" w14:textId="77777777" w:rsidR="003A6903" w:rsidRPr="005066FD" w:rsidRDefault="003A6903" w:rsidP="00C019E7">
      <w:pPr>
        <w:spacing w:after="0"/>
        <w:jc w:val="both"/>
        <w:rPr>
          <w:rFonts w:ascii="Times New Roman" w:hAnsi="Times New Roman" w:cs="Times New Roman"/>
          <w:sz w:val="28"/>
          <w:szCs w:val="28"/>
        </w:rPr>
      </w:pPr>
      <w:r w:rsidRPr="005066FD">
        <w:rPr>
          <w:rFonts w:ascii="Times New Roman" w:hAnsi="Times New Roman" w:cs="Times New Roman"/>
          <w:sz w:val="28"/>
          <w:szCs w:val="28"/>
        </w:rPr>
        <w:t>ПОСТАНОВЛЯЕТ:</w:t>
      </w:r>
    </w:p>
    <w:p w14:paraId="6452E40C" w14:textId="53EF86BB" w:rsidR="003A6903" w:rsidRPr="005066FD" w:rsidRDefault="003A6903" w:rsidP="007644AF">
      <w:pPr>
        <w:widowControl w:val="0"/>
        <w:numPr>
          <w:ilvl w:val="0"/>
          <w:numId w:val="11"/>
        </w:numPr>
        <w:suppressAutoHyphens/>
        <w:autoSpaceDE w:val="0"/>
        <w:spacing w:after="0" w:line="240" w:lineRule="auto"/>
        <w:ind w:left="0" w:firstLine="709"/>
        <w:jc w:val="both"/>
        <w:rPr>
          <w:rFonts w:ascii="Times New Roman" w:hAnsi="Times New Roman" w:cs="Times New Roman"/>
          <w:sz w:val="28"/>
          <w:szCs w:val="28"/>
        </w:rPr>
      </w:pPr>
      <w:r w:rsidRPr="005066FD">
        <w:rPr>
          <w:rFonts w:ascii="Times New Roman" w:hAnsi="Times New Roman" w:cs="Times New Roman"/>
          <w:sz w:val="28"/>
          <w:szCs w:val="28"/>
        </w:rPr>
        <w:t xml:space="preserve">Утвердить план мероприятий </w:t>
      </w:r>
      <w:r w:rsidR="007644AF">
        <w:rPr>
          <w:rFonts w:ascii="Times New Roman" w:hAnsi="Times New Roman" w:cs="Times New Roman"/>
          <w:sz w:val="28"/>
          <w:szCs w:val="28"/>
        </w:rPr>
        <w:t>«дорожная карта»</w:t>
      </w:r>
      <w:r w:rsidRPr="005066FD">
        <w:rPr>
          <w:rFonts w:ascii="Times New Roman" w:hAnsi="Times New Roman" w:cs="Times New Roman"/>
          <w:sz w:val="28"/>
          <w:szCs w:val="28"/>
        </w:rPr>
        <w:t xml:space="preserve"> по содействию конкуренции на территории Тогучинского района</w:t>
      </w:r>
      <w:r w:rsidR="00982B64">
        <w:rPr>
          <w:rFonts w:ascii="Times New Roman" w:hAnsi="Times New Roman" w:cs="Times New Roman"/>
          <w:sz w:val="28"/>
          <w:szCs w:val="28"/>
        </w:rPr>
        <w:t xml:space="preserve"> Новосибирской области</w:t>
      </w:r>
      <w:r w:rsidRPr="005066FD">
        <w:rPr>
          <w:rFonts w:ascii="Times New Roman" w:hAnsi="Times New Roman" w:cs="Times New Roman"/>
          <w:sz w:val="28"/>
          <w:szCs w:val="28"/>
        </w:rPr>
        <w:t xml:space="preserve"> на 2019-2022г.г.  (приложение №1).</w:t>
      </w:r>
    </w:p>
    <w:p w14:paraId="23B5E2E2" w14:textId="13CDB16D" w:rsidR="007644AF" w:rsidRPr="005066FD" w:rsidRDefault="007644AF" w:rsidP="007644AF">
      <w:pPr>
        <w:numPr>
          <w:ilvl w:val="0"/>
          <w:numId w:val="11"/>
        </w:numPr>
        <w:suppressAutoHyphens/>
        <w:spacing w:after="0" w:line="240" w:lineRule="auto"/>
        <w:ind w:left="0" w:firstLine="709"/>
        <w:jc w:val="both"/>
        <w:rPr>
          <w:rFonts w:ascii="Times New Roman" w:hAnsi="Times New Roman" w:cs="Times New Roman"/>
          <w:sz w:val="28"/>
          <w:szCs w:val="28"/>
        </w:rPr>
      </w:pPr>
      <w:r w:rsidRPr="005066FD">
        <w:rPr>
          <w:rFonts w:ascii="Times New Roman" w:hAnsi="Times New Roman" w:cs="Times New Roman"/>
          <w:sz w:val="28"/>
          <w:szCs w:val="28"/>
        </w:rPr>
        <w:t xml:space="preserve">Утвердить Комиссию по обеспечению мероприятий </w:t>
      </w:r>
      <w:r>
        <w:rPr>
          <w:rFonts w:ascii="Times New Roman" w:hAnsi="Times New Roman" w:cs="Times New Roman"/>
          <w:sz w:val="28"/>
          <w:szCs w:val="28"/>
        </w:rPr>
        <w:t>«дорожной карты»</w:t>
      </w:r>
      <w:r w:rsidRPr="005066FD">
        <w:rPr>
          <w:rFonts w:ascii="Times New Roman" w:hAnsi="Times New Roman" w:cs="Times New Roman"/>
          <w:sz w:val="28"/>
          <w:szCs w:val="28"/>
        </w:rPr>
        <w:t xml:space="preserve"> по содействию конкуренции на территории Тогучинского района</w:t>
      </w:r>
      <w:r>
        <w:rPr>
          <w:rFonts w:ascii="Times New Roman" w:hAnsi="Times New Roman" w:cs="Times New Roman"/>
          <w:sz w:val="28"/>
          <w:szCs w:val="28"/>
        </w:rPr>
        <w:t xml:space="preserve"> Новосибирской области</w:t>
      </w:r>
      <w:r w:rsidRPr="005066FD">
        <w:rPr>
          <w:rFonts w:ascii="Times New Roman" w:hAnsi="Times New Roman" w:cs="Times New Roman"/>
          <w:sz w:val="28"/>
          <w:szCs w:val="28"/>
        </w:rPr>
        <w:t xml:space="preserve"> на 2019-2022г.г. (приложение №2)</w:t>
      </w:r>
      <w:r>
        <w:rPr>
          <w:rFonts w:ascii="Times New Roman" w:hAnsi="Times New Roman" w:cs="Times New Roman"/>
          <w:sz w:val="28"/>
          <w:szCs w:val="28"/>
        </w:rPr>
        <w:t>.</w:t>
      </w:r>
    </w:p>
    <w:p w14:paraId="5B038DD4" w14:textId="3D3760DB" w:rsidR="003A6903" w:rsidRPr="007644AF" w:rsidRDefault="003A6903" w:rsidP="007644AF">
      <w:pPr>
        <w:widowControl w:val="0"/>
        <w:numPr>
          <w:ilvl w:val="0"/>
          <w:numId w:val="11"/>
        </w:numPr>
        <w:suppressAutoHyphens/>
        <w:autoSpaceDE w:val="0"/>
        <w:spacing w:after="0" w:line="240" w:lineRule="auto"/>
        <w:ind w:left="0" w:firstLine="709"/>
        <w:jc w:val="both"/>
        <w:rPr>
          <w:rFonts w:ascii="Times New Roman" w:hAnsi="Times New Roman" w:cs="Times New Roman"/>
          <w:sz w:val="28"/>
          <w:szCs w:val="28"/>
        </w:rPr>
      </w:pPr>
      <w:r w:rsidRPr="007644AF">
        <w:rPr>
          <w:rFonts w:ascii="Times New Roman" w:hAnsi="Times New Roman" w:cs="Times New Roman"/>
          <w:sz w:val="28"/>
          <w:szCs w:val="28"/>
        </w:rPr>
        <w:t>Признать утратившим силу постановление администрации Тогучинского района от 30.06.2016 № 460 «Об утверждении план</w:t>
      </w:r>
      <w:r w:rsidR="00060644">
        <w:rPr>
          <w:rFonts w:ascii="Times New Roman" w:hAnsi="Times New Roman" w:cs="Times New Roman"/>
          <w:sz w:val="28"/>
          <w:szCs w:val="28"/>
        </w:rPr>
        <w:t>а мероприятий «дорожная карта»</w:t>
      </w:r>
      <w:r w:rsidRPr="007644AF">
        <w:rPr>
          <w:rFonts w:ascii="Times New Roman" w:hAnsi="Times New Roman" w:cs="Times New Roman"/>
          <w:sz w:val="28"/>
          <w:szCs w:val="28"/>
        </w:rPr>
        <w:t xml:space="preserve"> по содействию конкуренции на территории Тогучинского района Новосибирской области до 2018 года».</w:t>
      </w:r>
    </w:p>
    <w:p w14:paraId="50D98BB8" w14:textId="77777777" w:rsidR="003A6903" w:rsidRPr="005066FD" w:rsidRDefault="003A6903" w:rsidP="007644AF">
      <w:pPr>
        <w:widowControl w:val="0"/>
        <w:numPr>
          <w:ilvl w:val="0"/>
          <w:numId w:val="11"/>
        </w:numPr>
        <w:suppressAutoHyphens/>
        <w:autoSpaceDE w:val="0"/>
        <w:spacing w:after="0" w:line="240" w:lineRule="auto"/>
        <w:ind w:left="0" w:firstLine="709"/>
        <w:jc w:val="both"/>
        <w:rPr>
          <w:rFonts w:ascii="Times New Roman" w:hAnsi="Times New Roman" w:cs="Times New Roman"/>
          <w:bCs/>
          <w:sz w:val="28"/>
          <w:szCs w:val="28"/>
        </w:rPr>
      </w:pPr>
      <w:r w:rsidRPr="005066FD">
        <w:rPr>
          <w:rFonts w:ascii="Times New Roman" w:hAnsi="Times New Roman" w:cs="Times New Roman"/>
          <w:bCs/>
          <w:sz w:val="28"/>
          <w:szCs w:val="28"/>
        </w:rPr>
        <w:t xml:space="preserve">Отделу общественных связей администрации Тогучинского района Новосибирской области (Сименцова А.Г.) разместить настоящее постановление на официальном сайте администрации Тогучинского района Новосибирской области.  </w:t>
      </w:r>
    </w:p>
    <w:p w14:paraId="44D20203" w14:textId="77777777" w:rsidR="003A6903" w:rsidRPr="005066FD" w:rsidRDefault="003A6903" w:rsidP="007644AF">
      <w:pPr>
        <w:widowControl w:val="0"/>
        <w:numPr>
          <w:ilvl w:val="0"/>
          <w:numId w:val="11"/>
        </w:numPr>
        <w:suppressAutoHyphens/>
        <w:autoSpaceDE w:val="0"/>
        <w:spacing w:after="0" w:line="240" w:lineRule="auto"/>
        <w:ind w:left="0" w:firstLine="709"/>
        <w:jc w:val="both"/>
        <w:rPr>
          <w:rFonts w:ascii="Times New Roman" w:hAnsi="Times New Roman" w:cs="Times New Roman"/>
          <w:bCs/>
          <w:sz w:val="28"/>
          <w:szCs w:val="28"/>
        </w:rPr>
      </w:pPr>
      <w:r w:rsidRPr="005066FD">
        <w:rPr>
          <w:rFonts w:ascii="Times New Roman" w:hAnsi="Times New Roman" w:cs="Times New Roman"/>
          <w:bCs/>
          <w:sz w:val="28"/>
          <w:szCs w:val="28"/>
        </w:rPr>
        <w:t xml:space="preserve">Управлению делами администрации Тогучинского района Новосибирской области (Чумакова В.А.) разместить настоящее постановление в </w:t>
      </w:r>
      <w:r w:rsidRPr="005066FD">
        <w:rPr>
          <w:rFonts w:ascii="Times New Roman" w:hAnsi="Times New Roman" w:cs="Times New Roman"/>
          <w:bCs/>
          <w:sz w:val="28"/>
          <w:szCs w:val="28"/>
        </w:rPr>
        <w:lastRenderedPageBreak/>
        <w:t>периодическом печатном издании органов местного самоуправления «Тогучинский вестник».</w:t>
      </w:r>
    </w:p>
    <w:p w14:paraId="47A403B5" w14:textId="77777777" w:rsidR="003A6903" w:rsidRPr="005066FD" w:rsidRDefault="003A6903" w:rsidP="007644AF">
      <w:pPr>
        <w:widowControl w:val="0"/>
        <w:numPr>
          <w:ilvl w:val="0"/>
          <w:numId w:val="11"/>
        </w:numPr>
        <w:suppressAutoHyphens/>
        <w:autoSpaceDE w:val="0"/>
        <w:spacing w:after="0" w:line="240" w:lineRule="auto"/>
        <w:ind w:left="0" w:firstLine="709"/>
        <w:jc w:val="both"/>
        <w:rPr>
          <w:rFonts w:ascii="Times New Roman" w:hAnsi="Times New Roman" w:cs="Times New Roman"/>
          <w:bCs/>
          <w:sz w:val="28"/>
          <w:szCs w:val="28"/>
        </w:rPr>
      </w:pPr>
      <w:r w:rsidRPr="005066FD">
        <w:rPr>
          <w:rFonts w:ascii="Times New Roman" w:hAnsi="Times New Roman" w:cs="Times New Roman"/>
          <w:bCs/>
          <w:sz w:val="28"/>
          <w:szCs w:val="28"/>
        </w:rPr>
        <w:t>Контроль за исполнением постановления возложить на первого заместителя главы Тогучинского района Новосибирской области Папко Н.Н.</w:t>
      </w:r>
    </w:p>
    <w:p w14:paraId="7A2F0FB1" w14:textId="77777777" w:rsidR="003A6903" w:rsidRPr="005066FD" w:rsidRDefault="003A6903" w:rsidP="007644AF">
      <w:pPr>
        <w:spacing w:after="0" w:line="240" w:lineRule="auto"/>
        <w:jc w:val="both"/>
        <w:rPr>
          <w:rFonts w:ascii="Times New Roman" w:hAnsi="Times New Roman" w:cs="Times New Roman"/>
          <w:sz w:val="28"/>
          <w:szCs w:val="28"/>
        </w:rPr>
      </w:pPr>
    </w:p>
    <w:p w14:paraId="56AD9538" w14:textId="77777777" w:rsidR="007644AF" w:rsidRDefault="007644AF" w:rsidP="007644AF">
      <w:pPr>
        <w:pStyle w:val="ConsPlusNonformat"/>
        <w:widowControl/>
        <w:jc w:val="both"/>
        <w:rPr>
          <w:rFonts w:ascii="Times New Roman" w:hAnsi="Times New Roman" w:cs="Times New Roman"/>
          <w:sz w:val="28"/>
          <w:szCs w:val="28"/>
        </w:rPr>
      </w:pPr>
    </w:p>
    <w:p w14:paraId="3223D5AE" w14:textId="4DCB2B70" w:rsidR="003A6903" w:rsidRPr="005066FD" w:rsidRDefault="00257732" w:rsidP="007644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p>
    <w:p w14:paraId="23C94BF4" w14:textId="7D49B1B4" w:rsidR="003A6903" w:rsidRPr="005066FD" w:rsidRDefault="003A6903" w:rsidP="007644AF">
      <w:pPr>
        <w:spacing w:after="0" w:line="240" w:lineRule="auto"/>
        <w:jc w:val="both"/>
        <w:rPr>
          <w:rFonts w:ascii="Times New Roman" w:hAnsi="Times New Roman" w:cs="Times New Roman"/>
          <w:sz w:val="28"/>
          <w:szCs w:val="28"/>
        </w:rPr>
      </w:pPr>
      <w:r w:rsidRPr="005066FD">
        <w:rPr>
          <w:rFonts w:ascii="Times New Roman" w:hAnsi="Times New Roman" w:cs="Times New Roman"/>
          <w:sz w:val="28"/>
          <w:szCs w:val="28"/>
        </w:rPr>
        <w:t xml:space="preserve">Глава Тогучинского района                                                              </w:t>
      </w:r>
    </w:p>
    <w:p w14:paraId="35B7F011" w14:textId="3BB257C7" w:rsidR="00CD07FE" w:rsidRDefault="003A6903" w:rsidP="007644AF">
      <w:pPr>
        <w:spacing w:after="0" w:line="240" w:lineRule="auto"/>
        <w:rPr>
          <w:rFonts w:ascii="Times New Roman" w:hAnsi="Times New Roman" w:cs="Times New Roman"/>
          <w:sz w:val="28"/>
          <w:szCs w:val="28"/>
        </w:rPr>
      </w:pPr>
      <w:r w:rsidRPr="005066FD">
        <w:rPr>
          <w:rFonts w:ascii="Times New Roman" w:hAnsi="Times New Roman" w:cs="Times New Roman"/>
          <w:sz w:val="28"/>
          <w:szCs w:val="28"/>
        </w:rPr>
        <w:t xml:space="preserve">Новосибирской области                   </w:t>
      </w:r>
      <w:r w:rsidR="007644AF">
        <w:rPr>
          <w:rFonts w:ascii="Times New Roman" w:hAnsi="Times New Roman" w:cs="Times New Roman"/>
          <w:sz w:val="28"/>
          <w:szCs w:val="28"/>
        </w:rPr>
        <w:t xml:space="preserve">                                                        </w:t>
      </w:r>
      <w:r w:rsidRPr="005066FD">
        <w:rPr>
          <w:rFonts w:ascii="Times New Roman" w:hAnsi="Times New Roman" w:cs="Times New Roman"/>
          <w:sz w:val="28"/>
          <w:szCs w:val="28"/>
        </w:rPr>
        <w:t xml:space="preserve">   </w:t>
      </w:r>
      <w:r w:rsidR="007644AF" w:rsidRPr="005066FD">
        <w:rPr>
          <w:rFonts w:ascii="Times New Roman" w:hAnsi="Times New Roman" w:cs="Times New Roman"/>
          <w:sz w:val="28"/>
          <w:szCs w:val="28"/>
        </w:rPr>
        <w:t>С.С.</w:t>
      </w:r>
      <w:r w:rsidR="007644AF">
        <w:rPr>
          <w:rFonts w:ascii="Times New Roman" w:hAnsi="Times New Roman" w:cs="Times New Roman"/>
          <w:sz w:val="28"/>
          <w:szCs w:val="28"/>
        </w:rPr>
        <w:t xml:space="preserve"> </w:t>
      </w:r>
      <w:r w:rsidR="007644AF" w:rsidRPr="005066FD">
        <w:rPr>
          <w:rFonts w:ascii="Times New Roman" w:hAnsi="Times New Roman" w:cs="Times New Roman"/>
          <w:sz w:val="28"/>
          <w:szCs w:val="28"/>
        </w:rPr>
        <w:t>Пыхтин</w:t>
      </w:r>
      <w:r w:rsidRPr="005066FD">
        <w:rPr>
          <w:rFonts w:ascii="Times New Roman" w:hAnsi="Times New Roman" w:cs="Times New Roman"/>
          <w:sz w:val="28"/>
          <w:szCs w:val="28"/>
        </w:rPr>
        <w:t xml:space="preserve">                                      </w:t>
      </w:r>
    </w:p>
    <w:p w14:paraId="2875618F" w14:textId="77777777" w:rsidR="00CD07FE" w:rsidRPr="00CD07FE" w:rsidRDefault="00CD07FE" w:rsidP="00CD07FE">
      <w:pPr>
        <w:rPr>
          <w:rFonts w:ascii="Times New Roman" w:hAnsi="Times New Roman" w:cs="Times New Roman"/>
          <w:sz w:val="28"/>
          <w:szCs w:val="28"/>
        </w:rPr>
      </w:pPr>
    </w:p>
    <w:p w14:paraId="53FB6416" w14:textId="77777777" w:rsidR="00CD07FE" w:rsidRPr="00CD07FE" w:rsidRDefault="00CD07FE" w:rsidP="00CD07FE">
      <w:pPr>
        <w:rPr>
          <w:rFonts w:ascii="Times New Roman" w:hAnsi="Times New Roman" w:cs="Times New Roman"/>
          <w:sz w:val="28"/>
          <w:szCs w:val="28"/>
        </w:rPr>
      </w:pPr>
    </w:p>
    <w:p w14:paraId="6F4FEEC1" w14:textId="6E3B87B1" w:rsidR="00CD07FE" w:rsidRDefault="00CD07FE" w:rsidP="00CD07FE">
      <w:pPr>
        <w:rPr>
          <w:rFonts w:ascii="Times New Roman" w:hAnsi="Times New Roman" w:cs="Times New Roman"/>
          <w:sz w:val="28"/>
          <w:szCs w:val="28"/>
        </w:rPr>
      </w:pPr>
    </w:p>
    <w:p w14:paraId="064E48E0" w14:textId="77777777" w:rsidR="00257732" w:rsidRDefault="00257732" w:rsidP="00CD07FE">
      <w:pPr>
        <w:rPr>
          <w:rFonts w:ascii="Times New Roman" w:hAnsi="Times New Roman" w:cs="Times New Roman"/>
          <w:sz w:val="28"/>
          <w:szCs w:val="28"/>
        </w:rPr>
      </w:pPr>
    </w:p>
    <w:p w14:paraId="044E5D0B" w14:textId="77777777" w:rsidR="00257732" w:rsidRDefault="00257732" w:rsidP="00CD07FE">
      <w:pPr>
        <w:rPr>
          <w:rFonts w:ascii="Times New Roman" w:hAnsi="Times New Roman" w:cs="Times New Roman"/>
          <w:sz w:val="28"/>
          <w:szCs w:val="28"/>
        </w:rPr>
      </w:pPr>
    </w:p>
    <w:p w14:paraId="4D543428" w14:textId="77777777" w:rsidR="00257732" w:rsidRDefault="00257732" w:rsidP="00CD07FE">
      <w:pPr>
        <w:rPr>
          <w:rFonts w:ascii="Times New Roman" w:hAnsi="Times New Roman" w:cs="Times New Roman"/>
          <w:sz w:val="28"/>
          <w:szCs w:val="28"/>
        </w:rPr>
      </w:pPr>
    </w:p>
    <w:p w14:paraId="3261AF1C" w14:textId="77777777" w:rsidR="00257732" w:rsidRDefault="00257732" w:rsidP="00CD07FE">
      <w:pPr>
        <w:rPr>
          <w:rFonts w:ascii="Times New Roman" w:hAnsi="Times New Roman" w:cs="Times New Roman"/>
          <w:sz w:val="28"/>
          <w:szCs w:val="28"/>
        </w:rPr>
      </w:pPr>
    </w:p>
    <w:p w14:paraId="68879112" w14:textId="77777777" w:rsidR="00257732" w:rsidRDefault="00257732" w:rsidP="00CD07FE">
      <w:pPr>
        <w:rPr>
          <w:rFonts w:ascii="Times New Roman" w:hAnsi="Times New Roman" w:cs="Times New Roman"/>
          <w:sz w:val="28"/>
          <w:szCs w:val="28"/>
        </w:rPr>
      </w:pPr>
    </w:p>
    <w:p w14:paraId="33D55FD1" w14:textId="77777777" w:rsidR="00257732" w:rsidRDefault="00257732" w:rsidP="00CD07FE">
      <w:pPr>
        <w:rPr>
          <w:rFonts w:ascii="Times New Roman" w:hAnsi="Times New Roman" w:cs="Times New Roman"/>
          <w:sz w:val="28"/>
          <w:szCs w:val="28"/>
        </w:rPr>
      </w:pPr>
    </w:p>
    <w:p w14:paraId="1BC9AD92" w14:textId="77777777" w:rsidR="00257732" w:rsidRDefault="00257732" w:rsidP="00CD07FE">
      <w:pPr>
        <w:rPr>
          <w:rFonts w:ascii="Times New Roman" w:hAnsi="Times New Roman" w:cs="Times New Roman"/>
          <w:sz w:val="28"/>
          <w:szCs w:val="28"/>
        </w:rPr>
      </w:pPr>
    </w:p>
    <w:p w14:paraId="231468F2" w14:textId="77777777" w:rsidR="00257732" w:rsidRDefault="00257732" w:rsidP="00CD07FE">
      <w:pPr>
        <w:rPr>
          <w:rFonts w:ascii="Times New Roman" w:hAnsi="Times New Roman" w:cs="Times New Roman"/>
          <w:sz w:val="28"/>
          <w:szCs w:val="28"/>
        </w:rPr>
      </w:pPr>
    </w:p>
    <w:p w14:paraId="610ADA83" w14:textId="77777777" w:rsidR="00257732" w:rsidRDefault="00257732" w:rsidP="00CD07FE">
      <w:pPr>
        <w:rPr>
          <w:rFonts w:ascii="Times New Roman" w:hAnsi="Times New Roman" w:cs="Times New Roman"/>
          <w:sz w:val="28"/>
          <w:szCs w:val="28"/>
        </w:rPr>
      </w:pPr>
    </w:p>
    <w:p w14:paraId="786DC22E" w14:textId="77777777" w:rsidR="00257732" w:rsidRDefault="00257732" w:rsidP="00CD07FE">
      <w:pPr>
        <w:rPr>
          <w:rFonts w:ascii="Times New Roman" w:hAnsi="Times New Roman" w:cs="Times New Roman"/>
          <w:sz w:val="28"/>
          <w:szCs w:val="28"/>
        </w:rPr>
      </w:pPr>
    </w:p>
    <w:p w14:paraId="25BF62D0" w14:textId="77777777" w:rsidR="00257732" w:rsidRDefault="00257732" w:rsidP="00CD07FE">
      <w:pPr>
        <w:rPr>
          <w:rFonts w:ascii="Times New Roman" w:hAnsi="Times New Roman" w:cs="Times New Roman"/>
          <w:sz w:val="28"/>
          <w:szCs w:val="28"/>
        </w:rPr>
      </w:pPr>
    </w:p>
    <w:p w14:paraId="3A3E8208" w14:textId="77777777" w:rsidR="00257732" w:rsidRDefault="00257732" w:rsidP="00CD07FE">
      <w:pPr>
        <w:rPr>
          <w:rFonts w:ascii="Times New Roman" w:hAnsi="Times New Roman" w:cs="Times New Roman"/>
          <w:sz w:val="28"/>
          <w:szCs w:val="28"/>
        </w:rPr>
      </w:pPr>
    </w:p>
    <w:p w14:paraId="0B0F36CA" w14:textId="77777777" w:rsidR="00257732" w:rsidRDefault="00257732" w:rsidP="00CD07FE">
      <w:pPr>
        <w:rPr>
          <w:rFonts w:ascii="Times New Roman" w:hAnsi="Times New Roman" w:cs="Times New Roman"/>
          <w:sz w:val="28"/>
          <w:szCs w:val="28"/>
        </w:rPr>
      </w:pPr>
    </w:p>
    <w:p w14:paraId="61B59A9A" w14:textId="77777777" w:rsidR="00257732" w:rsidRDefault="00257732" w:rsidP="00CD07FE">
      <w:pPr>
        <w:rPr>
          <w:rFonts w:ascii="Times New Roman" w:hAnsi="Times New Roman" w:cs="Times New Roman"/>
          <w:sz w:val="28"/>
          <w:szCs w:val="28"/>
        </w:rPr>
      </w:pPr>
    </w:p>
    <w:p w14:paraId="0EF90121" w14:textId="77777777" w:rsidR="00257732" w:rsidRDefault="00257732" w:rsidP="00CD07FE">
      <w:pPr>
        <w:rPr>
          <w:rFonts w:ascii="Times New Roman" w:hAnsi="Times New Roman" w:cs="Times New Roman"/>
          <w:sz w:val="28"/>
          <w:szCs w:val="28"/>
        </w:rPr>
      </w:pPr>
    </w:p>
    <w:p w14:paraId="01AD1A25" w14:textId="77777777" w:rsidR="00257732" w:rsidRDefault="00257732" w:rsidP="00CD07FE">
      <w:pPr>
        <w:rPr>
          <w:rFonts w:ascii="Times New Roman" w:hAnsi="Times New Roman" w:cs="Times New Roman"/>
          <w:sz w:val="28"/>
          <w:szCs w:val="28"/>
        </w:rPr>
      </w:pPr>
    </w:p>
    <w:p w14:paraId="68D0B808" w14:textId="77777777" w:rsidR="00257732" w:rsidRDefault="00257732" w:rsidP="00CD07FE">
      <w:pPr>
        <w:rPr>
          <w:rFonts w:ascii="Times New Roman" w:hAnsi="Times New Roman" w:cs="Times New Roman"/>
          <w:sz w:val="28"/>
          <w:szCs w:val="28"/>
        </w:rPr>
      </w:pPr>
    </w:p>
    <w:p w14:paraId="2A310CC3" w14:textId="77777777" w:rsidR="00257732" w:rsidRDefault="00257732" w:rsidP="00CD07FE">
      <w:pPr>
        <w:rPr>
          <w:rFonts w:ascii="Times New Roman" w:hAnsi="Times New Roman" w:cs="Times New Roman"/>
          <w:sz w:val="28"/>
          <w:szCs w:val="28"/>
        </w:rPr>
      </w:pPr>
    </w:p>
    <w:p w14:paraId="36C35701" w14:textId="45A2B418" w:rsidR="00257732" w:rsidRPr="00C13F3D" w:rsidRDefault="00257732" w:rsidP="00257732">
      <w:pPr>
        <w:spacing w:after="0"/>
        <w:rPr>
          <w:rFonts w:ascii="Times New Roman" w:hAnsi="Times New Roman" w:cs="Times New Roman"/>
          <w:sz w:val="20"/>
          <w:szCs w:val="20"/>
        </w:rPr>
      </w:pPr>
      <w:r w:rsidRPr="00C13F3D">
        <w:rPr>
          <w:rFonts w:ascii="Times New Roman" w:hAnsi="Times New Roman" w:cs="Times New Roman"/>
          <w:sz w:val="20"/>
          <w:szCs w:val="20"/>
        </w:rPr>
        <w:t>Зеленченко</w:t>
      </w:r>
    </w:p>
    <w:p w14:paraId="7EED83BF" w14:textId="4110CEC7" w:rsidR="007644AF" w:rsidRPr="00C13F3D" w:rsidRDefault="00257732" w:rsidP="00257732">
      <w:pPr>
        <w:spacing w:after="0"/>
        <w:rPr>
          <w:rFonts w:ascii="Times New Roman" w:hAnsi="Times New Roman" w:cs="Times New Roman"/>
          <w:sz w:val="20"/>
          <w:szCs w:val="20"/>
        </w:rPr>
      </w:pPr>
      <w:r w:rsidRPr="00C13F3D">
        <w:rPr>
          <w:rFonts w:ascii="Times New Roman" w:hAnsi="Times New Roman" w:cs="Times New Roman"/>
          <w:sz w:val="20"/>
          <w:szCs w:val="20"/>
        </w:rPr>
        <w:t>24811</w:t>
      </w:r>
    </w:p>
    <w:p w14:paraId="3CD97578" w14:textId="77777777" w:rsidR="007644AF" w:rsidRDefault="007644AF">
      <w:pPr>
        <w:rPr>
          <w:rFonts w:ascii="Times New Roman" w:hAnsi="Times New Roman" w:cs="Times New Roman"/>
          <w:sz w:val="24"/>
          <w:szCs w:val="24"/>
        </w:rPr>
      </w:pPr>
      <w:r>
        <w:rPr>
          <w:rFonts w:ascii="Times New Roman" w:hAnsi="Times New Roman" w:cs="Times New Roman"/>
          <w:sz w:val="24"/>
          <w:szCs w:val="24"/>
        </w:rPr>
        <w:br w:type="page"/>
      </w:r>
    </w:p>
    <w:p w14:paraId="3F233EFB" w14:textId="77777777" w:rsidR="003A6903" w:rsidRPr="00CD07FE" w:rsidRDefault="003A6903" w:rsidP="00CD07FE">
      <w:pPr>
        <w:rPr>
          <w:rFonts w:ascii="Times New Roman" w:hAnsi="Times New Roman" w:cs="Times New Roman"/>
          <w:sz w:val="28"/>
          <w:szCs w:val="28"/>
        </w:rPr>
        <w:sectPr w:rsidR="003A6903" w:rsidRPr="00CD07FE" w:rsidSect="007644AF">
          <w:headerReference w:type="default" r:id="rId9"/>
          <w:pgSz w:w="11906" w:h="16838"/>
          <w:pgMar w:top="1134" w:right="567" w:bottom="1276" w:left="1418" w:header="709" w:footer="709" w:gutter="0"/>
          <w:pgNumType w:start="1" w:chapStyle="3"/>
          <w:cols w:space="708"/>
          <w:titlePg/>
          <w:docGrid w:linePitch="360"/>
        </w:sectPr>
      </w:pPr>
    </w:p>
    <w:p w14:paraId="3B911369" w14:textId="030E046C" w:rsidR="00505897" w:rsidRPr="00505897" w:rsidRDefault="00505897" w:rsidP="00982B64">
      <w:pPr>
        <w:spacing w:after="0" w:line="240" w:lineRule="auto"/>
        <w:jc w:val="right"/>
        <w:rPr>
          <w:rFonts w:ascii="Times New Roman" w:hAnsi="Times New Roman" w:cs="Times New Roman"/>
          <w:sz w:val="28"/>
          <w:szCs w:val="28"/>
        </w:rPr>
      </w:pPr>
      <w:r w:rsidRPr="00505897">
        <w:rPr>
          <w:rFonts w:ascii="Times New Roman" w:hAnsi="Times New Roman" w:cs="Times New Roman"/>
          <w:sz w:val="28"/>
          <w:szCs w:val="28"/>
        </w:rPr>
        <w:lastRenderedPageBreak/>
        <w:t>ПРИЛОЖЕНИЕ №1</w:t>
      </w:r>
    </w:p>
    <w:p w14:paraId="4971791E" w14:textId="0D8AD215" w:rsidR="00505897" w:rsidRPr="00505897" w:rsidRDefault="000E43C8" w:rsidP="00982B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00505897" w:rsidRPr="00505897">
        <w:rPr>
          <w:rFonts w:ascii="Times New Roman" w:hAnsi="Times New Roman" w:cs="Times New Roman"/>
          <w:sz w:val="28"/>
          <w:szCs w:val="28"/>
        </w:rPr>
        <w:t xml:space="preserve"> постановлению администрации </w:t>
      </w:r>
    </w:p>
    <w:p w14:paraId="050745D1" w14:textId="21405B60" w:rsidR="00505897" w:rsidRPr="00505897" w:rsidRDefault="00505897" w:rsidP="00982B64">
      <w:pPr>
        <w:spacing w:after="0" w:line="240" w:lineRule="auto"/>
        <w:jc w:val="right"/>
        <w:rPr>
          <w:rFonts w:ascii="Times New Roman" w:hAnsi="Times New Roman" w:cs="Times New Roman"/>
          <w:sz w:val="28"/>
          <w:szCs w:val="28"/>
        </w:rPr>
      </w:pPr>
      <w:r w:rsidRPr="00505897">
        <w:rPr>
          <w:rFonts w:ascii="Times New Roman" w:hAnsi="Times New Roman" w:cs="Times New Roman"/>
          <w:sz w:val="28"/>
          <w:szCs w:val="28"/>
        </w:rPr>
        <w:t>Тогучинского района</w:t>
      </w:r>
    </w:p>
    <w:p w14:paraId="3CFE45CC" w14:textId="00326D33" w:rsidR="00505897" w:rsidRPr="00505897" w:rsidRDefault="00505897" w:rsidP="00982B64">
      <w:pPr>
        <w:spacing w:after="0" w:line="240" w:lineRule="auto"/>
        <w:jc w:val="right"/>
        <w:rPr>
          <w:rFonts w:ascii="Times New Roman" w:hAnsi="Times New Roman" w:cs="Times New Roman"/>
          <w:sz w:val="28"/>
          <w:szCs w:val="28"/>
        </w:rPr>
      </w:pPr>
      <w:r w:rsidRPr="00505897">
        <w:rPr>
          <w:rFonts w:ascii="Times New Roman" w:hAnsi="Times New Roman" w:cs="Times New Roman"/>
          <w:sz w:val="28"/>
          <w:szCs w:val="28"/>
        </w:rPr>
        <w:t>Новосибирской области</w:t>
      </w:r>
    </w:p>
    <w:p w14:paraId="01C86760" w14:textId="1E23CBC1" w:rsidR="00505897" w:rsidRPr="00505897" w:rsidRDefault="00505897" w:rsidP="00982B64">
      <w:pPr>
        <w:spacing w:after="0" w:line="240" w:lineRule="auto"/>
        <w:jc w:val="right"/>
        <w:rPr>
          <w:rFonts w:ascii="Times New Roman" w:hAnsi="Times New Roman" w:cs="Times New Roman"/>
          <w:sz w:val="28"/>
          <w:szCs w:val="28"/>
        </w:rPr>
      </w:pPr>
      <w:r w:rsidRPr="00505897">
        <w:rPr>
          <w:rFonts w:ascii="Times New Roman" w:hAnsi="Times New Roman" w:cs="Times New Roman"/>
          <w:sz w:val="28"/>
          <w:szCs w:val="28"/>
        </w:rPr>
        <w:t>от________ №________</w:t>
      </w:r>
    </w:p>
    <w:p w14:paraId="0C8157DA" w14:textId="77777777" w:rsidR="00505897" w:rsidRDefault="00505897" w:rsidP="00C31CAF">
      <w:pPr>
        <w:jc w:val="center"/>
        <w:rPr>
          <w:rFonts w:ascii="Times New Roman" w:hAnsi="Times New Roman" w:cs="Times New Roman"/>
          <w:b/>
          <w:sz w:val="24"/>
          <w:szCs w:val="24"/>
        </w:rPr>
      </w:pPr>
    </w:p>
    <w:p w14:paraId="59140642" w14:textId="77777777" w:rsidR="00505897" w:rsidRDefault="00505897" w:rsidP="00C31CAF">
      <w:pPr>
        <w:jc w:val="center"/>
        <w:rPr>
          <w:rFonts w:ascii="Times New Roman" w:hAnsi="Times New Roman" w:cs="Times New Roman"/>
          <w:b/>
          <w:sz w:val="24"/>
          <w:szCs w:val="24"/>
        </w:rPr>
      </w:pPr>
    </w:p>
    <w:p w14:paraId="15388FF4" w14:textId="3804BFD7" w:rsidR="00505897" w:rsidRDefault="00C31CAF" w:rsidP="00C31CAF">
      <w:pPr>
        <w:jc w:val="center"/>
        <w:rPr>
          <w:rFonts w:ascii="Times New Roman" w:hAnsi="Times New Roman" w:cs="Times New Roman"/>
          <w:b/>
          <w:sz w:val="24"/>
          <w:szCs w:val="24"/>
        </w:rPr>
      </w:pPr>
      <w:r w:rsidRPr="005F5894">
        <w:rPr>
          <w:rFonts w:ascii="Times New Roman" w:hAnsi="Times New Roman" w:cs="Times New Roman"/>
          <w:b/>
          <w:sz w:val="24"/>
          <w:szCs w:val="24"/>
        </w:rPr>
        <w:t xml:space="preserve">ПЛАН МЕРОПРИЯТИЙ </w:t>
      </w:r>
      <w:r w:rsidR="007644AF">
        <w:rPr>
          <w:rFonts w:ascii="Times New Roman" w:hAnsi="Times New Roman" w:cs="Times New Roman"/>
          <w:b/>
          <w:sz w:val="24"/>
          <w:szCs w:val="24"/>
        </w:rPr>
        <w:t>«ДОРОЖНАЯ КАРТА»</w:t>
      </w:r>
      <w:r w:rsidR="008A1C2B" w:rsidRPr="005F5894">
        <w:rPr>
          <w:rFonts w:ascii="Times New Roman" w:hAnsi="Times New Roman" w:cs="Times New Roman"/>
          <w:b/>
          <w:sz w:val="24"/>
          <w:szCs w:val="24"/>
        </w:rPr>
        <w:t xml:space="preserve"> </w:t>
      </w:r>
    </w:p>
    <w:p w14:paraId="6042D6AA" w14:textId="5FA00C7E" w:rsidR="008A1C2B" w:rsidRPr="009A409D" w:rsidRDefault="00C31CAF" w:rsidP="00195CAB">
      <w:pPr>
        <w:jc w:val="center"/>
        <w:rPr>
          <w:rFonts w:ascii="Times New Roman" w:hAnsi="Times New Roman" w:cs="Times New Roman"/>
          <w:b/>
          <w:sz w:val="28"/>
          <w:szCs w:val="28"/>
        </w:rPr>
      </w:pPr>
      <w:r w:rsidRPr="009A409D">
        <w:rPr>
          <w:rFonts w:ascii="Times New Roman" w:hAnsi="Times New Roman" w:cs="Times New Roman"/>
          <w:b/>
          <w:sz w:val="28"/>
          <w:szCs w:val="28"/>
        </w:rPr>
        <w:t>по содействию конкуренции на территории Тогучинского района</w:t>
      </w:r>
      <w:r w:rsidR="00982B64" w:rsidRPr="009A409D">
        <w:rPr>
          <w:rFonts w:ascii="Times New Roman" w:hAnsi="Times New Roman" w:cs="Times New Roman"/>
          <w:b/>
          <w:sz w:val="28"/>
          <w:szCs w:val="28"/>
        </w:rPr>
        <w:t xml:space="preserve"> Новосибирской области</w:t>
      </w:r>
      <w:r w:rsidRPr="009A409D">
        <w:rPr>
          <w:rFonts w:ascii="Times New Roman" w:hAnsi="Times New Roman" w:cs="Times New Roman"/>
          <w:b/>
          <w:sz w:val="28"/>
          <w:szCs w:val="28"/>
        </w:rPr>
        <w:t xml:space="preserve"> на 2019-2022</w:t>
      </w:r>
      <w:r w:rsidR="00195CAB">
        <w:rPr>
          <w:rFonts w:ascii="Times New Roman" w:hAnsi="Times New Roman" w:cs="Times New Roman"/>
          <w:b/>
          <w:sz w:val="28"/>
          <w:szCs w:val="28"/>
        </w:rPr>
        <w:t xml:space="preserve"> </w:t>
      </w:r>
      <w:r w:rsidR="0037409C" w:rsidRPr="009A409D">
        <w:rPr>
          <w:rFonts w:ascii="Times New Roman" w:hAnsi="Times New Roman" w:cs="Times New Roman"/>
          <w:b/>
          <w:sz w:val="28"/>
          <w:szCs w:val="28"/>
        </w:rPr>
        <w:t>г</w:t>
      </w:r>
      <w:r w:rsidR="00195CAB">
        <w:rPr>
          <w:rFonts w:ascii="Times New Roman" w:hAnsi="Times New Roman" w:cs="Times New Roman"/>
          <w:b/>
          <w:sz w:val="28"/>
          <w:szCs w:val="28"/>
        </w:rPr>
        <w:t>оды</w:t>
      </w:r>
    </w:p>
    <w:tbl>
      <w:tblPr>
        <w:tblW w:w="154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
        <w:gridCol w:w="423"/>
        <w:gridCol w:w="4678"/>
        <w:gridCol w:w="2126"/>
        <w:gridCol w:w="2693"/>
        <w:gridCol w:w="1275"/>
        <w:gridCol w:w="142"/>
        <w:gridCol w:w="2268"/>
        <w:gridCol w:w="1701"/>
      </w:tblGrid>
      <w:tr w:rsidR="00B90434" w:rsidRPr="005F5894" w14:paraId="7DAED0EA" w14:textId="77777777" w:rsidTr="007B0688">
        <w:tc>
          <w:tcPr>
            <w:tcW w:w="567" w:type="dxa"/>
            <w:gridSpan w:val="2"/>
          </w:tcPr>
          <w:p w14:paraId="2C5185AC" w14:textId="77777777" w:rsidR="00B90434" w:rsidRPr="005F5894" w:rsidRDefault="00B90434" w:rsidP="007F43C3">
            <w:pPr>
              <w:rPr>
                <w:rFonts w:ascii="Times New Roman" w:hAnsi="Times New Roman" w:cs="Times New Roman"/>
                <w:b/>
                <w:sz w:val="24"/>
                <w:szCs w:val="24"/>
              </w:rPr>
            </w:pPr>
            <w:r w:rsidRPr="005F5894">
              <w:rPr>
                <w:rFonts w:ascii="Times New Roman" w:hAnsi="Times New Roman" w:cs="Times New Roman"/>
                <w:b/>
                <w:sz w:val="24"/>
                <w:szCs w:val="24"/>
              </w:rPr>
              <w:t>№</w:t>
            </w:r>
          </w:p>
        </w:tc>
        <w:tc>
          <w:tcPr>
            <w:tcW w:w="4678" w:type="dxa"/>
            <w:hideMark/>
          </w:tcPr>
          <w:p w14:paraId="4E81F4FF" w14:textId="77777777" w:rsidR="00B90434" w:rsidRPr="005F5894" w:rsidRDefault="00B90434" w:rsidP="007F43C3">
            <w:pPr>
              <w:pStyle w:val="ConsPlusNormal"/>
              <w:rPr>
                <w:rFonts w:ascii="Times New Roman" w:hAnsi="Times New Roman" w:cs="Times New Roman"/>
                <w:b/>
                <w:sz w:val="24"/>
                <w:szCs w:val="24"/>
              </w:rPr>
            </w:pPr>
            <w:r w:rsidRPr="005F5894">
              <w:rPr>
                <w:rFonts w:ascii="Times New Roman" w:hAnsi="Times New Roman" w:cs="Times New Roman"/>
                <w:b/>
                <w:sz w:val="24"/>
                <w:szCs w:val="24"/>
              </w:rPr>
              <w:t>Наименование мероприятия</w:t>
            </w:r>
          </w:p>
          <w:p w14:paraId="6AA0A87C" w14:textId="77777777" w:rsidR="00B90434" w:rsidRPr="005F5894" w:rsidRDefault="00B90434" w:rsidP="007F43C3">
            <w:pPr>
              <w:rPr>
                <w:rFonts w:ascii="Times New Roman" w:hAnsi="Times New Roman" w:cs="Times New Roman"/>
                <w:b/>
                <w:sz w:val="24"/>
                <w:szCs w:val="24"/>
              </w:rPr>
            </w:pPr>
          </w:p>
        </w:tc>
        <w:tc>
          <w:tcPr>
            <w:tcW w:w="2126" w:type="dxa"/>
          </w:tcPr>
          <w:p w14:paraId="7BC94796" w14:textId="1CAD9E31" w:rsidR="00B90434" w:rsidRPr="005F5894" w:rsidRDefault="00B90434" w:rsidP="00B90434">
            <w:pPr>
              <w:rPr>
                <w:rFonts w:ascii="Times New Roman" w:hAnsi="Times New Roman" w:cs="Times New Roman"/>
                <w:b/>
                <w:sz w:val="24"/>
                <w:szCs w:val="24"/>
              </w:rPr>
            </w:pPr>
            <w:r w:rsidRPr="005F5894">
              <w:rPr>
                <w:rFonts w:ascii="Times New Roman" w:hAnsi="Times New Roman" w:cs="Times New Roman"/>
                <w:b/>
                <w:sz w:val="24"/>
                <w:szCs w:val="24"/>
              </w:rPr>
              <w:t>Решаемая проблема</w:t>
            </w:r>
          </w:p>
        </w:tc>
        <w:tc>
          <w:tcPr>
            <w:tcW w:w="2693" w:type="dxa"/>
          </w:tcPr>
          <w:p w14:paraId="306C92B0" w14:textId="65189998" w:rsidR="00B90434" w:rsidRPr="005F5894" w:rsidRDefault="00B90434" w:rsidP="00846C1F">
            <w:pPr>
              <w:rPr>
                <w:rFonts w:ascii="Times New Roman" w:hAnsi="Times New Roman" w:cs="Times New Roman"/>
                <w:b/>
                <w:sz w:val="24"/>
                <w:szCs w:val="24"/>
              </w:rPr>
            </w:pPr>
            <w:r w:rsidRPr="005F5894">
              <w:rPr>
                <w:rFonts w:ascii="Times New Roman" w:hAnsi="Times New Roman" w:cs="Times New Roman"/>
                <w:b/>
                <w:sz w:val="24"/>
                <w:szCs w:val="24"/>
              </w:rPr>
              <w:t>Вид документа</w:t>
            </w:r>
          </w:p>
        </w:tc>
        <w:tc>
          <w:tcPr>
            <w:tcW w:w="1275" w:type="dxa"/>
            <w:hideMark/>
          </w:tcPr>
          <w:p w14:paraId="50442428" w14:textId="77777777" w:rsidR="00B90434" w:rsidRPr="005F5894" w:rsidRDefault="00B90434" w:rsidP="007F43C3">
            <w:pPr>
              <w:rPr>
                <w:rFonts w:ascii="Times New Roman" w:hAnsi="Times New Roman" w:cs="Times New Roman"/>
                <w:b/>
                <w:sz w:val="24"/>
                <w:szCs w:val="24"/>
              </w:rPr>
            </w:pPr>
            <w:r w:rsidRPr="005F5894">
              <w:rPr>
                <w:rFonts w:ascii="Times New Roman" w:hAnsi="Times New Roman" w:cs="Times New Roman"/>
                <w:b/>
                <w:sz w:val="24"/>
                <w:szCs w:val="24"/>
              </w:rPr>
              <w:t>Сроки выполнения</w:t>
            </w:r>
          </w:p>
        </w:tc>
        <w:tc>
          <w:tcPr>
            <w:tcW w:w="2410" w:type="dxa"/>
            <w:gridSpan w:val="2"/>
            <w:hideMark/>
          </w:tcPr>
          <w:p w14:paraId="612BF18A" w14:textId="77777777" w:rsidR="00B90434" w:rsidRPr="005F5894" w:rsidRDefault="00B90434" w:rsidP="00846C1F">
            <w:pPr>
              <w:rPr>
                <w:rFonts w:ascii="Times New Roman" w:hAnsi="Times New Roman" w:cs="Times New Roman"/>
                <w:b/>
                <w:sz w:val="24"/>
                <w:szCs w:val="24"/>
              </w:rPr>
            </w:pPr>
            <w:r w:rsidRPr="005F5894">
              <w:rPr>
                <w:rFonts w:ascii="Times New Roman" w:hAnsi="Times New Roman" w:cs="Times New Roman"/>
                <w:b/>
                <w:sz w:val="24"/>
                <w:szCs w:val="24"/>
              </w:rPr>
              <w:t>Ожидаемые результаты</w:t>
            </w:r>
          </w:p>
        </w:tc>
        <w:tc>
          <w:tcPr>
            <w:tcW w:w="1701" w:type="dxa"/>
          </w:tcPr>
          <w:p w14:paraId="6DDE2142" w14:textId="77777777" w:rsidR="00B90434" w:rsidRPr="005F5894" w:rsidRDefault="00B90434" w:rsidP="007F43C3">
            <w:pPr>
              <w:rPr>
                <w:rFonts w:ascii="Times New Roman" w:hAnsi="Times New Roman" w:cs="Times New Roman"/>
                <w:b/>
                <w:sz w:val="24"/>
                <w:szCs w:val="24"/>
              </w:rPr>
            </w:pPr>
            <w:r w:rsidRPr="005F5894">
              <w:rPr>
                <w:rFonts w:ascii="Times New Roman" w:hAnsi="Times New Roman" w:cs="Times New Roman"/>
                <w:b/>
                <w:sz w:val="24"/>
                <w:szCs w:val="24"/>
              </w:rPr>
              <w:t>Исполнители</w:t>
            </w:r>
          </w:p>
        </w:tc>
      </w:tr>
      <w:tr w:rsidR="00B90434" w:rsidRPr="005F5894" w14:paraId="0E0A4D89" w14:textId="77777777" w:rsidTr="007B0688">
        <w:tc>
          <w:tcPr>
            <w:tcW w:w="15450" w:type="dxa"/>
            <w:gridSpan w:val="9"/>
          </w:tcPr>
          <w:p w14:paraId="41098B7E" w14:textId="77777777" w:rsidR="00B90434" w:rsidRPr="005F5894" w:rsidRDefault="00B90434" w:rsidP="00195CAB">
            <w:pPr>
              <w:pStyle w:val="ConsPlusNormal"/>
              <w:numPr>
                <w:ilvl w:val="0"/>
                <w:numId w:val="1"/>
              </w:numPr>
              <w:spacing w:line="256" w:lineRule="auto"/>
              <w:ind w:left="0" w:firstLine="0"/>
              <w:jc w:val="center"/>
              <w:rPr>
                <w:rFonts w:ascii="Times New Roman" w:hAnsi="Times New Roman" w:cs="Times New Roman"/>
                <w:b/>
                <w:sz w:val="24"/>
                <w:szCs w:val="24"/>
                <w:lang w:eastAsia="en-US"/>
              </w:rPr>
            </w:pPr>
            <w:r w:rsidRPr="005F5894">
              <w:rPr>
                <w:rFonts w:ascii="Times New Roman" w:hAnsi="Times New Roman" w:cs="Times New Roman"/>
                <w:b/>
                <w:sz w:val="24"/>
                <w:szCs w:val="24"/>
                <w:lang w:eastAsia="en-US"/>
              </w:rPr>
              <w:t>Рынок услуг дошкольного образования</w:t>
            </w:r>
          </w:p>
          <w:p w14:paraId="1A0C2614" w14:textId="19CBD0CE" w:rsidR="00195CAB" w:rsidRDefault="00195CAB" w:rsidP="00195CAB">
            <w:pPr>
              <w:pStyle w:val="a6"/>
              <w:tabs>
                <w:tab w:val="left" w:pos="574"/>
              </w:tabs>
              <w:spacing w:before="0" w:beforeAutospacing="0" w:after="0"/>
              <w:jc w:val="both"/>
              <w:textAlignment w:val="baseline"/>
              <w:rPr>
                <w:lang w:eastAsia="en-US"/>
              </w:rPr>
            </w:pPr>
            <w:r>
              <w:rPr>
                <w:lang w:eastAsia="en-US"/>
              </w:rPr>
              <w:t xml:space="preserve">        </w:t>
            </w:r>
            <w:r w:rsidR="007644AF">
              <w:rPr>
                <w:lang w:eastAsia="en-US"/>
              </w:rPr>
              <w:t>По состоянию на 01.01.2019</w:t>
            </w:r>
            <w:r w:rsidR="00C317E7" w:rsidRPr="005F5894">
              <w:rPr>
                <w:lang w:eastAsia="en-US"/>
              </w:rPr>
              <w:t xml:space="preserve"> в Тогучинском районе</w:t>
            </w:r>
            <w:r w:rsidR="005A4B5D">
              <w:rPr>
                <w:lang w:eastAsia="en-US"/>
              </w:rPr>
              <w:t xml:space="preserve"> Новосибирской области (далее-Тогучинский район)</w:t>
            </w:r>
            <w:r w:rsidR="00C317E7" w:rsidRPr="005F5894">
              <w:rPr>
                <w:lang w:eastAsia="en-US"/>
              </w:rPr>
              <w:t xml:space="preserve"> функционирует 9 дошкольных образовательных организаций и в 26 </w:t>
            </w:r>
            <w:r w:rsidR="007644AF">
              <w:rPr>
                <w:lang w:eastAsia="en-US"/>
              </w:rPr>
              <w:t xml:space="preserve">муниципальных образовательных организациях Тогучинского района </w:t>
            </w:r>
            <w:r w:rsidR="00C317E7" w:rsidRPr="005F5894">
              <w:rPr>
                <w:lang w:eastAsia="en-US"/>
              </w:rPr>
              <w:t xml:space="preserve">реализуются программы дошкольного образования. На территории Тогучинского района 5601 ребенок дошкольного возраста. Численность детей, </w:t>
            </w:r>
            <w:r w:rsidR="00853FCD">
              <w:rPr>
                <w:lang w:eastAsia="en-US"/>
              </w:rPr>
              <w:t>охваченных</w:t>
            </w:r>
            <w:r w:rsidR="00C317E7" w:rsidRPr="005F5894">
              <w:rPr>
                <w:lang w:eastAsia="en-US"/>
              </w:rPr>
              <w:t xml:space="preserve"> дошкольным</w:t>
            </w:r>
            <w:r w:rsidR="00FD16C9">
              <w:rPr>
                <w:lang w:eastAsia="en-US"/>
              </w:rPr>
              <w:t xml:space="preserve"> </w:t>
            </w:r>
            <w:r w:rsidR="00C317E7" w:rsidRPr="005F5894">
              <w:rPr>
                <w:lang w:eastAsia="en-US"/>
              </w:rPr>
              <w:t>образование</w:t>
            </w:r>
            <w:r w:rsidR="00853FCD">
              <w:rPr>
                <w:lang w:eastAsia="en-US"/>
              </w:rPr>
              <w:t>м</w:t>
            </w:r>
            <w:r w:rsidR="00FD16C9">
              <w:rPr>
                <w:lang w:eastAsia="en-US"/>
              </w:rPr>
              <w:t>,</w:t>
            </w:r>
            <w:r w:rsidR="00C317E7" w:rsidRPr="005F5894">
              <w:rPr>
                <w:lang w:eastAsia="en-US"/>
              </w:rPr>
              <w:t xml:space="preserve"> составляет 85% от числа нуждающихся. В настоящее время очередность учащихся составляет 445 детей.</w:t>
            </w:r>
            <w:r w:rsidR="0027041E">
              <w:rPr>
                <w:lang w:eastAsia="en-US"/>
              </w:rPr>
              <w:t xml:space="preserve"> </w:t>
            </w:r>
          </w:p>
          <w:p w14:paraId="5AB38E4B" w14:textId="77777777" w:rsidR="00195CAB" w:rsidRDefault="00195CAB" w:rsidP="00195CAB">
            <w:pPr>
              <w:pStyle w:val="a6"/>
              <w:tabs>
                <w:tab w:val="left" w:pos="574"/>
              </w:tabs>
              <w:spacing w:before="0" w:beforeAutospacing="0" w:after="0"/>
              <w:jc w:val="both"/>
              <w:textAlignment w:val="baseline"/>
              <w:rPr>
                <w:color w:val="000000"/>
              </w:rPr>
            </w:pPr>
            <w:r>
              <w:rPr>
                <w:lang w:eastAsia="en-US"/>
              </w:rPr>
              <w:t xml:space="preserve">       </w:t>
            </w:r>
            <w:r w:rsidR="0027041E">
              <w:rPr>
                <w:lang w:eastAsia="en-US"/>
              </w:rPr>
              <w:t>Острой необходимости в реализации мероприятий по развитию сектора частных дошкольных образовательных организаций в Тогучинском районе не имеется. В 2017</w:t>
            </w:r>
            <w:r w:rsidR="007644AF">
              <w:rPr>
                <w:lang w:eastAsia="en-US"/>
              </w:rPr>
              <w:t xml:space="preserve"> </w:t>
            </w:r>
            <w:r w:rsidR="0027041E">
              <w:rPr>
                <w:lang w:eastAsia="en-US"/>
              </w:rPr>
              <w:t>г</w:t>
            </w:r>
            <w:r w:rsidR="007644AF">
              <w:rPr>
                <w:lang w:eastAsia="en-US"/>
              </w:rPr>
              <w:t>оду</w:t>
            </w:r>
            <w:r w:rsidR="0027041E">
              <w:rPr>
                <w:lang w:eastAsia="en-US"/>
              </w:rPr>
              <w:t xml:space="preserve"> была проведена работа по открытию частного детского сада, ввиду высокого уровня требований</w:t>
            </w:r>
            <w:r w:rsidR="004F73BD">
              <w:rPr>
                <w:lang w:eastAsia="en-US"/>
              </w:rPr>
              <w:t xml:space="preserve"> СанПи</w:t>
            </w:r>
            <w:r w:rsidR="0027041E">
              <w:rPr>
                <w:lang w:eastAsia="en-US"/>
              </w:rPr>
              <w:t>Н</w:t>
            </w:r>
            <w:r w:rsidR="004F73BD">
              <w:rPr>
                <w:lang w:eastAsia="en-US"/>
              </w:rPr>
              <w:t>а</w:t>
            </w:r>
            <w:r w:rsidR="0027041E">
              <w:rPr>
                <w:lang w:eastAsia="en-US"/>
              </w:rPr>
              <w:t xml:space="preserve"> данный проект не реализовался. </w:t>
            </w:r>
            <w:r w:rsidR="00A44E54">
              <w:rPr>
                <w:rFonts w:ascii="Helvetica" w:hAnsi="Helvetica" w:cs="Helvetica"/>
                <w:color w:val="000000"/>
              </w:rPr>
              <w:t xml:space="preserve"> </w:t>
            </w:r>
            <w:r w:rsidR="00A44E54" w:rsidRPr="00A44E54">
              <w:rPr>
                <w:color w:val="000000"/>
              </w:rPr>
              <w:t>Определяющими факторами выбора дошкольной образовательной организации остаются квалификация педагогов, территориальное удобство и стоимость услуг. При выборе чаще принимают во внимание факторы рекомендаций, рейтинги и использование инновационных методик в процессе обучения</w:t>
            </w:r>
            <w:r w:rsidR="00A44E54">
              <w:rPr>
                <w:rFonts w:ascii="Helvetica" w:hAnsi="Helvetica" w:cs="Helvetica"/>
                <w:color w:val="000000"/>
              </w:rPr>
              <w:t>.</w:t>
            </w:r>
            <w:r w:rsidR="00552D67" w:rsidRPr="005F5894">
              <w:rPr>
                <w:color w:val="000000"/>
              </w:rPr>
              <w:t xml:space="preserve"> </w:t>
            </w:r>
          </w:p>
          <w:p w14:paraId="1A305525" w14:textId="77777777" w:rsidR="00195CAB" w:rsidRDefault="00195CAB" w:rsidP="00195CAB">
            <w:pPr>
              <w:pStyle w:val="a6"/>
              <w:tabs>
                <w:tab w:val="left" w:pos="574"/>
              </w:tabs>
              <w:spacing w:before="0" w:beforeAutospacing="0" w:after="0"/>
              <w:jc w:val="both"/>
              <w:textAlignment w:val="baseline"/>
              <w:rPr>
                <w:color w:val="000000"/>
              </w:rPr>
            </w:pPr>
            <w:r>
              <w:rPr>
                <w:color w:val="000000"/>
              </w:rPr>
              <w:t xml:space="preserve">       </w:t>
            </w:r>
            <w:r w:rsidR="00545B78" w:rsidRPr="005F5894">
              <w:rPr>
                <w:color w:val="000000"/>
              </w:rPr>
              <w:t>Основными проблемами на рынке услуг дошкольного о</w:t>
            </w:r>
            <w:r w:rsidR="00A44E54">
              <w:rPr>
                <w:color w:val="000000"/>
              </w:rPr>
              <w:t xml:space="preserve">бразования </w:t>
            </w:r>
            <w:r w:rsidR="00545B78" w:rsidRPr="005F5894">
              <w:rPr>
                <w:color w:val="000000"/>
              </w:rPr>
              <w:t>в Тогучинском районе являются: недостаточный уровень платежеспособного спроса населения; высокая стоимость купли (аренды) недвижимости, необходимой для размещения обучающихся заведений; сложный порядок лицензирования образовательной деятельности, высокие требования к орга</w:t>
            </w:r>
            <w:r w:rsidR="005F5894">
              <w:rPr>
                <w:color w:val="000000"/>
              </w:rPr>
              <w:t>низации для получения лицензии</w:t>
            </w:r>
            <w:r w:rsidR="00545B78" w:rsidRPr="005F5894">
              <w:rPr>
                <w:color w:val="000000"/>
              </w:rPr>
              <w:t>.</w:t>
            </w:r>
            <w:r w:rsidR="005F5894">
              <w:rPr>
                <w:color w:val="000000"/>
              </w:rPr>
              <w:t xml:space="preserve"> </w:t>
            </w:r>
            <w:r w:rsidR="00545B78" w:rsidRPr="005F5894">
              <w:rPr>
                <w:color w:val="000000"/>
              </w:rPr>
              <w:t>Меры поддержки частных дошкольных образовательных организаций:</w:t>
            </w:r>
            <w:r w:rsidR="00A44E54">
              <w:rPr>
                <w:color w:val="000000"/>
              </w:rPr>
              <w:t xml:space="preserve"> </w:t>
            </w:r>
            <w:r w:rsidR="00545B78" w:rsidRPr="005F5894">
              <w:rPr>
                <w:color w:val="000000"/>
              </w:rPr>
              <w:t>субсидирование в целях софинансирования расходных обязате</w:t>
            </w:r>
            <w:r w:rsidR="005F5894">
              <w:rPr>
                <w:color w:val="000000"/>
              </w:rPr>
              <w:t>льств муниципальных образований</w:t>
            </w:r>
            <w:r w:rsidR="00545B78" w:rsidRPr="005F5894">
              <w:rPr>
                <w:color w:val="000000"/>
              </w:rPr>
              <w:t>, связанных с возмещением затрат на присмотр и уход, содержа</w:t>
            </w:r>
            <w:r w:rsidR="005F5894">
              <w:rPr>
                <w:color w:val="000000"/>
              </w:rPr>
              <w:t xml:space="preserve">ние имущества и арендную плату </w:t>
            </w:r>
            <w:r w:rsidR="00545B78" w:rsidRPr="005F5894">
              <w:rPr>
                <w:color w:val="000000"/>
              </w:rPr>
              <w:t>за использование помещений частных дошкольн</w:t>
            </w:r>
            <w:r w:rsidR="005F5894">
              <w:rPr>
                <w:color w:val="000000"/>
              </w:rPr>
              <w:t xml:space="preserve">ых </w:t>
            </w:r>
            <w:r w:rsidR="005F5894">
              <w:rPr>
                <w:color w:val="000000"/>
              </w:rPr>
              <w:lastRenderedPageBreak/>
              <w:t>образовательных организаций</w:t>
            </w:r>
            <w:r w:rsidR="00545B78" w:rsidRPr="005F5894">
              <w:rPr>
                <w:color w:val="000000"/>
              </w:rPr>
              <w:t>, реализующих образовательные программы дошкольного образования и имеющих лицензию на осуществлени</w:t>
            </w:r>
            <w:r w:rsidR="005F5894">
              <w:rPr>
                <w:color w:val="000000"/>
              </w:rPr>
              <w:t xml:space="preserve">е образовательной деятельности; </w:t>
            </w:r>
            <w:r w:rsidR="00545B78" w:rsidRPr="005F5894">
              <w:rPr>
                <w:color w:val="000000"/>
              </w:rPr>
              <w:t>оказание поддержки социально ориентированных некоммерческих организаций</w:t>
            </w:r>
            <w:r w:rsidR="005F5894">
              <w:rPr>
                <w:color w:val="000000"/>
              </w:rPr>
              <w:t xml:space="preserve"> методической </w:t>
            </w:r>
            <w:r w:rsidR="00545B78" w:rsidRPr="005F5894">
              <w:rPr>
                <w:color w:val="000000"/>
              </w:rPr>
              <w:t>и консультационной поддержки субъектам предпринимательства в</w:t>
            </w:r>
            <w:r w:rsidR="005F5894">
              <w:rPr>
                <w:color w:val="000000"/>
              </w:rPr>
              <w:t xml:space="preserve"> сфере дошкольного образования. </w:t>
            </w:r>
          </w:p>
          <w:p w14:paraId="1629F177" w14:textId="3C684050" w:rsidR="00545B78" w:rsidRDefault="00195CAB" w:rsidP="00195CAB">
            <w:pPr>
              <w:pStyle w:val="a6"/>
              <w:tabs>
                <w:tab w:val="left" w:pos="574"/>
              </w:tabs>
              <w:spacing w:before="0" w:beforeAutospacing="0" w:after="0"/>
              <w:jc w:val="both"/>
              <w:textAlignment w:val="baseline"/>
              <w:rPr>
                <w:color w:val="000000"/>
              </w:rPr>
            </w:pPr>
            <w:r>
              <w:rPr>
                <w:color w:val="000000"/>
              </w:rPr>
              <w:t xml:space="preserve">        </w:t>
            </w:r>
            <w:r w:rsidR="00545B78" w:rsidRPr="005F5894">
              <w:rPr>
                <w:color w:val="000000"/>
              </w:rPr>
              <w:t>Основными перспективными направл</w:t>
            </w:r>
            <w:r w:rsidR="00A44E54">
              <w:rPr>
                <w:color w:val="000000"/>
              </w:rPr>
              <w:t xml:space="preserve">ениями развития рынка являются: </w:t>
            </w:r>
            <w:r w:rsidR="00545B78" w:rsidRPr="005F5894">
              <w:rPr>
                <w:color w:val="000000"/>
              </w:rPr>
              <w:t xml:space="preserve">привлечение частных инвестиций с применением инструментария </w:t>
            </w:r>
            <w:r w:rsidR="00360525">
              <w:rPr>
                <w:color w:val="000000"/>
              </w:rPr>
              <w:t>муниципально</w:t>
            </w:r>
            <w:r w:rsidR="00A44E54">
              <w:rPr>
                <w:color w:val="000000"/>
              </w:rPr>
              <w:t xml:space="preserve">-частного партнерства; </w:t>
            </w:r>
            <w:r w:rsidR="00545B78" w:rsidRPr="005F5894">
              <w:rPr>
                <w:color w:val="000000"/>
              </w:rPr>
              <w:t>совершенствование программ бюджетного субсидирования деятельности частных дошколь</w:t>
            </w:r>
            <w:r w:rsidR="00A44E54">
              <w:rPr>
                <w:color w:val="000000"/>
              </w:rPr>
              <w:t xml:space="preserve">ных образовательных </w:t>
            </w:r>
            <w:r w:rsidR="00D32B51">
              <w:rPr>
                <w:color w:val="000000"/>
              </w:rPr>
              <w:t>организаций</w:t>
            </w:r>
            <w:r w:rsidR="00A44E54">
              <w:rPr>
                <w:color w:val="000000"/>
              </w:rPr>
              <w:t xml:space="preserve">; </w:t>
            </w:r>
            <w:r w:rsidR="00545B78" w:rsidRPr="005F5894">
              <w:rPr>
                <w:color w:val="000000"/>
              </w:rPr>
              <w:t>обеспечение прозрачности закупок товаров, работ, услуг для муниципальных нужд, стан</w:t>
            </w:r>
            <w:r w:rsidR="00A44E54">
              <w:rPr>
                <w:color w:val="000000"/>
              </w:rPr>
              <w:t xml:space="preserve">дартизация закупочных процедур; </w:t>
            </w:r>
            <w:r w:rsidR="00545B78" w:rsidRPr="005F5894">
              <w:rPr>
                <w:color w:val="000000"/>
              </w:rPr>
              <w:t>повышение платежеспособного спроса населения на услуги частных дошкольных образовательных организаций</w:t>
            </w:r>
            <w:r w:rsidR="00EE1718">
              <w:rPr>
                <w:color w:val="000000"/>
              </w:rPr>
              <w:t>.</w:t>
            </w:r>
          </w:p>
          <w:p w14:paraId="634C8C3C" w14:textId="77777777" w:rsidR="003658BF" w:rsidRPr="005F5894" w:rsidRDefault="003658BF" w:rsidP="00195CAB">
            <w:pPr>
              <w:pStyle w:val="a6"/>
              <w:spacing w:before="0" w:beforeAutospacing="0" w:after="0"/>
              <w:jc w:val="both"/>
              <w:textAlignment w:val="baseline"/>
              <w:rPr>
                <w:color w:val="000000"/>
              </w:rPr>
            </w:pPr>
          </w:p>
          <w:p w14:paraId="62019328" w14:textId="48FEBE63" w:rsidR="002D3DEF" w:rsidRPr="00195CAB" w:rsidRDefault="002D3DEF" w:rsidP="00FC3BB8">
            <w:pPr>
              <w:pStyle w:val="a6"/>
              <w:spacing w:before="0" w:beforeAutospacing="0" w:after="0"/>
              <w:jc w:val="center"/>
              <w:textAlignment w:val="baseline"/>
              <w:rPr>
                <w:color w:val="000000"/>
              </w:rPr>
            </w:pPr>
            <w:r w:rsidRPr="00195CAB">
              <w:rPr>
                <w:b/>
                <w:color w:val="000000"/>
              </w:rPr>
              <w:t xml:space="preserve">Перечень ключевых показателей на рынке </w:t>
            </w:r>
            <w:r w:rsidRPr="00195CAB">
              <w:rPr>
                <w:b/>
                <w:lang w:eastAsia="en-US"/>
              </w:rPr>
              <w:t>услуг дошкольного образования</w:t>
            </w:r>
          </w:p>
          <w:tbl>
            <w:tblPr>
              <w:tblStyle w:val="aa"/>
              <w:tblW w:w="15526" w:type="dxa"/>
              <w:tblLayout w:type="fixed"/>
              <w:tblLook w:val="04A0" w:firstRow="1" w:lastRow="0" w:firstColumn="1" w:lastColumn="0" w:noHBand="0" w:noVBand="1"/>
            </w:tblPr>
            <w:tblGrid>
              <w:gridCol w:w="926"/>
              <w:gridCol w:w="5528"/>
              <w:gridCol w:w="1134"/>
              <w:gridCol w:w="1276"/>
              <w:gridCol w:w="1223"/>
              <w:gridCol w:w="1276"/>
              <w:gridCol w:w="1125"/>
              <w:gridCol w:w="1417"/>
              <w:gridCol w:w="1621"/>
            </w:tblGrid>
            <w:tr w:rsidR="00E4403F" w:rsidRPr="00195CAB" w14:paraId="559B6779" w14:textId="77777777" w:rsidTr="00195CAB">
              <w:trPr>
                <w:trHeight w:val="1293"/>
              </w:trPr>
              <w:tc>
                <w:tcPr>
                  <w:tcW w:w="926" w:type="dxa"/>
                </w:tcPr>
                <w:p w14:paraId="7C9E5412" w14:textId="0730A23D" w:rsidR="00E4403F" w:rsidRPr="00195CAB" w:rsidRDefault="00E4403F" w:rsidP="00195CAB">
                  <w:pPr>
                    <w:pStyle w:val="a6"/>
                    <w:spacing w:before="375" w:beforeAutospacing="0" w:after="450"/>
                    <w:jc w:val="both"/>
                    <w:textAlignment w:val="baseline"/>
                    <w:rPr>
                      <w:color w:val="000000"/>
                      <w:sz w:val="20"/>
                      <w:szCs w:val="20"/>
                    </w:rPr>
                  </w:pPr>
                  <w:r w:rsidRPr="00195CAB">
                    <w:rPr>
                      <w:color w:val="000000"/>
                      <w:sz w:val="20"/>
                      <w:szCs w:val="20"/>
                    </w:rPr>
                    <w:t>№п/п</w:t>
                  </w:r>
                </w:p>
              </w:tc>
              <w:tc>
                <w:tcPr>
                  <w:tcW w:w="5528" w:type="dxa"/>
                </w:tcPr>
                <w:p w14:paraId="610C3C6F" w14:textId="6FCCB0E2" w:rsidR="00E4403F" w:rsidRPr="00195CAB" w:rsidRDefault="00E4403F" w:rsidP="00195CAB">
                  <w:pPr>
                    <w:pStyle w:val="a6"/>
                    <w:spacing w:before="375" w:beforeAutospacing="0" w:after="450"/>
                    <w:jc w:val="both"/>
                    <w:textAlignment w:val="baseline"/>
                    <w:rPr>
                      <w:color w:val="000000"/>
                      <w:sz w:val="20"/>
                      <w:szCs w:val="20"/>
                    </w:rPr>
                  </w:pPr>
                  <w:r w:rsidRPr="00195CAB">
                    <w:rPr>
                      <w:color w:val="000000"/>
                      <w:sz w:val="20"/>
                      <w:szCs w:val="20"/>
                    </w:rPr>
                    <w:t>Целевой показатель</w:t>
                  </w:r>
                </w:p>
              </w:tc>
              <w:tc>
                <w:tcPr>
                  <w:tcW w:w="1134" w:type="dxa"/>
                </w:tcPr>
                <w:p w14:paraId="2D775EF1" w14:textId="7C1B7FD7" w:rsidR="00E4403F" w:rsidRPr="00195CAB" w:rsidRDefault="00E4403F" w:rsidP="00195CAB">
                  <w:pPr>
                    <w:pStyle w:val="a6"/>
                    <w:spacing w:before="375" w:beforeAutospacing="0" w:after="450"/>
                    <w:jc w:val="both"/>
                    <w:textAlignment w:val="baseline"/>
                    <w:rPr>
                      <w:color w:val="000000"/>
                      <w:sz w:val="20"/>
                      <w:szCs w:val="20"/>
                    </w:rPr>
                  </w:pPr>
                  <w:r w:rsidRPr="00195CAB">
                    <w:rPr>
                      <w:color w:val="000000"/>
                      <w:sz w:val="20"/>
                      <w:szCs w:val="20"/>
                    </w:rPr>
                    <w:t>Единица измерения</w:t>
                  </w:r>
                </w:p>
              </w:tc>
              <w:tc>
                <w:tcPr>
                  <w:tcW w:w="1276" w:type="dxa"/>
                </w:tcPr>
                <w:p w14:paraId="57821D9D" w14:textId="7D7B4666" w:rsidR="00E4403F" w:rsidRPr="00195CAB" w:rsidRDefault="00E4403F" w:rsidP="00195CAB">
                  <w:pPr>
                    <w:pStyle w:val="a6"/>
                    <w:spacing w:before="375" w:beforeAutospacing="0" w:after="450"/>
                    <w:jc w:val="both"/>
                    <w:textAlignment w:val="baseline"/>
                    <w:rPr>
                      <w:color w:val="000000"/>
                      <w:sz w:val="20"/>
                      <w:szCs w:val="20"/>
                    </w:rPr>
                  </w:pPr>
                  <w:r w:rsidRPr="00195CAB">
                    <w:rPr>
                      <w:color w:val="000000"/>
                      <w:sz w:val="20"/>
                      <w:szCs w:val="20"/>
                    </w:rPr>
                    <w:t>Числовое значение показателя</w:t>
                  </w:r>
                </w:p>
              </w:tc>
              <w:tc>
                <w:tcPr>
                  <w:tcW w:w="1223" w:type="dxa"/>
                </w:tcPr>
                <w:p w14:paraId="35B6F69D" w14:textId="39B72EB1" w:rsidR="00E4403F" w:rsidRPr="00195CAB" w:rsidRDefault="00E4403F" w:rsidP="00195CAB">
                  <w:pPr>
                    <w:pStyle w:val="a6"/>
                    <w:spacing w:before="375" w:beforeAutospacing="0" w:after="450"/>
                    <w:jc w:val="both"/>
                    <w:textAlignment w:val="baseline"/>
                    <w:rPr>
                      <w:color w:val="000000"/>
                      <w:sz w:val="20"/>
                      <w:szCs w:val="20"/>
                    </w:rPr>
                  </w:pPr>
                  <w:r w:rsidRPr="00195CAB">
                    <w:rPr>
                      <w:color w:val="000000"/>
                      <w:sz w:val="20"/>
                      <w:szCs w:val="20"/>
                    </w:rPr>
                    <w:t>201</w:t>
                  </w:r>
                  <w:r w:rsidR="00CC729F" w:rsidRPr="00195CAB">
                    <w:rPr>
                      <w:color w:val="000000"/>
                      <w:sz w:val="20"/>
                      <w:szCs w:val="20"/>
                    </w:rPr>
                    <w:t>9</w:t>
                  </w:r>
                </w:p>
              </w:tc>
              <w:tc>
                <w:tcPr>
                  <w:tcW w:w="1276" w:type="dxa"/>
                </w:tcPr>
                <w:p w14:paraId="471FB210" w14:textId="4B2C9DE8" w:rsidR="00E4403F" w:rsidRPr="00195CAB" w:rsidRDefault="00E4403F" w:rsidP="00195CAB">
                  <w:pPr>
                    <w:pStyle w:val="a6"/>
                    <w:spacing w:before="375" w:beforeAutospacing="0" w:after="450"/>
                    <w:jc w:val="both"/>
                    <w:textAlignment w:val="baseline"/>
                    <w:rPr>
                      <w:color w:val="000000"/>
                      <w:sz w:val="20"/>
                      <w:szCs w:val="20"/>
                    </w:rPr>
                  </w:pPr>
                  <w:r w:rsidRPr="00195CAB">
                    <w:rPr>
                      <w:color w:val="000000"/>
                      <w:sz w:val="20"/>
                      <w:szCs w:val="20"/>
                    </w:rPr>
                    <w:t>20</w:t>
                  </w:r>
                  <w:r w:rsidR="00CC729F" w:rsidRPr="00195CAB">
                    <w:rPr>
                      <w:color w:val="000000"/>
                      <w:sz w:val="20"/>
                      <w:szCs w:val="20"/>
                    </w:rPr>
                    <w:t>20</w:t>
                  </w:r>
                </w:p>
              </w:tc>
              <w:tc>
                <w:tcPr>
                  <w:tcW w:w="1125" w:type="dxa"/>
                </w:tcPr>
                <w:p w14:paraId="25FEDF2A" w14:textId="4B5A0FFD" w:rsidR="00E4403F" w:rsidRPr="00195CAB" w:rsidRDefault="00E4403F" w:rsidP="00195CAB">
                  <w:pPr>
                    <w:pStyle w:val="a6"/>
                    <w:spacing w:before="375" w:beforeAutospacing="0" w:after="450"/>
                    <w:jc w:val="both"/>
                    <w:textAlignment w:val="baseline"/>
                    <w:rPr>
                      <w:color w:val="000000"/>
                      <w:sz w:val="20"/>
                      <w:szCs w:val="20"/>
                    </w:rPr>
                  </w:pPr>
                  <w:r w:rsidRPr="00195CAB">
                    <w:rPr>
                      <w:color w:val="000000"/>
                      <w:sz w:val="20"/>
                      <w:szCs w:val="20"/>
                    </w:rPr>
                    <w:t>20</w:t>
                  </w:r>
                  <w:r w:rsidR="00CC729F" w:rsidRPr="00195CAB">
                    <w:rPr>
                      <w:color w:val="000000"/>
                      <w:sz w:val="20"/>
                      <w:szCs w:val="20"/>
                    </w:rPr>
                    <w:t>21</w:t>
                  </w:r>
                </w:p>
              </w:tc>
              <w:tc>
                <w:tcPr>
                  <w:tcW w:w="1417" w:type="dxa"/>
                </w:tcPr>
                <w:p w14:paraId="3DC40F72" w14:textId="5C6C5FE5" w:rsidR="00E4403F" w:rsidRPr="00195CAB" w:rsidRDefault="00E4403F" w:rsidP="00195CAB">
                  <w:pPr>
                    <w:pStyle w:val="a6"/>
                    <w:spacing w:before="375" w:beforeAutospacing="0" w:after="450"/>
                    <w:jc w:val="both"/>
                    <w:textAlignment w:val="baseline"/>
                    <w:rPr>
                      <w:color w:val="000000"/>
                      <w:sz w:val="20"/>
                      <w:szCs w:val="20"/>
                    </w:rPr>
                  </w:pPr>
                  <w:r w:rsidRPr="00195CAB">
                    <w:rPr>
                      <w:color w:val="000000"/>
                      <w:sz w:val="20"/>
                      <w:szCs w:val="20"/>
                    </w:rPr>
                    <w:t>202</w:t>
                  </w:r>
                  <w:r w:rsidR="00CC729F" w:rsidRPr="00195CAB">
                    <w:rPr>
                      <w:color w:val="000000"/>
                      <w:sz w:val="20"/>
                      <w:szCs w:val="20"/>
                    </w:rPr>
                    <w:t>2</w:t>
                  </w:r>
                </w:p>
              </w:tc>
              <w:tc>
                <w:tcPr>
                  <w:tcW w:w="1621" w:type="dxa"/>
                </w:tcPr>
                <w:p w14:paraId="2591634E" w14:textId="7D48B5E8" w:rsidR="00E4403F" w:rsidRPr="00195CAB" w:rsidRDefault="00E4403F" w:rsidP="00195CAB">
                  <w:pPr>
                    <w:pStyle w:val="a6"/>
                    <w:spacing w:before="375" w:beforeAutospacing="0" w:after="450"/>
                    <w:jc w:val="both"/>
                    <w:textAlignment w:val="baseline"/>
                    <w:rPr>
                      <w:color w:val="000000"/>
                      <w:sz w:val="20"/>
                      <w:szCs w:val="20"/>
                    </w:rPr>
                  </w:pPr>
                  <w:r w:rsidRPr="00195CAB">
                    <w:rPr>
                      <w:color w:val="000000"/>
                      <w:sz w:val="20"/>
                      <w:szCs w:val="20"/>
                    </w:rPr>
                    <w:t>Ответственный исполнитель</w:t>
                  </w:r>
                </w:p>
              </w:tc>
            </w:tr>
            <w:tr w:rsidR="00E4403F" w:rsidRPr="00195CAB" w14:paraId="5B3B2614" w14:textId="77777777" w:rsidTr="00195CAB">
              <w:trPr>
                <w:trHeight w:val="2254"/>
              </w:trPr>
              <w:tc>
                <w:tcPr>
                  <w:tcW w:w="926" w:type="dxa"/>
                </w:tcPr>
                <w:p w14:paraId="45DD7961" w14:textId="3C450B10" w:rsidR="00E4403F" w:rsidRPr="00195CAB" w:rsidRDefault="00A2670B" w:rsidP="00195CAB">
                  <w:pPr>
                    <w:pStyle w:val="a6"/>
                    <w:spacing w:before="0" w:beforeAutospacing="0" w:after="0"/>
                    <w:jc w:val="both"/>
                    <w:textAlignment w:val="baseline"/>
                    <w:rPr>
                      <w:color w:val="000000"/>
                      <w:sz w:val="20"/>
                      <w:szCs w:val="20"/>
                    </w:rPr>
                  </w:pPr>
                  <w:r w:rsidRPr="00195CAB">
                    <w:rPr>
                      <w:color w:val="000000"/>
                      <w:sz w:val="20"/>
                      <w:szCs w:val="20"/>
                    </w:rPr>
                    <w:t>1</w:t>
                  </w:r>
                </w:p>
              </w:tc>
              <w:tc>
                <w:tcPr>
                  <w:tcW w:w="5528" w:type="dxa"/>
                </w:tcPr>
                <w:p w14:paraId="5C8651B5" w14:textId="433CD219" w:rsidR="00E4403F" w:rsidRPr="00195CAB" w:rsidRDefault="00CB585E" w:rsidP="00195CAB">
                  <w:pPr>
                    <w:pStyle w:val="a6"/>
                    <w:spacing w:before="0" w:beforeAutospacing="0" w:after="0"/>
                    <w:jc w:val="both"/>
                    <w:textAlignment w:val="baseline"/>
                    <w:rPr>
                      <w:color w:val="000000"/>
                      <w:sz w:val="20"/>
                      <w:szCs w:val="20"/>
                    </w:rPr>
                  </w:pPr>
                  <w:r w:rsidRPr="00195CAB">
                    <w:rPr>
                      <w:color w:val="000000"/>
                      <w:sz w:val="20"/>
                      <w:szCs w:val="20"/>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дошкольного образования, в общей</w:t>
                  </w:r>
                  <w:r w:rsidR="00991F9F" w:rsidRPr="00195CAB">
                    <w:rPr>
                      <w:color w:val="000000"/>
                      <w:sz w:val="20"/>
                      <w:szCs w:val="20"/>
                    </w:rPr>
                    <w:t xml:space="preserve"> </w:t>
                  </w:r>
                  <w:r w:rsidRPr="00195CAB">
                    <w:rPr>
                      <w:color w:val="000000"/>
                      <w:sz w:val="20"/>
                      <w:szCs w:val="20"/>
                    </w:rPr>
                    <w:t>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программы-образовательные программы дошкольного образования</w:t>
                  </w:r>
                </w:p>
              </w:tc>
              <w:tc>
                <w:tcPr>
                  <w:tcW w:w="1134" w:type="dxa"/>
                </w:tcPr>
                <w:p w14:paraId="27F973EF" w14:textId="04F585FE" w:rsidR="00E4403F" w:rsidRPr="00195CAB" w:rsidRDefault="00C12242" w:rsidP="00195CAB">
                  <w:pPr>
                    <w:pStyle w:val="a6"/>
                    <w:spacing w:before="0" w:beforeAutospacing="0" w:after="0"/>
                    <w:jc w:val="both"/>
                    <w:textAlignment w:val="baseline"/>
                    <w:rPr>
                      <w:color w:val="000000"/>
                      <w:sz w:val="20"/>
                      <w:szCs w:val="20"/>
                    </w:rPr>
                  </w:pPr>
                  <w:r w:rsidRPr="00195CAB">
                    <w:rPr>
                      <w:color w:val="000000"/>
                      <w:sz w:val="20"/>
                      <w:szCs w:val="20"/>
                    </w:rPr>
                    <w:t>%</w:t>
                  </w:r>
                </w:p>
              </w:tc>
              <w:tc>
                <w:tcPr>
                  <w:tcW w:w="1276" w:type="dxa"/>
                </w:tcPr>
                <w:p w14:paraId="27E14FDF" w14:textId="0F179C5A" w:rsidR="00E4403F" w:rsidRPr="00195CAB" w:rsidRDefault="00A44E54" w:rsidP="00195CAB">
                  <w:pPr>
                    <w:pStyle w:val="a6"/>
                    <w:spacing w:before="0" w:beforeAutospacing="0" w:after="0"/>
                    <w:jc w:val="both"/>
                    <w:textAlignment w:val="baseline"/>
                    <w:rPr>
                      <w:color w:val="000000"/>
                      <w:sz w:val="20"/>
                      <w:szCs w:val="20"/>
                    </w:rPr>
                  </w:pPr>
                  <w:r w:rsidRPr="00195CAB">
                    <w:rPr>
                      <w:color w:val="000000"/>
                      <w:sz w:val="20"/>
                      <w:szCs w:val="20"/>
                    </w:rPr>
                    <w:t>0</w:t>
                  </w:r>
                </w:p>
              </w:tc>
              <w:tc>
                <w:tcPr>
                  <w:tcW w:w="1223" w:type="dxa"/>
                </w:tcPr>
                <w:p w14:paraId="09C1F2C2" w14:textId="1DE95CF7" w:rsidR="00E4403F" w:rsidRPr="00195CAB" w:rsidRDefault="00642D5F" w:rsidP="00195CAB">
                  <w:pPr>
                    <w:pStyle w:val="a6"/>
                    <w:spacing w:before="0" w:beforeAutospacing="0" w:after="0"/>
                    <w:jc w:val="both"/>
                    <w:textAlignment w:val="baseline"/>
                    <w:rPr>
                      <w:color w:val="000000"/>
                      <w:sz w:val="20"/>
                      <w:szCs w:val="20"/>
                    </w:rPr>
                  </w:pPr>
                  <w:r w:rsidRPr="00195CAB">
                    <w:rPr>
                      <w:color w:val="000000"/>
                      <w:sz w:val="20"/>
                      <w:szCs w:val="20"/>
                    </w:rPr>
                    <w:t>0</w:t>
                  </w:r>
                </w:p>
              </w:tc>
              <w:tc>
                <w:tcPr>
                  <w:tcW w:w="1276" w:type="dxa"/>
                </w:tcPr>
                <w:p w14:paraId="708AC0A9" w14:textId="1CA02AC7" w:rsidR="00E4403F" w:rsidRPr="00195CAB" w:rsidRDefault="00642D5F" w:rsidP="00195CAB">
                  <w:pPr>
                    <w:pStyle w:val="a6"/>
                    <w:spacing w:before="0" w:beforeAutospacing="0" w:after="0"/>
                    <w:jc w:val="both"/>
                    <w:textAlignment w:val="baseline"/>
                    <w:rPr>
                      <w:color w:val="000000"/>
                      <w:sz w:val="20"/>
                      <w:szCs w:val="20"/>
                    </w:rPr>
                  </w:pPr>
                  <w:r w:rsidRPr="00195CAB">
                    <w:rPr>
                      <w:color w:val="000000"/>
                      <w:sz w:val="20"/>
                      <w:szCs w:val="20"/>
                    </w:rPr>
                    <w:t>0,5</w:t>
                  </w:r>
                </w:p>
              </w:tc>
              <w:tc>
                <w:tcPr>
                  <w:tcW w:w="1125" w:type="dxa"/>
                </w:tcPr>
                <w:p w14:paraId="160DF87A" w14:textId="4795CCDD" w:rsidR="00E4403F" w:rsidRPr="00195CAB" w:rsidRDefault="00642D5F" w:rsidP="00195CAB">
                  <w:pPr>
                    <w:pStyle w:val="a6"/>
                    <w:spacing w:before="0" w:beforeAutospacing="0" w:after="0"/>
                    <w:jc w:val="both"/>
                    <w:textAlignment w:val="baseline"/>
                    <w:rPr>
                      <w:color w:val="000000"/>
                      <w:sz w:val="20"/>
                      <w:szCs w:val="20"/>
                    </w:rPr>
                  </w:pPr>
                  <w:r w:rsidRPr="00195CAB">
                    <w:rPr>
                      <w:color w:val="000000"/>
                      <w:sz w:val="20"/>
                      <w:szCs w:val="20"/>
                    </w:rPr>
                    <w:t>1</w:t>
                  </w:r>
                </w:p>
              </w:tc>
              <w:tc>
                <w:tcPr>
                  <w:tcW w:w="1417" w:type="dxa"/>
                </w:tcPr>
                <w:p w14:paraId="31021525" w14:textId="337E6C6F" w:rsidR="00E4403F" w:rsidRPr="00195CAB" w:rsidRDefault="00F15258" w:rsidP="00195CAB">
                  <w:pPr>
                    <w:pStyle w:val="a6"/>
                    <w:spacing w:before="0" w:beforeAutospacing="0" w:after="0"/>
                    <w:jc w:val="both"/>
                    <w:textAlignment w:val="baseline"/>
                    <w:rPr>
                      <w:color w:val="000000"/>
                      <w:sz w:val="20"/>
                      <w:szCs w:val="20"/>
                    </w:rPr>
                  </w:pPr>
                  <w:r w:rsidRPr="00195CAB">
                    <w:rPr>
                      <w:color w:val="000000"/>
                      <w:sz w:val="20"/>
                      <w:szCs w:val="20"/>
                    </w:rPr>
                    <w:t>1,5</w:t>
                  </w:r>
                </w:p>
              </w:tc>
              <w:tc>
                <w:tcPr>
                  <w:tcW w:w="1621" w:type="dxa"/>
                </w:tcPr>
                <w:p w14:paraId="37F20874" w14:textId="1E085521" w:rsidR="00E4403F" w:rsidRPr="00195CAB" w:rsidRDefault="00C12242" w:rsidP="00195CAB">
                  <w:pPr>
                    <w:pStyle w:val="a6"/>
                    <w:spacing w:before="0" w:beforeAutospacing="0" w:after="0"/>
                    <w:jc w:val="both"/>
                    <w:textAlignment w:val="baseline"/>
                    <w:rPr>
                      <w:color w:val="000000"/>
                      <w:sz w:val="20"/>
                      <w:szCs w:val="20"/>
                    </w:rPr>
                  </w:pPr>
                  <w:r w:rsidRPr="00195CAB">
                    <w:rPr>
                      <w:color w:val="000000"/>
                      <w:sz w:val="20"/>
                      <w:szCs w:val="20"/>
                    </w:rPr>
                    <w:t>УО</w:t>
                  </w:r>
                </w:p>
              </w:tc>
            </w:tr>
          </w:tbl>
          <w:p w14:paraId="3691AF99" w14:textId="67216C23" w:rsidR="00C317E7" w:rsidRPr="005F5894" w:rsidRDefault="00C317E7" w:rsidP="00195CAB">
            <w:pPr>
              <w:pStyle w:val="ConsPlusNormal"/>
              <w:tabs>
                <w:tab w:val="left" w:pos="394"/>
              </w:tabs>
              <w:spacing w:line="256" w:lineRule="auto"/>
              <w:jc w:val="both"/>
              <w:rPr>
                <w:rFonts w:ascii="Times New Roman" w:hAnsi="Times New Roman" w:cs="Times New Roman"/>
                <w:b/>
                <w:sz w:val="24"/>
                <w:szCs w:val="24"/>
                <w:lang w:eastAsia="en-US"/>
              </w:rPr>
            </w:pPr>
          </w:p>
        </w:tc>
      </w:tr>
      <w:tr w:rsidR="00B90434" w:rsidRPr="00BF62B8" w14:paraId="4A700A48" w14:textId="77777777" w:rsidTr="007B0688">
        <w:tc>
          <w:tcPr>
            <w:tcW w:w="567" w:type="dxa"/>
            <w:gridSpan w:val="2"/>
          </w:tcPr>
          <w:p w14:paraId="3968C97F" w14:textId="17F7DF51" w:rsidR="00B90434" w:rsidRPr="00BF62B8" w:rsidRDefault="00642D5F" w:rsidP="007F43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1.1</w:t>
            </w:r>
          </w:p>
        </w:tc>
        <w:tc>
          <w:tcPr>
            <w:tcW w:w="4678" w:type="dxa"/>
          </w:tcPr>
          <w:p w14:paraId="0406E6D4" w14:textId="3C105DD5" w:rsidR="00B90434" w:rsidRPr="00BF62B8" w:rsidRDefault="006F550F" w:rsidP="007F43C3">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В</w:t>
            </w:r>
            <w:r w:rsidR="00B90434" w:rsidRPr="00BF62B8">
              <w:rPr>
                <w:rFonts w:ascii="Times New Roman" w:hAnsi="Times New Roman" w:cs="Times New Roman"/>
                <w:sz w:val="24"/>
                <w:szCs w:val="24"/>
              </w:rPr>
              <w:t>едение открытого реестра выданных муниципальных преференций дошкольным образовательным организациям</w:t>
            </w:r>
            <w:r w:rsidR="00A0663C">
              <w:rPr>
                <w:rFonts w:ascii="Times New Roman" w:hAnsi="Times New Roman" w:cs="Times New Roman"/>
                <w:sz w:val="24"/>
                <w:szCs w:val="24"/>
              </w:rPr>
              <w:t>и</w:t>
            </w:r>
          </w:p>
        </w:tc>
        <w:tc>
          <w:tcPr>
            <w:tcW w:w="2126" w:type="dxa"/>
          </w:tcPr>
          <w:p w14:paraId="4E9C5B3A" w14:textId="5B57F5C8" w:rsidR="00B90434" w:rsidRPr="00BF62B8" w:rsidRDefault="005465E8" w:rsidP="00B90434">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color w:val="000000"/>
                <w:sz w:val="24"/>
                <w:szCs w:val="24"/>
              </w:rPr>
              <w:t>Развитие инфраструктуры дошкольного образования</w:t>
            </w:r>
          </w:p>
        </w:tc>
        <w:tc>
          <w:tcPr>
            <w:tcW w:w="2693" w:type="dxa"/>
          </w:tcPr>
          <w:p w14:paraId="17D216C1" w14:textId="1880714F" w:rsidR="00B90434" w:rsidRPr="00BF62B8" w:rsidRDefault="00C844F3" w:rsidP="00846C1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Реестр</w:t>
            </w:r>
            <w:r w:rsidRPr="00BF62B8">
              <w:rPr>
                <w:rFonts w:ascii="Times New Roman" w:hAnsi="Times New Roman" w:cs="Times New Roman"/>
                <w:sz w:val="24"/>
                <w:szCs w:val="24"/>
              </w:rPr>
              <w:t xml:space="preserve"> выданных муниципальных преференций дошкольным образовательным организациям</w:t>
            </w:r>
            <w:r>
              <w:rPr>
                <w:rFonts w:ascii="Times New Roman" w:hAnsi="Times New Roman" w:cs="Times New Roman"/>
                <w:sz w:val="24"/>
                <w:szCs w:val="24"/>
              </w:rPr>
              <w:t>и</w:t>
            </w:r>
          </w:p>
        </w:tc>
        <w:tc>
          <w:tcPr>
            <w:tcW w:w="1275" w:type="dxa"/>
          </w:tcPr>
          <w:p w14:paraId="71BFA561" w14:textId="4E99F81D" w:rsidR="00B90434" w:rsidRPr="00BF62B8" w:rsidRDefault="00642D5F" w:rsidP="00E26C5D">
            <w:pPr>
              <w:pStyle w:val="ConsPlusNormal"/>
              <w:spacing w:line="256" w:lineRule="auto"/>
              <w:ind w:right="-62"/>
              <w:rPr>
                <w:rFonts w:ascii="Times New Roman" w:hAnsi="Times New Roman" w:cs="Times New Roman"/>
                <w:sz w:val="24"/>
                <w:szCs w:val="24"/>
                <w:lang w:eastAsia="en-US"/>
              </w:rPr>
            </w:pPr>
            <w:r>
              <w:rPr>
                <w:rFonts w:ascii="Times New Roman" w:hAnsi="Times New Roman" w:cs="Times New Roman"/>
                <w:sz w:val="24"/>
                <w:szCs w:val="24"/>
                <w:lang w:eastAsia="en-US"/>
              </w:rPr>
              <w:t>2020-2022</w:t>
            </w:r>
          </w:p>
        </w:tc>
        <w:tc>
          <w:tcPr>
            <w:tcW w:w="2410" w:type="dxa"/>
            <w:gridSpan w:val="2"/>
          </w:tcPr>
          <w:p w14:paraId="60386E13"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Обеспечение прозрачности предоставления преференций</w:t>
            </w:r>
          </w:p>
          <w:p w14:paraId="6FE3C835"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Повышение уровня информированности организаций и населения</w:t>
            </w:r>
          </w:p>
        </w:tc>
        <w:tc>
          <w:tcPr>
            <w:tcW w:w="1701" w:type="dxa"/>
          </w:tcPr>
          <w:p w14:paraId="10849C62" w14:textId="55D9C59E" w:rsidR="00B90434" w:rsidRPr="001328A6" w:rsidRDefault="001328A6" w:rsidP="007F43C3">
            <w:pPr>
              <w:pStyle w:val="ConsPlusNormal"/>
              <w:spacing w:line="256" w:lineRule="auto"/>
              <w:jc w:val="center"/>
              <w:rPr>
                <w:rFonts w:ascii="Times New Roman" w:hAnsi="Times New Roman" w:cs="Times New Roman"/>
                <w:sz w:val="24"/>
                <w:szCs w:val="24"/>
                <w:lang w:eastAsia="en-US"/>
              </w:rPr>
            </w:pPr>
            <w:r w:rsidRPr="001328A6">
              <w:rPr>
                <w:rFonts w:ascii="Times New Roman" w:hAnsi="Times New Roman" w:cs="Times New Roman"/>
                <w:sz w:val="24"/>
                <w:szCs w:val="24"/>
                <w:lang w:eastAsia="en-US"/>
              </w:rPr>
              <w:t>УО</w:t>
            </w:r>
          </w:p>
        </w:tc>
      </w:tr>
      <w:tr w:rsidR="00B90434" w:rsidRPr="00BF62B8" w14:paraId="2337759B" w14:textId="77777777" w:rsidTr="007B0688">
        <w:tc>
          <w:tcPr>
            <w:tcW w:w="567" w:type="dxa"/>
            <w:gridSpan w:val="2"/>
          </w:tcPr>
          <w:p w14:paraId="01B27305" w14:textId="57176F1F" w:rsidR="00B90434" w:rsidRPr="00BF62B8" w:rsidRDefault="00642D5F" w:rsidP="00664C0B">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tc>
        <w:tc>
          <w:tcPr>
            <w:tcW w:w="4678" w:type="dxa"/>
          </w:tcPr>
          <w:p w14:paraId="03BE228C" w14:textId="68BB1746" w:rsidR="00B90434" w:rsidRPr="00BF62B8" w:rsidRDefault="00B90434" w:rsidP="007F43C3">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Разработка программы мероприятий по</w:t>
            </w:r>
            <w:r w:rsidRPr="00BF62B8">
              <w:rPr>
                <w:rFonts w:ascii="Times New Roman" w:hAnsi="Times New Roman" w:cs="Times New Roman"/>
                <w:b/>
                <w:sz w:val="24"/>
                <w:szCs w:val="24"/>
              </w:rPr>
              <w:t xml:space="preserve"> </w:t>
            </w:r>
            <w:r w:rsidRPr="00BF62B8">
              <w:rPr>
                <w:rFonts w:ascii="Times New Roman" w:hAnsi="Times New Roman" w:cs="Times New Roman"/>
                <w:sz w:val="24"/>
                <w:szCs w:val="24"/>
              </w:rPr>
              <w:t>созданию новых мест в организациях, предоставляющих услуги дошкольного образования, включая негосударственные организации, а также мест в группах кратковременного пребывания детей.</w:t>
            </w:r>
          </w:p>
        </w:tc>
        <w:tc>
          <w:tcPr>
            <w:tcW w:w="2126" w:type="dxa"/>
          </w:tcPr>
          <w:p w14:paraId="5F13EA62" w14:textId="5AE744E3" w:rsidR="00B90434" w:rsidRPr="00BF62B8" w:rsidRDefault="005465E8" w:rsidP="00B90434">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color w:val="000000"/>
                <w:sz w:val="24"/>
                <w:szCs w:val="24"/>
              </w:rPr>
              <w:t>Ликвидация очередности в дошкольные образовательные организации, развитие сети дошкольных образовательных организаций</w:t>
            </w:r>
          </w:p>
        </w:tc>
        <w:tc>
          <w:tcPr>
            <w:tcW w:w="2693" w:type="dxa"/>
          </w:tcPr>
          <w:p w14:paraId="46623A8F" w14:textId="10903ACF" w:rsidR="00B90434" w:rsidRPr="006664E0" w:rsidRDefault="00A370D7" w:rsidP="006664E0">
            <w:pPr>
              <w:rPr>
                <w:rFonts w:ascii="Times New Roman" w:hAnsi="Times New Roman" w:cs="Times New Roman"/>
                <w:sz w:val="24"/>
                <w:szCs w:val="24"/>
              </w:rPr>
            </w:pPr>
            <w:r w:rsidRPr="006664E0">
              <w:rPr>
                <w:rFonts w:ascii="Times New Roman" w:hAnsi="Times New Roman" w:cs="Times New Roman"/>
                <w:sz w:val="24"/>
                <w:szCs w:val="24"/>
              </w:rPr>
              <w:t>Постановление администрации Тогучинского района</w:t>
            </w:r>
            <w:r w:rsidR="006664E0" w:rsidRPr="006664E0">
              <w:rPr>
                <w:rFonts w:ascii="Times New Roman" w:hAnsi="Times New Roman" w:cs="Times New Roman"/>
                <w:sz w:val="24"/>
                <w:szCs w:val="24"/>
              </w:rPr>
              <w:t xml:space="preserve"> Новосибирской области</w:t>
            </w:r>
          </w:p>
        </w:tc>
        <w:tc>
          <w:tcPr>
            <w:tcW w:w="1275" w:type="dxa"/>
          </w:tcPr>
          <w:p w14:paraId="22B7E67C" w14:textId="2BBEE812" w:rsidR="00B90434" w:rsidRPr="00BF62B8" w:rsidRDefault="001328A6" w:rsidP="007F43C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2020-2022</w:t>
            </w:r>
          </w:p>
        </w:tc>
        <w:tc>
          <w:tcPr>
            <w:tcW w:w="2410" w:type="dxa"/>
            <w:gridSpan w:val="2"/>
          </w:tcPr>
          <w:p w14:paraId="0411FA7E" w14:textId="205F42CD" w:rsidR="00B90434" w:rsidRPr="00BF62B8" w:rsidRDefault="00B90434" w:rsidP="0016165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Расширение возможностей для выхода на товарный рынок хозяйствующим субъектам частной формы собственности или расширения сферы их деятельности</w:t>
            </w:r>
          </w:p>
        </w:tc>
        <w:tc>
          <w:tcPr>
            <w:tcW w:w="1701" w:type="dxa"/>
          </w:tcPr>
          <w:p w14:paraId="40C36646" w14:textId="1E7F1864" w:rsidR="00B90434" w:rsidRPr="001328A6" w:rsidRDefault="001328A6" w:rsidP="007F43C3">
            <w:pPr>
              <w:pStyle w:val="ConsPlusNormal"/>
              <w:spacing w:line="256" w:lineRule="auto"/>
              <w:jc w:val="center"/>
              <w:rPr>
                <w:rFonts w:ascii="Times New Roman" w:hAnsi="Times New Roman" w:cs="Times New Roman"/>
                <w:sz w:val="24"/>
                <w:szCs w:val="24"/>
                <w:lang w:eastAsia="en-US"/>
              </w:rPr>
            </w:pPr>
            <w:r w:rsidRPr="001328A6">
              <w:rPr>
                <w:rFonts w:ascii="Times New Roman" w:hAnsi="Times New Roman" w:cs="Times New Roman"/>
                <w:sz w:val="24"/>
                <w:szCs w:val="24"/>
                <w:lang w:eastAsia="en-US"/>
              </w:rPr>
              <w:t>УО</w:t>
            </w:r>
          </w:p>
        </w:tc>
      </w:tr>
      <w:tr w:rsidR="00B90434" w:rsidRPr="00BF62B8" w14:paraId="31882D37" w14:textId="77777777" w:rsidTr="007B0688">
        <w:trPr>
          <w:trHeight w:val="4274"/>
        </w:trPr>
        <w:tc>
          <w:tcPr>
            <w:tcW w:w="144" w:type="dxa"/>
          </w:tcPr>
          <w:p w14:paraId="7F290E0F"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05C0C685" w14:textId="77777777" w:rsidR="00B90434" w:rsidRPr="00BF62B8" w:rsidRDefault="00B90434" w:rsidP="003658BF">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2.Рынок услуг общего образования</w:t>
            </w:r>
          </w:p>
          <w:p w14:paraId="49462C96" w14:textId="75CD38C2" w:rsidR="00E26C5D" w:rsidRDefault="00743421" w:rsidP="00E26C5D">
            <w:pPr>
              <w:pStyle w:val="a6"/>
              <w:spacing w:before="0" w:beforeAutospacing="0" w:after="0"/>
              <w:jc w:val="both"/>
              <w:textAlignment w:val="baseline"/>
              <w:rPr>
                <w:color w:val="000000"/>
              </w:rPr>
            </w:pPr>
            <w:r>
              <w:rPr>
                <w:lang w:eastAsia="en-US"/>
              </w:rPr>
              <w:t xml:space="preserve">   </w:t>
            </w:r>
            <w:r w:rsidR="00E26C5D">
              <w:rPr>
                <w:lang w:eastAsia="en-US"/>
              </w:rPr>
              <w:t xml:space="preserve">   </w:t>
            </w:r>
            <w:r w:rsidR="009A409D">
              <w:rPr>
                <w:lang w:eastAsia="en-US"/>
              </w:rPr>
              <w:t>По состоянию на 01.01.2019</w:t>
            </w:r>
            <w:r w:rsidR="00C317E7" w:rsidRPr="00BF62B8">
              <w:rPr>
                <w:lang w:eastAsia="en-US"/>
              </w:rPr>
              <w:t xml:space="preserve"> в Тогучинском районе функционирует 32 </w:t>
            </w:r>
            <w:r w:rsidR="0041333A">
              <w:rPr>
                <w:lang w:eastAsia="en-US"/>
              </w:rPr>
              <w:t>муниципальн</w:t>
            </w:r>
            <w:r w:rsidR="0041333A" w:rsidRPr="006664E0">
              <w:rPr>
                <w:lang w:eastAsia="en-US"/>
              </w:rPr>
              <w:t>ы</w:t>
            </w:r>
            <w:r w:rsidR="006664E0">
              <w:rPr>
                <w:lang w:eastAsia="en-US"/>
              </w:rPr>
              <w:t>е</w:t>
            </w:r>
            <w:r w:rsidR="00C317E7" w:rsidRPr="00BF62B8">
              <w:rPr>
                <w:lang w:eastAsia="en-US"/>
              </w:rPr>
              <w:t xml:space="preserve"> образовательн</w:t>
            </w:r>
            <w:r w:rsidR="00C317E7" w:rsidRPr="006664E0">
              <w:rPr>
                <w:lang w:eastAsia="en-US"/>
              </w:rPr>
              <w:t>ы</w:t>
            </w:r>
            <w:r w:rsidR="006664E0">
              <w:rPr>
                <w:lang w:eastAsia="en-US"/>
              </w:rPr>
              <w:t>е</w:t>
            </w:r>
            <w:r w:rsidR="00C317E7" w:rsidRPr="00BF62B8">
              <w:rPr>
                <w:lang w:eastAsia="en-US"/>
              </w:rPr>
              <w:t xml:space="preserve"> </w:t>
            </w:r>
            <w:r w:rsidR="00C317E7" w:rsidRPr="006664E0">
              <w:rPr>
                <w:lang w:eastAsia="en-US"/>
              </w:rPr>
              <w:t>организаци</w:t>
            </w:r>
            <w:r w:rsidR="006664E0" w:rsidRPr="006664E0">
              <w:rPr>
                <w:lang w:eastAsia="en-US"/>
              </w:rPr>
              <w:t>и</w:t>
            </w:r>
            <w:r w:rsidR="00C317E7" w:rsidRPr="00BF62B8">
              <w:rPr>
                <w:lang w:eastAsia="en-US"/>
              </w:rPr>
              <w:t>, реализующих общеобразовательные программы начального, основного общего, средне</w:t>
            </w:r>
            <w:r w:rsidR="002D5B8D" w:rsidRPr="00BF62B8">
              <w:rPr>
                <w:lang w:eastAsia="en-US"/>
              </w:rPr>
              <w:t>го общего образования.</w:t>
            </w:r>
            <w:r w:rsidR="002D5B8D" w:rsidRPr="00BF62B8">
              <w:rPr>
                <w:b/>
                <w:lang w:eastAsia="en-US"/>
              </w:rPr>
              <w:t xml:space="preserve"> </w:t>
            </w:r>
            <w:r w:rsidR="002D5B8D" w:rsidRPr="00BF62B8">
              <w:rPr>
                <w:color w:val="000000"/>
              </w:rPr>
              <w:t xml:space="preserve"> </w:t>
            </w:r>
          </w:p>
          <w:p w14:paraId="5D076B34" w14:textId="77777777" w:rsidR="00E26C5D" w:rsidRDefault="00E26C5D" w:rsidP="00E26C5D">
            <w:pPr>
              <w:pStyle w:val="a6"/>
              <w:spacing w:before="0" w:beforeAutospacing="0" w:after="0"/>
              <w:jc w:val="both"/>
              <w:textAlignment w:val="baseline"/>
              <w:rPr>
                <w:color w:val="000000"/>
              </w:rPr>
            </w:pPr>
            <w:r>
              <w:rPr>
                <w:color w:val="000000"/>
              </w:rPr>
              <w:t xml:space="preserve">      </w:t>
            </w:r>
            <w:r w:rsidR="002D5B8D" w:rsidRPr="00BF62B8">
              <w:rPr>
                <w:color w:val="000000"/>
              </w:rPr>
              <w:t>Основными проблемами на рынке услуг общего образования в Тогучинском районе являются: высокая стоимость купли (аренды) недвижимости, необходимой для размещения обучающихся заведений; отсутствие специализированных помещений в отдаленных поселениях, где отсутствует массовая застройка; низкая инвестиционная привлекательность образовательной сферы. Меры поддержки частных организаций общего образования:</w:t>
            </w:r>
            <w:r w:rsidR="00991F9F" w:rsidRPr="00BF62B8">
              <w:rPr>
                <w:color w:val="000000"/>
              </w:rPr>
              <w:t xml:space="preserve"> </w:t>
            </w:r>
            <w:r w:rsidR="002D5B8D" w:rsidRPr="00BF62B8">
              <w:rPr>
                <w:color w:val="000000"/>
              </w:rPr>
              <w:t>методическая поддержка</w:t>
            </w:r>
            <w:r w:rsidR="00E74560" w:rsidRPr="00BF62B8">
              <w:rPr>
                <w:color w:val="000000"/>
              </w:rPr>
              <w:t xml:space="preserve"> </w:t>
            </w:r>
            <w:r w:rsidR="002D5B8D" w:rsidRPr="00BF62B8">
              <w:rPr>
                <w:color w:val="000000"/>
              </w:rPr>
              <w:t xml:space="preserve">негосударственного сектора услуг общего образования по вопросам организации образовательного процесса и получения лицензии на ведение образовательной деятельности; поддержка негосударственного сектора услуг общего образования с использованием механизмов государственно-частного партнерства; привлечение негосударственных организаций общего образования к участию в различных конкурсах и олимпиадах. </w:t>
            </w:r>
          </w:p>
          <w:p w14:paraId="0FE72C51" w14:textId="48BD6E75" w:rsidR="002D5B8D" w:rsidRDefault="00E26C5D" w:rsidP="00E26C5D">
            <w:pPr>
              <w:pStyle w:val="a6"/>
              <w:spacing w:before="0" w:beforeAutospacing="0" w:after="0"/>
              <w:jc w:val="both"/>
              <w:textAlignment w:val="baseline"/>
              <w:rPr>
                <w:color w:val="000000"/>
              </w:rPr>
            </w:pPr>
            <w:r>
              <w:rPr>
                <w:color w:val="000000"/>
              </w:rPr>
              <w:t xml:space="preserve">      </w:t>
            </w:r>
            <w:r w:rsidR="002D5B8D" w:rsidRPr="00BF62B8">
              <w:rPr>
                <w:color w:val="000000"/>
              </w:rPr>
              <w:t xml:space="preserve">Основными перспективными направлениями развития рынка являются: создание механизма привлечения частных организаций на конкурсной основе к выполнению </w:t>
            </w:r>
            <w:r w:rsidR="00B612FE">
              <w:rPr>
                <w:color w:val="000000"/>
              </w:rPr>
              <w:t xml:space="preserve">муниципального </w:t>
            </w:r>
            <w:r w:rsidR="002D5B8D" w:rsidRPr="00BF62B8">
              <w:rPr>
                <w:color w:val="000000"/>
              </w:rPr>
              <w:t xml:space="preserve"> заказа по оказанию социальных услуг; ведение реестра частных организаций общего образования; развитие инновационной инфраструктуры общего образования, в том числе через создание сети региональных инновационных площадок, реализующих инновационные образовательные проекты; повышение платежеспособного спроса населения на услуги частных образовательных организаций, в том числе с применением именных сертификатов на получение </w:t>
            </w:r>
            <w:r w:rsidR="00536DBD" w:rsidRPr="00BF62B8">
              <w:rPr>
                <w:color w:val="000000"/>
              </w:rPr>
              <w:t>м</w:t>
            </w:r>
            <w:r w:rsidR="002D5B8D" w:rsidRPr="00BF62B8">
              <w:rPr>
                <w:color w:val="000000"/>
              </w:rPr>
              <w:t>униципальной услуги в сфере общего образования; обеспечение возможности участия в оказании социальных услуг негосударственным организациям на недискриминационной основе</w:t>
            </w:r>
            <w:r w:rsidR="00B612FE">
              <w:rPr>
                <w:color w:val="000000"/>
              </w:rPr>
              <w:t>.</w:t>
            </w:r>
            <w:r w:rsidR="002D5B8D" w:rsidRPr="00BF62B8">
              <w:rPr>
                <w:color w:val="000000"/>
              </w:rPr>
              <w:t xml:space="preserve"> </w:t>
            </w:r>
            <w:r w:rsidR="00B612FE">
              <w:rPr>
                <w:color w:val="000000"/>
              </w:rPr>
              <w:t xml:space="preserve"> </w:t>
            </w:r>
          </w:p>
          <w:p w14:paraId="6BDA5DA7" w14:textId="6D443AC7" w:rsidR="005D6BB7" w:rsidRPr="00E26C5D" w:rsidRDefault="005D6BB7" w:rsidP="004742EE">
            <w:pPr>
              <w:pStyle w:val="a6"/>
              <w:spacing w:before="0" w:beforeAutospacing="0" w:after="0"/>
              <w:jc w:val="center"/>
              <w:textAlignment w:val="baseline"/>
              <w:rPr>
                <w:color w:val="000000"/>
              </w:rPr>
            </w:pPr>
            <w:r w:rsidRPr="00E26C5D">
              <w:rPr>
                <w:b/>
                <w:color w:val="000000"/>
              </w:rPr>
              <w:t xml:space="preserve">Перечень ключевых показателей на рынке </w:t>
            </w:r>
            <w:r w:rsidRPr="00E26C5D">
              <w:rPr>
                <w:b/>
                <w:lang w:eastAsia="en-US"/>
              </w:rPr>
              <w:t>услуг общего образования</w:t>
            </w:r>
          </w:p>
          <w:tbl>
            <w:tblPr>
              <w:tblStyle w:val="aa"/>
              <w:tblW w:w="15597" w:type="dxa"/>
              <w:tblLayout w:type="fixed"/>
              <w:tblLook w:val="04A0" w:firstRow="1" w:lastRow="0" w:firstColumn="1" w:lastColumn="0" w:noHBand="0" w:noVBand="1"/>
            </w:tblPr>
            <w:tblGrid>
              <w:gridCol w:w="926"/>
              <w:gridCol w:w="3257"/>
              <w:gridCol w:w="1016"/>
              <w:gridCol w:w="1733"/>
              <w:gridCol w:w="1733"/>
              <w:gridCol w:w="1733"/>
              <w:gridCol w:w="1733"/>
              <w:gridCol w:w="1549"/>
              <w:gridCol w:w="1917"/>
            </w:tblGrid>
            <w:tr w:rsidR="00CB585E" w:rsidRPr="00BF62B8" w14:paraId="5573B936" w14:textId="77777777" w:rsidTr="009543E3">
              <w:trPr>
                <w:trHeight w:val="1256"/>
              </w:trPr>
              <w:tc>
                <w:tcPr>
                  <w:tcW w:w="926" w:type="dxa"/>
                </w:tcPr>
                <w:p w14:paraId="02E1534D" w14:textId="77777777"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№п/п</w:t>
                  </w:r>
                </w:p>
              </w:tc>
              <w:tc>
                <w:tcPr>
                  <w:tcW w:w="3257" w:type="dxa"/>
                </w:tcPr>
                <w:p w14:paraId="194570AA" w14:textId="77777777"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16" w:type="dxa"/>
                </w:tcPr>
                <w:p w14:paraId="17FFEC60" w14:textId="77777777"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501BD559" w14:textId="77777777"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56D49331" w14:textId="0984F6C6" w:rsidR="00CB585E" w:rsidRPr="00BF62B8" w:rsidRDefault="00CB585E" w:rsidP="00642D5F">
                  <w:pPr>
                    <w:pStyle w:val="a6"/>
                    <w:spacing w:before="375" w:beforeAutospacing="0" w:after="450"/>
                    <w:textAlignment w:val="baseline"/>
                    <w:rPr>
                      <w:color w:val="000000"/>
                      <w:sz w:val="16"/>
                      <w:szCs w:val="16"/>
                    </w:rPr>
                  </w:pPr>
                  <w:r w:rsidRPr="00BF62B8">
                    <w:rPr>
                      <w:color w:val="000000"/>
                      <w:sz w:val="16"/>
                      <w:szCs w:val="16"/>
                    </w:rPr>
                    <w:t>201</w:t>
                  </w:r>
                  <w:r w:rsidR="00642D5F">
                    <w:rPr>
                      <w:color w:val="000000"/>
                      <w:sz w:val="16"/>
                      <w:szCs w:val="16"/>
                    </w:rPr>
                    <w:t>9</w:t>
                  </w:r>
                </w:p>
              </w:tc>
              <w:tc>
                <w:tcPr>
                  <w:tcW w:w="1733" w:type="dxa"/>
                </w:tcPr>
                <w:p w14:paraId="341FB32A" w14:textId="7E799971" w:rsidR="00CB585E" w:rsidRPr="00BF62B8" w:rsidRDefault="00CB585E" w:rsidP="00642D5F">
                  <w:pPr>
                    <w:pStyle w:val="a6"/>
                    <w:spacing w:before="375" w:beforeAutospacing="0" w:after="450"/>
                    <w:textAlignment w:val="baseline"/>
                    <w:rPr>
                      <w:color w:val="000000"/>
                      <w:sz w:val="16"/>
                      <w:szCs w:val="16"/>
                    </w:rPr>
                  </w:pPr>
                  <w:r w:rsidRPr="00BF62B8">
                    <w:rPr>
                      <w:color w:val="000000"/>
                      <w:sz w:val="16"/>
                      <w:szCs w:val="16"/>
                    </w:rPr>
                    <w:t>20</w:t>
                  </w:r>
                  <w:r w:rsidR="00642D5F">
                    <w:rPr>
                      <w:color w:val="000000"/>
                      <w:sz w:val="16"/>
                      <w:szCs w:val="16"/>
                    </w:rPr>
                    <w:t>20</w:t>
                  </w:r>
                </w:p>
              </w:tc>
              <w:tc>
                <w:tcPr>
                  <w:tcW w:w="1733" w:type="dxa"/>
                </w:tcPr>
                <w:p w14:paraId="3F292F78" w14:textId="1EFB9917" w:rsidR="00CB585E" w:rsidRPr="00BF62B8" w:rsidRDefault="00CB585E" w:rsidP="00642D5F">
                  <w:pPr>
                    <w:pStyle w:val="a6"/>
                    <w:spacing w:before="375" w:beforeAutospacing="0" w:after="450"/>
                    <w:textAlignment w:val="baseline"/>
                    <w:rPr>
                      <w:color w:val="000000"/>
                      <w:sz w:val="16"/>
                      <w:szCs w:val="16"/>
                    </w:rPr>
                  </w:pPr>
                  <w:r w:rsidRPr="00BF62B8">
                    <w:rPr>
                      <w:color w:val="000000"/>
                      <w:sz w:val="16"/>
                      <w:szCs w:val="16"/>
                    </w:rPr>
                    <w:t>202</w:t>
                  </w:r>
                  <w:r w:rsidR="00642D5F">
                    <w:rPr>
                      <w:color w:val="000000"/>
                      <w:sz w:val="16"/>
                      <w:szCs w:val="16"/>
                    </w:rPr>
                    <w:t>1</w:t>
                  </w:r>
                </w:p>
              </w:tc>
              <w:tc>
                <w:tcPr>
                  <w:tcW w:w="1549" w:type="dxa"/>
                </w:tcPr>
                <w:p w14:paraId="2A0EE6F0" w14:textId="114760B3" w:rsidR="00CB585E" w:rsidRPr="00BF62B8" w:rsidRDefault="00CB585E" w:rsidP="00642D5F">
                  <w:pPr>
                    <w:pStyle w:val="a6"/>
                    <w:spacing w:before="375" w:beforeAutospacing="0" w:after="450"/>
                    <w:textAlignment w:val="baseline"/>
                    <w:rPr>
                      <w:color w:val="000000"/>
                      <w:sz w:val="16"/>
                      <w:szCs w:val="16"/>
                    </w:rPr>
                  </w:pPr>
                  <w:r w:rsidRPr="00BF62B8">
                    <w:rPr>
                      <w:color w:val="000000"/>
                      <w:sz w:val="16"/>
                      <w:szCs w:val="16"/>
                    </w:rPr>
                    <w:t>202</w:t>
                  </w:r>
                  <w:r w:rsidR="00642D5F">
                    <w:rPr>
                      <w:color w:val="000000"/>
                      <w:sz w:val="16"/>
                      <w:szCs w:val="16"/>
                    </w:rPr>
                    <w:t>2</w:t>
                  </w:r>
                </w:p>
              </w:tc>
              <w:tc>
                <w:tcPr>
                  <w:tcW w:w="1917" w:type="dxa"/>
                </w:tcPr>
                <w:p w14:paraId="18BE3E96" w14:textId="77777777"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CB585E" w:rsidRPr="00BF62B8" w14:paraId="1836D9FD" w14:textId="77777777" w:rsidTr="009543E3">
              <w:trPr>
                <w:trHeight w:val="2615"/>
              </w:trPr>
              <w:tc>
                <w:tcPr>
                  <w:tcW w:w="926" w:type="dxa"/>
                </w:tcPr>
                <w:p w14:paraId="539539B6" w14:textId="27CD6E9B" w:rsidR="00CB585E" w:rsidRPr="00A2670B" w:rsidRDefault="00A2670B" w:rsidP="00991F9F">
                  <w:pPr>
                    <w:pStyle w:val="a6"/>
                    <w:spacing w:before="375" w:beforeAutospacing="0" w:after="450"/>
                    <w:textAlignment w:val="baseline"/>
                    <w:rPr>
                      <w:color w:val="000000"/>
                      <w:sz w:val="16"/>
                      <w:szCs w:val="16"/>
                    </w:rPr>
                  </w:pPr>
                  <w:r w:rsidRPr="00A2670B">
                    <w:rPr>
                      <w:color w:val="000000"/>
                      <w:sz w:val="16"/>
                      <w:szCs w:val="16"/>
                    </w:rPr>
                    <w:lastRenderedPageBreak/>
                    <w:t>1</w:t>
                  </w:r>
                </w:p>
              </w:tc>
              <w:tc>
                <w:tcPr>
                  <w:tcW w:w="3257" w:type="dxa"/>
                </w:tcPr>
                <w:p w14:paraId="1ED3E6F1" w14:textId="07B9399A"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доля обучающихся в частных образовательных организациях, реализующих основные общеобразовательные программы-образовательные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начального общего, среднего общего образования</w:t>
                  </w:r>
                </w:p>
              </w:tc>
              <w:tc>
                <w:tcPr>
                  <w:tcW w:w="1016" w:type="dxa"/>
                </w:tcPr>
                <w:p w14:paraId="424F6DA3" w14:textId="67E384D0" w:rsidR="00CB585E" w:rsidRPr="003C3B8F" w:rsidRDefault="005D6BB7" w:rsidP="00991F9F">
                  <w:pPr>
                    <w:pStyle w:val="a6"/>
                    <w:spacing w:before="375" w:beforeAutospacing="0" w:after="450"/>
                    <w:textAlignment w:val="baseline"/>
                    <w:rPr>
                      <w:color w:val="000000"/>
                      <w:sz w:val="16"/>
                      <w:szCs w:val="16"/>
                    </w:rPr>
                  </w:pPr>
                  <w:r w:rsidRPr="003C3B8F">
                    <w:rPr>
                      <w:color w:val="000000"/>
                      <w:sz w:val="16"/>
                      <w:szCs w:val="16"/>
                    </w:rPr>
                    <w:t>%</w:t>
                  </w:r>
                </w:p>
              </w:tc>
              <w:tc>
                <w:tcPr>
                  <w:tcW w:w="1733" w:type="dxa"/>
                </w:tcPr>
                <w:p w14:paraId="7C2DE7FE" w14:textId="51A53348" w:rsidR="00CB585E" w:rsidRPr="003C3B8F" w:rsidRDefault="0041333A" w:rsidP="00991F9F">
                  <w:pPr>
                    <w:pStyle w:val="a6"/>
                    <w:spacing w:before="375" w:beforeAutospacing="0" w:after="450"/>
                    <w:textAlignment w:val="baseline"/>
                    <w:rPr>
                      <w:color w:val="000000"/>
                      <w:sz w:val="16"/>
                      <w:szCs w:val="16"/>
                    </w:rPr>
                  </w:pPr>
                  <w:r w:rsidRPr="003C3B8F">
                    <w:rPr>
                      <w:color w:val="000000"/>
                      <w:sz w:val="16"/>
                      <w:szCs w:val="16"/>
                    </w:rPr>
                    <w:t>0</w:t>
                  </w:r>
                </w:p>
              </w:tc>
              <w:tc>
                <w:tcPr>
                  <w:tcW w:w="1733" w:type="dxa"/>
                </w:tcPr>
                <w:p w14:paraId="0829FD0E" w14:textId="1ADB868C" w:rsidR="00CB585E" w:rsidRPr="003C3B8F" w:rsidRDefault="00642D5F" w:rsidP="00991F9F">
                  <w:pPr>
                    <w:pStyle w:val="a6"/>
                    <w:spacing w:before="375" w:beforeAutospacing="0" w:after="450"/>
                    <w:textAlignment w:val="baseline"/>
                    <w:rPr>
                      <w:color w:val="000000"/>
                      <w:sz w:val="16"/>
                      <w:szCs w:val="16"/>
                    </w:rPr>
                  </w:pPr>
                  <w:r w:rsidRPr="003C3B8F">
                    <w:rPr>
                      <w:color w:val="000000"/>
                      <w:sz w:val="16"/>
                      <w:szCs w:val="16"/>
                    </w:rPr>
                    <w:t>0</w:t>
                  </w:r>
                </w:p>
              </w:tc>
              <w:tc>
                <w:tcPr>
                  <w:tcW w:w="1733" w:type="dxa"/>
                </w:tcPr>
                <w:p w14:paraId="4DDDA647" w14:textId="1C7EF25C" w:rsidR="00CB585E" w:rsidRPr="003C3B8F" w:rsidRDefault="00642D5F" w:rsidP="00991F9F">
                  <w:pPr>
                    <w:pStyle w:val="a6"/>
                    <w:spacing w:before="375" w:beforeAutospacing="0" w:after="450"/>
                    <w:textAlignment w:val="baseline"/>
                    <w:rPr>
                      <w:color w:val="000000"/>
                      <w:sz w:val="16"/>
                      <w:szCs w:val="16"/>
                    </w:rPr>
                  </w:pPr>
                  <w:r w:rsidRPr="003C3B8F">
                    <w:rPr>
                      <w:color w:val="000000"/>
                      <w:sz w:val="16"/>
                      <w:szCs w:val="16"/>
                    </w:rPr>
                    <w:t>0,1</w:t>
                  </w:r>
                </w:p>
              </w:tc>
              <w:tc>
                <w:tcPr>
                  <w:tcW w:w="1733" w:type="dxa"/>
                </w:tcPr>
                <w:p w14:paraId="4B40C15E" w14:textId="0A63C205" w:rsidR="00CB585E" w:rsidRPr="003C3B8F" w:rsidRDefault="00642D5F" w:rsidP="00991F9F">
                  <w:pPr>
                    <w:pStyle w:val="a6"/>
                    <w:spacing w:before="375" w:beforeAutospacing="0" w:after="450"/>
                    <w:textAlignment w:val="baseline"/>
                    <w:rPr>
                      <w:color w:val="000000"/>
                      <w:sz w:val="16"/>
                      <w:szCs w:val="16"/>
                    </w:rPr>
                  </w:pPr>
                  <w:r w:rsidRPr="003C3B8F">
                    <w:rPr>
                      <w:color w:val="000000"/>
                      <w:sz w:val="16"/>
                      <w:szCs w:val="16"/>
                    </w:rPr>
                    <w:t>0,15</w:t>
                  </w:r>
                </w:p>
              </w:tc>
              <w:tc>
                <w:tcPr>
                  <w:tcW w:w="1549" w:type="dxa"/>
                </w:tcPr>
                <w:p w14:paraId="0E47093F" w14:textId="658DC8A4" w:rsidR="00CB585E" w:rsidRPr="003C3B8F" w:rsidRDefault="00946406" w:rsidP="00991F9F">
                  <w:pPr>
                    <w:pStyle w:val="a6"/>
                    <w:spacing w:before="375" w:beforeAutospacing="0" w:after="450"/>
                    <w:textAlignment w:val="baseline"/>
                    <w:rPr>
                      <w:color w:val="000000"/>
                      <w:sz w:val="16"/>
                      <w:szCs w:val="16"/>
                    </w:rPr>
                  </w:pPr>
                  <w:r>
                    <w:rPr>
                      <w:color w:val="000000"/>
                      <w:sz w:val="16"/>
                      <w:szCs w:val="16"/>
                    </w:rPr>
                    <w:t>1</w:t>
                  </w:r>
                </w:p>
              </w:tc>
              <w:tc>
                <w:tcPr>
                  <w:tcW w:w="1917" w:type="dxa"/>
                </w:tcPr>
                <w:p w14:paraId="563A5E0C" w14:textId="7A5568F9" w:rsidR="00CB585E" w:rsidRPr="003C3B8F" w:rsidRDefault="00642D5F" w:rsidP="00991F9F">
                  <w:pPr>
                    <w:pStyle w:val="a6"/>
                    <w:spacing w:before="375" w:beforeAutospacing="0" w:after="450"/>
                    <w:textAlignment w:val="baseline"/>
                    <w:rPr>
                      <w:color w:val="000000"/>
                      <w:sz w:val="16"/>
                      <w:szCs w:val="16"/>
                    </w:rPr>
                  </w:pPr>
                  <w:r w:rsidRPr="003C3B8F">
                    <w:rPr>
                      <w:color w:val="000000"/>
                      <w:sz w:val="16"/>
                      <w:szCs w:val="16"/>
                    </w:rPr>
                    <w:t>УО</w:t>
                  </w:r>
                </w:p>
              </w:tc>
            </w:tr>
          </w:tbl>
          <w:p w14:paraId="21A77D8C" w14:textId="1A13A837" w:rsidR="00C317E7" w:rsidRPr="00BF62B8" w:rsidRDefault="00C317E7" w:rsidP="00991F9F">
            <w:pPr>
              <w:pStyle w:val="ConsPlusNormal"/>
              <w:rPr>
                <w:rFonts w:ascii="Times New Roman" w:hAnsi="Times New Roman" w:cs="Times New Roman"/>
                <w:b/>
                <w:sz w:val="24"/>
                <w:szCs w:val="24"/>
                <w:lang w:eastAsia="en-US"/>
              </w:rPr>
            </w:pPr>
          </w:p>
        </w:tc>
      </w:tr>
      <w:tr w:rsidR="00B90434" w:rsidRPr="00BF62B8" w14:paraId="3930FE59" w14:textId="77777777" w:rsidTr="007B0688">
        <w:tc>
          <w:tcPr>
            <w:tcW w:w="567" w:type="dxa"/>
            <w:gridSpan w:val="2"/>
          </w:tcPr>
          <w:p w14:paraId="503B6A26" w14:textId="77777777" w:rsidR="00B90434" w:rsidRPr="00BF62B8" w:rsidRDefault="00B90434" w:rsidP="007F43C3">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2.1</w:t>
            </w:r>
          </w:p>
        </w:tc>
        <w:tc>
          <w:tcPr>
            <w:tcW w:w="4678" w:type="dxa"/>
          </w:tcPr>
          <w:p w14:paraId="12642579" w14:textId="4080475C" w:rsidR="00B90434" w:rsidRPr="00BF62B8" w:rsidRDefault="006F550F" w:rsidP="00F94912">
            <w:pPr>
              <w:pStyle w:val="ConsPlusNormal"/>
              <w:spacing w:line="256" w:lineRule="auto"/>
              <w:rPr>
                <w:rFonts w:ascii="Times New Roman" w:hAnsi="Times New Roman" w:cs="Times New Roman"/>
                <w:b/>
                <w:sz w:val="24"/>
                <w:szCs w:val="24"/>
                <w:highlight w:val="yellow"/>
                <w:lang w:eastAsia="en-US"/>
              </w:rPr>
            </w:pPr>
            <w:r>
              <w:rPr>
                <w:rFonts w:ascii="Times New Roman" w:hAnsi="Times New Roman" w:cs="Times New Roman"/>
                <w:sz w:val="24"/>
                <w:szCs w:val="24"/>
              </w:rPr>
              <w:t>В</w:t>
            </w:r>
            <w:r w:rsidR="00B90434" w:rsidRPr="00BF62B8">
              <w:rPr>
                <w:rFonts w:ascii="Times New Roman" w:hAnsi="Times New Roman" w:cs="Times New Roman"/>
                <w:sz w:val="24"/>
                <w:szCs w:val="24"/>
              </w:rPr>
              <w:t>едение открытого реестра выданных муниципальных преференций организациям, оказывающим услуги общего образования</w:t>
            </w:r>
          </w:p>
        </w:tc>
        <w:tc>
          <w:tcPr>
            <w:tcW w:w="2126" w:type="dxa"/>
          </w:tcPr>
          <w:p w14:paraId="4A1A8ABE" w14:textId="5649EED3" w:rsidR="00B90434" w:rsidRPr="00BF62B8" w:rsidRDefault="005465E8" w:rsidP="00B90434">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color w:val="000000"/>
                <w:sz w:val="24"/>
                <w:szCs w:val="24"/>
              </w:rPr>
              <w:t>Развитие инфраструктуры общего образования</w:t>
            </w:r>
          </w:p>
        </w:tc>
        <w:tc>
          <w:tcPr>
            <w:tcW w:w="2693" w:type="dxa"/>
          </w:tcPr>
          <w:p w14:paraId="26FE5B7D" w14:textId="4B6BFBE6" w:rsidR="00B90434" w:rsidRPr="00BF62B8" w:rsidRDefault="006F550F" w:rsidP="006F550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Реестр</w:t>
            </w:r>
            <w:r w:rsidRPr="00BF62B8">
              <w:rPr>
                <w:rFonts w:ascii="Times New Roman" w:hAnsi="Times New Roman" w:cs="Times New Roman"/>
                <w:sz w:val="24"/>
                <w:szCs w:val="24"/>
              </w:rPr>
              <w:t xml:space="preserve"> выданных муниципальных преференций </w:t>
            </w:r>
            <w:r>
              <w:rPr>
                <w:rFonts w:ascii="Times New Roman" w:hAnsi="Times New Roman" w:cs="Times New Roman"/>
                <w:sz w:val="24"/>
                <w:szCs w:val="24"/>
              </w:rPr>
              <w:t xml:space="preserve"> организациям </w:t>
            </w:r>
            <w:r w:rsidRPr="00BF62B8">
              <w:rPr>
                <w:rFonts w:ascii="Times New Roman" w:hAnsi="Times New Roman" w:cs="Times New Roman"/>
                <w:sz w:val="24"/>
                <w:szCs w:val="24"/>
              </w:rPr>
              <w:t xml:space="preserve"> </w:t>
            </w:r>
            <w:r>
              <w:rPr>
                <w:rFonts w:ascii="Times New Roman" w:hAnsi="Times New Roman" w:cs="Times New Roman"/>
                <w:sz w:val="24"/>
                <w:szCs w:val="24"/>
              </w:rPr>
              <w:t>общего образования</w:t>
            </w:r>
          </w:p>
        </w:tc>
        <w:tc>
          <w:tcPr>
            <w:tcW w:w="1275" w:type="dxa"/>
          </w:tcPr>
          <w:p w14:paraId="07089DA9" w14:textId="7CBC4F58" w:rsidR="00B90434" w:rsidRPr="00642D5F" w:rsidRDefault="00642D5F" w:rsidP="007F43C3">
            <w:pPr>
              <w:pStyle w:val="ConsPlusNormal"/>
              <w:spacing w:line="256" w:lineRule="auto"/>
              <w:rPr>
                <w:rFonts w:ascii="Times New Roman" w:hAnsi="Times New Roman" w:cs="Times New Roman"/>
                <w:sz w:val="24"/>
                <w:szCs w:val="24"/>
                <w:lang w:eastAsia="en-US"/>
              </w:rPr>
            </w:pPr>
            <w:r w:rsidRPr="00642D5F">
              <w:rPr>
                <w:rFonts w:ascii="Times New Roman" w:hAnsi="Times New Roman" w:cs="Times New Roman"/>
                <w:sz w:val="24"/>
                <w:szCs w:val="24"/>
                <w:lang w:eastAsia="en-US"/>
              </w:rPr>
              <w:t>2020-2022</w:t>
            </w:r>
          </w:p>
        </w:tc>
        <w:tc>
          <w:tcPr>
            <w:tcW w:w="2410" w:type="dxa"/>
            <w:gridSpan w:val="2"/>
          </w:tcPr>
          <w:p w14:paraId="7095084D"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Обеспечение прозрачности предоставления преференций</w:t>
            </w:r>
          </w:p>
          <w:p w14:paraId="206C5CBF" w14:textId="77777777" w:rsidR="00B90434" w:rsidRPr="00BF62B8" w:rsidRDefault="00B90434" w:rsidP="00846C1F">
            <w:pPr>
              <w:pStyle w:val="ConsPlusNormal"/>
              <w:spacing w:line="256" w:lineRule="auto"/>
              <w:rPr>
                <w:rFonts w:ascii="Times New Roman" w:hAnsi="Times New Roman" w:cs="Times New Roman"/>
                <w:b/>
                <w:sz w:val="24"/>
                <w:szCs w:val="24"/>
                <w:lang w:eastAsia="en-US"/>
              </w:rPr>
            </w:pPr>
            <w:r w:rsidRPr="00BF62B8">
              <w:rPr>
                <w:rFonts w:ascii="Times New Roman" w:hAnsi="Times New Roman" w:cs="Times New Roman"/>
                <w:sz w:val="24"/>
                <w:szCs w:val="24"/>
                <w:lang w:eastAsia="en-US"/>
              </w:rPr>
              <w:t>Повышение уровня информированности организаций и населения</w:t>
            </w:r>
          </w:p>
        </w:tc>
        <w:tc>
          <w:tcPr>
            <w:tcW w:w="1701" w:type="dxa"/>
          </w:tcPr>
          <w:p w14:paraId="782EDF14" w14:textId="5F3CD2FC" w:rsidR="00B90434" w:rsidRPr="00BF62B8" w:rsidRDefault="00642D5F" w:rsidP="007F43C3">
            <w:pPr>
              <w:pStyle w:val="ConsPlusNormal"/>
              <w:spacing w:line="25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УО</w:t>
            </w:r>
          </w:p>
        </w:tc>
      </w:tr>
      <w:tr w:rsidR="00B90434" w:rsidRPr="00BF62B8" w14:paraId="00C562B8" w14:textId="77777777" w:rsidTr="007B0688">
        <w:tc>
          <w:tcPr>
            <w:tcW w:w="15450" w:type="dxa"/>
            <w:gridSpan w:val="9"/>
          </w:tcPr>
          <w:p w14:paraId="44764D51" w14:textId="77777777" w:rsidR="00991F9F" w:rsidRPr="00BF62B8" w:rsidRDefault="00991F9F" w:rsidP="00B90434">
            <w:pPr>
              <w:pStyle w:val="ConsPlusNormal"/>
              <w:spacing w:line="256" w:lineRule="auto"/>
              <w:jc w:val="center"/>
              <w:rPr>
                <w:rFonts w:ascii="Times New Roman" w:hAnsi="Times New Roman" w:cs="Times New Roman"/>
                <w:b/>
                <w:sz w:val="24"/>
                <w:szCs w:val="24"/>
                <w:lang w:eastAsia="en-US"/>
              </w:rPr>
            </w:pPr>
          </w:p>
          <w:p w14:paraId="122E7C6E" w14:textId="75ABBFAD" w:rsidR="00B90434" w:rsidRPr="00BF62B8" w:rsidRDefault="0041333A" w:rsidP="00B90434">
            <w:pPr>
              <w:pStyle w:val="ConsPlusNormal"/>
              <w:spacing w:line="25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3.Рынок услуг</w:t>
            </w:r>
            <w:r w:rsidR="00B90434" w:rsidRPr="00BF62B8">
              <w:rPr>
                <w:rFonts w:ascii="Times New Roman" w:hAnsi="Times New Roman" w:cs="Times New Roman"/>
                <w:b/>
                <w:sz w:val="24"/>
                <w:szCs w:val="24"/>
                <w:lang w:eastAsia="en-US"/>
              </w:rPr>
              <w:t xml:space="preserve"> профессионального образования</w:t>
            </w:r>
          </w:p>
          <w:p w14:paraId="1529D5AA" w14:textId="0C5FDE4E" w:rsidR="00E26C5D" w:rsidRDefault="00743421" w:rsidP="00E26C5D">
            <w:pPr>
              <w:pStyle w:val="a6"/>
              <w:spacing w:before="0" w:beforeAutospacing="0" w:after="0"/>
              <w:jc w:val="both"/>
              <w:textAlignment w:val="baseline"/>
              <w:rPr>
                <w:color w:val="000000"/>
              </w:rPr>
            </w:pPr>
            <w:r>
              <w:rPr>
                <w:color w:val="000000"/>
              </w:rPr>
              <w:t xml:space="preserve">   </w:t>
            </w:r>
            <w:r w:rsidR="00E26C5D">
              <w:rPr>
                <w:color w:val="000000"/>
              </w:rPr>
              <w:t xml:space="preserve">   </w:t>
            </w:r>
            <w:r w:rsidR="00C317E7" w:rsidRPr="00BF62B8">
              <w:rPr>
                <w:color w:val="000000"/>
              </w:rPr>
              <w:t>На территории Тогучинского района функциониру</w:t>
            </w:r>
            <w:r w:rsidR="0041333A">
              <w:rPr>
                <w:color w:val="000000"/>
              </w:rPr>
              <w:t>ют 2 государственны</w:t>
            </w:r>
            <w:r w:rsidR="00B612FE">
              <w:rPr>
                <w:color w:val="000000"/>
              </w:rPr>
              <w:t>е</w:t>
            </w:r>
            <w:r w:rsidR="0041333A">
              <w:rPr>
                <w:color w:val="000000"/>
              </w:rPr>
              <w:t xml:space="preserve"> образовательны</w:t>
            </w:r>
            <w:r w:rsidR="00B612FE">
              <w:rPr>
                <w:color w:val="000000"/>
              </w:rPr>
              <w:t>е</w:t>
            </w:r>
            <w:r w:rsidR="0041333A">
              <w:rPr>
                <w:color w:val="000000"/>
              </w:rPr>
              <w:t xml:space="preserve"> организации</w:t>
            </w:r>
            <w:r w:rsidR="00C317E7" w:rsidRPr="00BF62B8">
              <w:rPr>
                <w:color w:val="000000"/>
              </w:rPr>
              <w:t>, реализующ</w:t>
            </w:r>
            <w:r w:rsidR="0041333A">
              <w:rPr>
                <w:color w:val="000000"/>
              </w:rPr>
              <w:t>ие</w:t>
            </w:r>
            <w:r w:rsidR="00C317E7" w:rsidRPr="00BF62B8">
              <w:rPr>
                <w:color w:val="000000"/>
              </w:rPr>
              <w:t xml:space="preserve"> основные про</w:t>
            </w:r>
            <w:r w:rsidR="0041333A">
              <w:rPr>
                <w:color w:val="000000"/>
              </w:rPr>
              <w:t>фессиональные программы</w:t>
            </w:r>
            <w:r w:rsidR="00C317E7" w:rsidRPr="00BF62B8">
              <w:rPr>
                <w:color w:val="000000"/>
              </w:rPr>
              <w:t xml:space="preserve"> профессионального образования. Общая численность учащихся составляет 586 человек. Заявлений на участие в предоставлении услуг среднего профессионального образования </w:t>
            </w:r>
            <w:r w:rsidR="00B612FE">
              <w:rPr>
                <w:color w:val="000000"/>
              </w:rPr>
              <w:t xml:space="preserve"> частными организациями </w:t>
            </w:r>
            <w:r w:rsidR="00C317E7" w:rsidRPr="00BF62B8">
              <w:rPr>
                <w:color w:val="000000"/>
              </w:rPr>
              <w:t>не зарегистрировано.</w:t>
            </w:r>
            <w:r w:rsidR="00E232CE">
              <w:t xml:space="preserve"> Рынок среднего профессионального образования относится к рынкам с недостаточно развитой конкуренцией. Существует ряд проблем, затрудняющих развитие конкуренции в сфере среднего профессионального образования: недостаточный уровень популяризации рабочих профессий в молодежной среде; </w:t>
            </w:r>
            <w:r w:rsidR="00E232CE">
              <w:lastRenderedPageBreak/>
              <w:t>высокий уровень затрат, связанных с организацией и содержанием образовательных организаций; наличие признаков кадрового дефицита.</w:t>
            </w:r>
            <w:r w:rsidR="00EF11FA" w:rsidRPr="00BF62B8">
              <w:rPr>
                <w:color w:val="000000"/>
              </w:rPr>
              <w:t xml:space="preserve"> Подготовка высококвалифицированных кадров требует создание современной материально-технической базы и наличие производственных площадок, для проведения производственной практики.</w:t>
            </w:r>
          </w:p>
          <w:p w14:paraId="33C58972" w14:textId="77777777" w:rsidR="00E26C5D" w:rsidRDefault="00E26C5D" w:rsidP="00E26C5D">
            <w:pPr>
              <w:pStyle w:val="a6"/>
              <w:spacing w:before="0" w:beforeAutospacing="0" w:after="0"/>
              <w:jc w:val="both"/>
              <w:textAlignment w:val="baseline"/>
              <w:rPr>
                <w:color w:val="000000"/>
              </w:rPr>
            </w:pPr>
            <w:r>
              <w:rPr>
                <w:color w:val="000000"/>
              </w:rPr>
              <w:t xml:space="preserve">     </w:t>
            </w:r>
            <w:r w:rsidR="00EF11FA" w:rsidRPr="00BF62B8">
              <w:rPr>
                <w:color w:val="000000"/>
              </w:rPr>
              <w:t xml:space="preserve"> </w:t>
            </w:r>
            <w:r>
              <w:rPr>
                <w:color w:val="000000"/>
              </w:rPr>
              <w:t xml:space="preserve"> </w:t>
            </w:r>
            <w:r w:rsidR="00EF11FA" w:rsidRPr="00BF62B8">
              <w:rPr>
                <w:color w:val="000000"/>
              </w:rPr>
              <w:t xml:space="preserve">Основными проблемами на рынке услуг среднего профессионального образования: модернизация материально-технической базы образовательных организаций; создание современной инфраструктуры для подготовки высококвалифицированных специалистов; формирование кадрового потенциала образовательных организаций для проведения обучения и оценки соответствующей квалификации. </w:t>
            </w:r>
          </w:p>
          <w:p w14:paraId="75B2AD47" w14:textId="15A1B1E9" w:rsidR="00EF11FA" w:rsidRPr="00BF62B8" w:rsidRDefault="00E26C5D" w:rsidP="00E26C5D">
            <w:pPr>
              <w:pStyle w:val="a6"/>
              <w:spacing w:before="0" w:beforeAutospacing="0" w:after="0"/>
              <w:jc w:val="both"/>
              <w:textAlignment w:val="baseline"/>
              <w:rPr>
                <w:color w:val="000000"/>
              </w:rPr>
            </w:pPr>
            <w:r>
              <w:rPr>
                <w:color w:val="000000"/>
              </w:rPr>
              <w:t xml:space="preserve">       </w:t>
            </w:r>
            <w:r w:rsidR="00EF11FA" w:rsidRPr="00BF62B8">
              <w:rPr>
                <w:color w:val="000000"/>
              </w:rPr>
              <w:t xml:space="preserve">Основными перспективными направлениями развития рынка являются: обновление содержания и технологий реализации основных профессиональных образовательных программ с учетом требований работодателей, на основе прогноза рынка труда и социально-культурного и экономического развития </w:t>
            </w:r>
            <w:r w:rsidR="00E74560" w:rsidRPr="00BF62B8">
              <w:rPr>
                <w:color w:val="000000"/>
              </w:rPr>
              <w:t>Тогучинского района</w:t>
            </w:r>
            <w:r w:rsidR="00EF11FA" w:rsidRPr="00BF62B8">
              <w:rPr>
                <w:color w:val="000000"/>
              </w:rPr>
              <w:t>;</w:t>
            </w:r>
            <w:r w:rsidR="00E74560" w:rsidRPr="00BF62B8">
              <w:rPr>
                <w:color w:val="000000"/>
              </w:rPr>
              <w:t xml:space="preserve"> </w:t>
            </w:r>
            <w:r w:rsidR="00EF11FA" w:rsidRPr="00BF62B8">
              <w:rPr>
                <w:color w:val="000000"/>
              </w:rPr>
              <w:t>внедрение новых вариативных образовательных программ на основе индивидуализации образовательных траекторий, а также технологий проектного обучения, в том числе обеспечение доступности профессионального образования для групп с ограниченными возможностями здоровья; развитие системы непрерывного профессионального образования путем поддержания программы повышения квалификации и профессиональной переподготовки кадров для государственного и корпоративного сектора экономики.</w:t>
            </w:r>
          </w:p>
          <w:p w14:paraId="41112130" w14:textId="77777777" w:rsidR="009543E3" w:rsidRPr="00BF62B8" w:rsidRDefault="009543E3" w:rsidP="00E26C5D">
            <w:pPr>
              <w:pStyle w:val="a6"/>
              <w:spacing w:before="0" w:beforeAutospacing="0" w:after="0"/>
              <w:jc w:val="both"/>
              <w:textAlignment w:val="baseline"/>
              <w:rPr>
                <w:color w:val="000000"/>
              </w:rPr>
            </w:pPr>
          </w:p>
          <w:p w14:paraId="46E16D7B" w14:textId="6447FCB2" w:rsidR="00C317E7" w:rsidRPr="00E26C5D" w:rsidRDefault="00E74560" w:rsidP="003658BF">
            <w:pPr>
              <w:spacing w:after="0" w:line="240" w:lineRule="auto"/>
              <w:jc w:val="center"/>
              <w:rPr>
                <w:rFonts w:ascii="Times New Roman" w:hAnsi="Times New Roman" w:cs="Times New Roman"/>
                <w:color w:val="000000"/>
                <w:sz w:val="24"/>
                <w:szCs w:val="24"/>
              </w:rPr>
            </w:pPr>
            <w:r w:rsidRPr="00E26C5D">
              <w:rPr>
                <w:rFonts w:ascii="Times New Roman" w:hAnsi="Times New Roman" w:cs="Times New Roman"/>
                <w:b/>
                <w:color w:val="000000"/>
                <w:sz w:val="24"/>
                <w:szCs w:val="24"/>
              </w:rPr>
              <w:t xml:space="preserve">Перечень ключевых показателей на рынке </w:t>
            </w:r>
            <w:r w:rsidRPr="00E26C5D">
              <w:rPr>
                <w:rFonts w:ascii="Times New Roman" w:hAnsi="Times New Roman" w:cs="Times New Roman"/>
                <w:b/>
                <w:sz w:val="24"/>
                <w:szCs w:val="24"/>
              </w:rPr>
              <w:t>услуг профессионального образования</w:t>
            </w:r>
          </w:p>
          <w:tbl>
            <w:tblPr>
              <w:tblStyle w:val="aa"/>
              <w:tblW w:w="0" w:type="auto"/>
              <w:tblLayout w:type="fixed"/>
              <w:tblLook w:val="04A0" w:firstRow="1" w:lastRow="0" w:firstColumn="1" w:lastColumn="0" w:noHBand="0" w:noVBand="1"/>
            </w:tblPr>
            <w:tblGrid>
              <w:gridCol w:w="926"/>
              <w:gridCol w:w="3252"/>
              <w:gridCol w:w="1021"/>
              <w:gridCol w:w="1733"/>
              <w:gridCol w:w="1733"/>
              <w:gridCol w:w="1733"/>
              <w:gridCol w:w="1733"/>
              <w:gridCol w:w="1733"/>
              <w:gridCol w:w="1733"/>
            </w:tblGrid>
            <w:tr w:rsidR="00CB585E" w:rsidRPr="00BF62B8" w14:paraId="2AD1B28A" w14:textId="77777777" w:rsidTr="009543E3">
              <w:trPr>
                <w:trHeight w:val="1256"/>
              </w:trPr>
              <w:tc>
                <w:tcPr>
                  <w:tcW w:w="926" w:type="dxa"/>
                </w:tcPr>
                <w:p w14:paraId="4B599464" w14:textId="77777777"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№п/п</w:t>
                  </w:r>
                </w:p>
              </w:tc>
              <w:tc>
                <w:tcPr>
                  <w:tcW w:w="3252" w:type="dxa"/>
                </w:tcPr>
                <w:p w14:paraId="469E90E0" w14:textId="77777777"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21" w:type="dxa"/>
                </w:tcPr>
                <w:p w14:paraId="4C28C554" w14:textId="77777777"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53270D31" w14:textId="77777777"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1C31FD4D" w14:textId="36FEC98E" w:rsidR="00CB585E" w:rsidRPr="00BF62B8" w:rsidRDefault="00CB585E" w:rsidP="00642D5F">
                  <w:pPr>
                    <w:pStyle w:val="a6"/>
                    <w:spacing w:before="375" w:beforeAutospacing="0" w:after="450"/>
                    <w:textAlignment w:val="baseline"/>
                    <w:rPr>
                      <w:color w:val="000000"/>
                      <w:sz w:val="16"/>
                      <w:szCs w:val="16"/>
                    </w:rPr>
                  </w:pPr>
                  <w:r w:rsidRPr="00BF62B8">
                    <w:rPr>
                      <w:color w:val="000000"/>
                      <w:sz w:val="16"/>
                      <w:szCs w:val="16"/>
                    </w:rPr>
                    <w:t>201</w:t>
                  </w:r>
                  <w:r w:rsidR="00642D5F">
                    <w:rPr>
                      <w:color w:val="000000"/>
                      <w:sz w:val="16"/>
                      <w:szCs w:val="16"/>
                    </w:rPr>
                    <w:t>9</w:t>
                  </w:r>
                </w:p>
              </w:tc>
              <w:tc>
                <w:tcPr>
                  <w:tcW w:w="1733" w:type="dxa"/>
                </w:tcPr>
                <w:p w14:paraId="44CF270C" w14:textId="43CEF851"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2</w:t>
                  </w:r>
                  <w:r w:rsidR="00642D5F">
                    <w:rPr>
                      <w:color w:val="000000"/>
                      <w:sz w:val="16"/>
                      <w:szCs w:val="16"/>
                    </w:rPr>
                    <w:t>018</w:t>
                  </w:r>
                </w:p>
              </w:tc>
              <w:tc>
                <w:tcPr>
                  <w:tcW w:w="1733" w:type="dxa"/>
                </w:tcPr>
                <w:p w14:paraId="5A19DA6A" w14:textId="3BE43CC8" w:rsidR="00CB585E" w:rsidRPr="00BF62B8" w:rsidRDefault="00642D5F" w:rsidP="00991F9F">
                  <w:pPr>
                    <w:pStyle w:val="a6"/>
                    <w:spacing w:before="375" w:beforeAutospacing="0" w:after="450"/>
                    <w:textAlignment w:val="baseline"/>
                    <w:rPr>
                      <w:color w:val="000000"/>
                      <w:sz w:val="16"/>
                      <w:szCs w:val="16"/>
                    </w:rPr>
                  </w:pPr>
                  <w:r>
                    <w:rPr>
                      <w:color w:val="000000"/>
                      <w:sz w:val="16"/>
                      <w:szCs w:val="16"/>
                    </w:rPr>
                    <w:t>2021</w:t>
                  </w:r>
                </w:p>
              </w:tc>
              <w:tc>
                <w:tcPr>
                  <w:tcW w:w="1733" w:type="dxa"/>
                </w:tcPr>
                <w:p w14:paraId="2CDCF34B" w14:textId="1C8AA024" w:rsidR="00CB585E" w:rsidRPr="00BF62B8" w:rsidRDefault="00642D5F" w:rsidP="00991F9F">
                  <w:pPr>
                    <w:pStyle w:val="a6"/>
                    <w:spacing w:before="375" w:beforeAutospacing="0" w:after="450"/>
                    <w:textAlignment w:val="baseline"/>
                    <w:rPr>
                      <w:color w:val="000000"/>
                      <w:sz w:val="16"/>
                      <w:szCs w:val="16"/>
                    </w:rPr>
                  </w:pPr>
                  <w:r>
                    <w:rPr>
                      <w:color w:val="000000"/>
                      <w:sz w:val="16"/>
                      <w:szCs w:val="16"/>
                    </w:rPr>
                    <w:t>2022</w:t>
                  </w:r>
                </w:p>
              </w:tc>
              <w:tc>
                <w:tcPr>
                  <w:tcW w:w="1733" w:type="dxa"/>
                </w:tcPr>
                <w:p w14:paraId="336E5578" w14:textId="77777777" w:rsidR="00CB585E" w:rsidRPr="00BF62B8" w:rsidRDefault="00CB585E" w:rsidP="00991F9F">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CB585E" w:rsidRPr="00BF62B8" w14:paraId="22DF2124" w14:textId="77777777" w:rsidTr="004F5E0F">
              <w:trPr>
                <w:trHeight w:val="2272"/>
              </w:trPr>
              <w:tc>
                <w:tcPr>
                  <w:tcW w:w="926" w:type="dxa"/>
                </w:tcPr>
                <w:p w14:paraId="49BB18B9" w14:textId="72A88E90" w:rsidR="00CB585E" w:rsidRPr="00A2670B" w:rsidRDefault="00A2670B" w:rsidP="00991F9F">
                  <w:pPr>
                    <w:pStyle w:val="a6"/>
                    <w:spacing w:before="375" w:beforeAutospacing="0" w:after="450"/>
                    <w:textAlignment w:val="baseline"/>
                    <w:rPr>
                      <w:color w:val="000000"/>
                      <w:sz w:val="16"/>
                      <w:szCs w:val="16"/>
                    </w:rPr>
                  </w:pPr>
                  <w:r w:rsidRPr="00A2670B">
                    <w:rPr>
                      <w:color w:val="000000"/>
                      <w:sz w:val="16"/>
                      <w:szCs w:val="16"/>
                    </w:rPr>
                    <w:t>1</w:t>
                  </w:r>
                </w:p>
              </w:tc>
              <w:tc>
                <w:tcPr>
                  <w:tcW w:w="3252" w:type="dxa"/>
                </w:tcPr>
                <w:p w14:paraId="29B03AB7" w14:textId="3670E729" w:rsidR="00CB585E" w:rsidRPr="00BF62B8" w:rsidRDefault="00CB585E" w:rsidP="00946FF6">
                  <w:pPr>
                    <w:pStyle w:val="a6"/>
                    <w:spacing w:before="375" w:beforeAutospacing="0" w:after="450"/>
                    <w:textAlignment w:val="baseline"/>
                    <w:rPr>
                      <w:color w:val="000000"/>
                      <w:sz w:val="16"/>
                      <w:szCs w:val="16"/>
                    </w:rPr>
                  </w:pPr>
                  <w:r w:rsidRPr="00E26C5D">
                    <w:rPr>
                      <w:color w:val="000000"/>
                      <w:sz w:val="16"/>
                      <w:szCs w:val="16"/>
                    </w:rPr>
                    <w:t>доля обучающихся в частных образовательных организациях, реализующих основные профессиональные программы- образовательные программы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программы-образовательные программы профессионального образования</w:t>
                  </w:r>
                </w:p>
              </w:tc>
              <w:tc>
                <w:tcPr>
                  <w:tcW w:w="1021" w:type="dxa"/>
                </w:tcPr>
                <w:p w14:paraId="68C93939" w14:textId="20FCECD7" w:rsidR="00CB585E" w:rsidRPr="004F5E0F" w:rsidRDefault="00E74560" w:rsidP="00991F9F">
                  <w:pPr>
                    <w:pStyle w:val="a6"/>
                    <w:spacing w:before="375" w:beforeAutospacing="0" w:after="450"/>
                    <w:textAlignment w:val="baseline"/>
                    <w:rPr>
                      <w:color w:val="000000"/>
                      <w:sz w:val="16"/>
                      <w:szCs w:val="16"/>
                    </w:rPr>
                  </w:pPr>
                  <w:r w:rsidRPr="004F5E0F">
                    <w:rPr>
                      <w:color w:val="000000"/>
                      <w:sz w:val="16"/>
                      <w:szCs w:val="16"/>
                    </w:rPr>
                    <w:t>%</w:t>
                  </w:r>
                </w:p>
              </w:tc>
              <w:tc>
                <w:tcPr>
                  <w:tcW w:w="1733" w:type="dxa"/>
                </w:tcPr>
                <w:p w14:paraId="0AA52922" w14:textId="0A4DEC84" w:rsidR="00CB585E" w:rsidRPr="004F5E0F" w:rsidRDefault="000613AF" w:rsidP="00991F9F">
                  <w:pPr>
                    <w:pStyle w:val="a6"/>
                    <w:spacing w:before="375" w:beforeAutospacing="0" w:after="450"/>
                    <w:textAlignment w:val="baseline"/>
                    <w:rPr>
                      <w:color w:val="000000"/>
                      <w:sz w:val="16"/>
                      <w:szCs w:val="16"/>
                    </w:rPr>
                  </w:pPr>
                  <w:r w:rsidRPr="004F5E0F">
                    <w:rPr>
                      <w:color w:val="000000"/>
                      <w:sz w:val="16"/>
                      <w:szCs w:val="16"/>
                    </w:rPr>
                    <w:t>0</w:t>
                  </w:r>
                  <w:r w:rsidR="002602BC">
                    <w:rPr>
                      <w:color w:val="000000"/>
                      <w:sz w:val="16"/>
                      <w:szCs w:val="16"/>
                    </w:rPr>
                    <w:t xml:space="preserve"> </w:t>
                  </w:r>
                </w:p>
              </w:tc>
              <w:tc>
                <w:tcPr>
                  <w:tcW w:w="1733" w:type="dxa"/>
                </w:tcPr>
                <w:p w14:paraId="7D27C6A1" w14:textId="3B76FCAB" w:rsidR="00CB585E" w:rsidRPr="004F5E0F" w:rsidRDefault="00642D5F" w:rsidP="00991F9F">
                  <w:pPr>
                    <w:pStyle w:val="a6"/>
                    <w:spacing w:before="375" w:beforeAutospacing="0" w:after="450"/>
                    <w:textAlignment w:val="baseline"/>
                    <w:rPr>
                      <w:color w:val="000000"/>
                      <w:sz w:val="16"/>
                      <w:szCs w:val="16"/>
                    </w:rPr>
                  </w:pPr>
                  <w:r w:rsidRPr="004F5E0F">
                    <w:rPr>
                      <w:color w:val="000000"/>
                      <w:sz w:val="16"/>
                      <w:szCs w:val="16"/>
                    </w:rPr>
                    <w:t>0</w:t>
                  </w:r>
                </w:p>
              </w:tc>
              <w:tc>
                <w:tcPr>
                  <w:tcW w:w="1733" w:type="dxa"/>
                </w:tcPr>
                <w:p w14:paraId="79FC010D" w14:textId="0D2E58ED" w:rsidR="00CB585E" w:rsidRPr="004F5E0F" w:rsidRDefault="00642D5F" w:rsidP="00991F9F">
                  <w:pPr>
                    <w:pStyle w:val="a6"/>
                    <w:spacing w:before="375" w:beforeAutospacing="0" w:after="450"/>
                    <w:textAlignment w:val="baseline"/>
                    <w:rPr>
                      <w:color w:val="000000"/>
                      <w:sz w:val="16"/>
                      <w:szCs w:val="16"/>
                    </w:rPr>
                  </w:pPr>
                  <w:r w:rsidRPr="004F5E0F">
                    <w:rPr>
                      <w:color w:val="000000"/>
                      <w:sz w:val="16"/>
                      <w:szCs w:val="16"/>
                    </w:rPr>
                    <w:t>0.01</w:t>
                  </w:r>
                </w:p>
              </w:tc>
              <w:tc>
                <w:tcPr>
                  <w:tcW w:w="1733" w:type="dxa"/>
                </w:tcPr>
                <w:p w14:paraId="53C14595" w14:textId="46163964" w:rsidR="00CB585E" w:rsidRPr="004F5E0F" w:rsidRDefault="00642D5F" w:rsidP="00991F9F">
                  <w:pPr>
                    <w:pStyle w:val="a6"/>
                    <w:spacing w:before="375" w:beforeAutospacing="0" w:after="450"/>
                    <w:textAlignment w:val="baseline"/>
                    <w:rPr>
                      <w:color w:val="000000"/>
                      <w:sz w:val="16"/>
                      <w:szCs w:val="16"/>
                    </w:rPr>
                  </w:pPr>
                  <w:r w:rsidRPr="004F5E0F">
                    <w:rPr>
                      <w:color w:val="000000"/>
                      <w:sz w:val="16"/>
                      <w:szCs w:val="16"/>
                    </w:rPr>
                    <w:t>0.015</w:t>
                  </w:r>
                </w:p>
              </w:tc>
              <w:tc>
                <w:tcPr>
                  <w:tcW w:w="1733" w:type="dxa"/>
                </w:tcPr>
                <w:p w14:paraId="38975AB1" w14:textId="5DA47B22" w:rsidR="00CB585E" w:rsidRPr="004F5E0F" w:rsidRDefault="00642D5F" w:rsidP="00991F9F">
                  <w:pPr>
                    <w:pStyle w:val="a6"/>
                    <w:spacing w:before="375" w:beforeAutospacing="0" w:after="450"/>
                    <w:textAlignment w:val="baseline"/>
                    <w:rPr>
                      <w:color w:val="000000"/>
                      <w:sz w:val="16"/>
                      <w:szCs w:val="16"/>
                    </w:rPr>
                  </w:pPr>
                  <w:r w:rsidRPr="004F5E0F">
                    <w:rPr>
                      <w:color w:val="000000"/>
                      <w:sz w:val="16"/>
                      <w:szCs w:val="16"/>
                    </w:rPr>
                    <w:t>0.02</w:t>
                  </w:r>
                </w:p>
              </w:tc>
              <w:tc>
                <w:tcPr>
                  <w:tcW w:w="1733" w:type="dxa"/>
                </w:tcPr>
                <w:p w14:paraId="217F11EB" w14:textId="0A149DF9" w:rsidR="00CB585E" w:rsidRPr="004F5E0F" w:rsidRDefault="00642D5F" w:rsidP="00991F9F">
                  <w:pPr>
                    <w:pStyle w:val="a6"/>
                    <w:spacing w:before="375" w:beforeAutospacing="0" w:after="450"/>
                    <w:textAlignment w:val="baseline"/>
                    <w:rPr>
                      <w:color w:val="000000"/>
                      <w:sz w:val="16"/>
                      <w:szCs w:val="16"/>
                    </w:rPr>
                  </w:pPr>
                  <w:r w:rsidRPr="004F5E0F">
                    <w:rPr>
                      <w:color w:val="000000"/>
                      <w:sz w:val="16"/>
                      <w:szCs w:val="16"/>
                    </w:rPr>
                    <w:t>УО</w:t>
                  </w:r>
                </w:p>
              </w:tc>
            </w:tr>
          </w:tbl>
          <w:p w14:paraId="6A6D5E3E" w14:textId="392901DF" w:rsidR="00C317E7" w:rsidRPr="00BF62B8" w:rsidRDefault="00C317E7" w:rsidP="00B90434">
            <w:pPr>
              <w:pStyle w:val="ConsPlusNormal"/>
              <w:spacing w:line="256" w:lineRule="auto"/>
              <w:jc w:val="center"/>
              <w:rPr>
                <w:rFonts w:ascii="Times New Roman" w:hAnsi="Times New Roman" w:cs="Times New Roman"/>
                <w:b/>
                <w:sz w:val="24"/>
                <w:szCs w:val="24"/>
                <w:lang w:eastAsia="en-US"/>
              </w:rPr>
            </w:pPr>
          </w:p>
        </w:tc>
      </w:tr>
      <w:tr w:rsidR="00B90434" w:rsidRPr="00BF62B8" w14:paraId="5CE0F369" w14:textId="77777777" w:rsidTr="007B0688">
        <w:tc>
          <w:tcPr>
            <w:tcW w:w="567" w:type="dxa"/>
            <w:gridSpan w:val="2"/>
          </w:tcPr>
          <w:p w14:paraId="65246462" w14:textId="5AF0D60E" w:rsidR="00B90434" w:rsidRPr="00BF62B8" w:rsidRDefault="0041333A" w:rsidP="00F15258">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r w:rsidR="00B90434" w:rsidRPr="00BF62B8">
              <w:rPr>
                <w:rFonts w:ascii="Times New Roman" w:hAnsi="Times New Roman" w:cs="Times New Roman"/>
                <w:sz w:val="24"/>
                <w:szCs w:val="24"/>
                <w:lang w:eastAsia="en-US"/>
              </w:rPr>
              <w:t>.</w:t>
            </w:r>
            <w:r w:rsidR="00F15258">
              <w:rPr>
                <w:rFonts w:ascii="Times New Roman" w:hAnsi="Times New Roman" w:cs="Times New Roman"/>
                <w:sz w:val="24"/>
                <w:szCs w:val="24"/>
                <w:lang w:eastAsia="en-US"/>
              </w:rPr>
              <w:t>1</w:t>
            </w:r>
          </w:p>
        </w:tc>
        <w:tc>
          <w:tcPr>
            <w:tcW w:w="4678" w:type="dxa"/>
          </w:tcPr>
          <w:p w14:paraId="5253F0D6" w14:textId="3B8DCD10" w:rsidR="00B90434" w:rsidRPr="00BF62B8" w:rsidRDefault="00B90434" w:rsidP="00D808E1">
            <w:pPr>
              <w:pStyle w:val="ConsPlusNormal"/>
              <w:spacing w:line="256" w:lineRule="auto"/>
              <w:rPr>
                <w:rFonts w:ascii="Times New Roman" w:hAnsi="Times New Roman" w:cs="Times New Roman"/>
                <w:sz w:val="24"/>
                <w:szCs w:val="24"/>
                <w:highlight w:val="yellow"/>
                <w:lang w:eastAsia="en-US"/>
              </w:rPr>
            </w:pPr>
            <w:r w:rsidRPr="000D6CAD">
              <w:rPr>
                <w:rFonts w:ascii="Times New Roman" w:hAnsi="Times New Roman" w:cs="Times New Roman"/>
                <w:sz w:val="24"/>
                <w:szCs w:val="24"/>
                <w:lang w:eastAsia="en-US"/>
              </w:rPr>
              <w:t>Привлечение профессиональных образовательных организаций частной формы собственности к разработке</w:t>
            </w:r>
            <w:r w:rsidRPr="00BF62B8">
              <w:rPr>
                <w:rFonts w:ascii="Times New Roman" w:hAnsi="Times New Roman" w:cs="Times New Roman"/>
                <w:sz w:val="24"/>
                <w:szCs w:val="24"/>
                <w:lang w:eastAsia="en-US"/>
              </w:rPr>
              <w:t xml:space="preserve"> </w:t>
            </w:r>
            <w:r w:rsidRPr="00BF62B8">
              <w:rPr>
                <w:rFonts w:ascii="Times New Roman" w:hAnsi="Times New Roman" w:cs="Times New Roman"/>
                <w:sz w:val="24"/>
                <w:szCs w:val="24"/>
                <w:lang w:eastAsia="en-US"/>
              </w:rPr>
              <w:lastRenderedPageBreak/>
              <w:t>дополнительных программ подготовки кадров по наиболее востребованным и перспективным профессиям</w:t>
            </w:r>
          </w:p>
        </w:tc>
        <w:tc>
          <w:tcPr>
            <w:tcW w:w="2126" w:type="dxa"/>
          </w:tcPr>
          <w:p w14:paraId="3770F646" w14:textId="320BC841" w:rsidR="00B90434" w:rsidRPr="00BF62B8" w:rsidRDefault="00505988" w:rsidP="00B90434">
            <w:pPr>
              <w:pStyle w:val="ConsPlusNormal"/>
              <w:spacing w:line="256" w:lineRule="auto"/>
              <w:rPr>
                <w:rFonts w:ascii="Times New Roman" w:hAnsi="Times New Roman" w:cs="Times New Roman"/>
                <w:sz w:val="24"/>
                <w:szCs w:val="24"/>
                <w:lang w:eastAsia="en-US"/>
              </w:rPr>
            </w:pPr>
            <w:r>
              <w:rPr>
                <w:rFonts w:ascii="Times New Roman" w:hAnsi="Times New Roman" w:cs="Times New Roman"/>
                <w:color w:val="000000"/>
                <w:sz w:val="24"/>
                <w:szCs w:val="24"/>
              </w:rPr>
              <w:lastRenderedPageBreak/>
              <w:t>Р</w:t>
            </w:r>
            <w:r w:rsidR="005465E8" w:rsidRPr="00BF62B8">
              <w:rPr>
                <w:rFonts w:ascii="Times New Roman" w:hAnsi="Times New Roman" w:cs="Times New Roman"/>
                <w:color w:val="000000"/>
                <w:sz w:val="24"/>
                <w:szCs w:val="24"/>
              </w:rPr>
              <w:t>азвити</w:t>
            </w:r>
            <w:r>
              <w:rPr>
                <w:rFonts w:ascii="Times New Roman" w:hAnsi="Times New Roman" w:cs="Times New Roman"/>
                <w:color w:val="000000"/>
                <w:sz w:val="24"/>
                <w:szCs w:val="24"/>
              </w:rPr>
              <w:t>е</w:t>
            </w:r>
            <w:r w:rsidR="005465E8" w:rsidRPr="00BF62B8">
              <w:rPr>
                <w:rFonts w:ascii="Times New Roman" w:hAnsi="Times New Roman" w:cs="Times New Roman"/>
                <w:color w:val="000000"/>
                <w:sz w:val="24"/>
                <w:szCs w:val="24"/>
              </w:rPr>
              <w:t xml:space="preserve"> частных организаций, осуществляющих </w:t>
            </w:r>
            <w:r w:rsidR="005465E8" w:rsidRPr="00BF62B8">
              <w:rPr>
                <w:rFonts w:ascii="Times New Roman" w:hAnsi="Times New Roman" w:cs="Times New Roman"/>
                <w:color w:val="000000"/>
                <w:sz w:val="24"/>
                <w:szCs w:val="24"/>
              </w:rPr>
              <w:lastRenderedPageBreak/>
              <w:t xml:space="preserve">образовательную деятельность по программам </w:t>
            </w:r>
            <w:r w:rsidR="005465E8" w:rsidRPr="002325E6">
              <w:rPr>
                <w:rFonts w:ascii="Times New Roman" w:hAnsi="Times New Roman" w:cs="Times New Roman"/>
                <w:color w:val="000000"/>
                <w:sz w:val="24"/>
                <w:szCs w:val="24"/>
              </w:rPr>
              <w:t>профессионально</w:t>
            </w:r>
            <w:r w:rsidR="005465E8" w:rsidRPr="00BF62B8">
              <w:rPr>
                <w:rFonts w:ascii="Times New Roman" w:hAnsi="Times New Roman" w:cs="Times New Roman"/>
                <w:color w:val="000000"/>
                <w:sz w:val="24"/>
                <w:szCs w:val="24"/>
              </w:rPr>
              <w:t>го образования</w:t>
            </w:r>
          </w:p>
        </w:tc>
        <w:tc>
          <w:tcPr>
            <w:tcW w:w="2693" w:type="dxa"/>
          </w:tcPr>
          <w:p w14:paraId="794B1E0D" w14:textId="13170235" w:rsidR="00B90434" w:rsidRPr="00BF62B8" w:rsidRDefault="006F550F" w:rsidP="006F550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Р</w:t>
            </w:r>
            <w:r w:rsidR="00380F52" w:rsidRPr="00BF62B8">
              <w:rPr>
                <w:rFonts w:ascii="Times New Roman" w:hAnsi="Times New Roman" w:cs="Times New Roman"/>
                <w:sz w:val="24"/>
                <w:szCs w:val="24"/>
                <w:lang w:eastAsia="en-US"/>
              </w:rPr>
              <w:t>еестр</w:t>
            </w:r>
            <w:r>
              <w:rPr>
                <w:rFonts w:ascii="Times New Roman" w:hAnsi="Times New Roman" w:cs="Times New Roman"/>
                <w:sz w:val="24"/>
                <w:szCs w:val="24"/>
                <w:lang w:eastAsia="en-US"/>
              </w:rPr>
              <w:t xml:space="preserve"> </w:t>
            </w:r>
            <w:r w:rsidR="000D6CAD">
              <w:rPr>
                <w:rFonts w:ascii="Times New Roman" w:hAnsi="Times New Roman" w:cs="Times New Roman"/>
                <w:sz w:val="24"/>
                <w:szCs w:val="24"/>
                <w:lang w:eastAsia="en-US"/>
              </w:rPr>
              <w:t xml:space="preserve"> </w:t>
            </w:r>
            <w:r w:rsidR="00380F52" w:rsidRPr="00BF62B8">
              <w:rPr>
                <w:rFonts w:ascii="Times New Roman" w:hAnsi="Times New Roman" w:cs="Times New Roman"/>
                <w:sz w:val="24"/>
                <w:szCs w:val="24"/>
                <w:lang w:eastAsia="en-US"/>
              </w:rPr>
              <w:t xml:space="preserve"> </w:t>
            </w:r>
            <w:r w:rsidR="000D6CAD" w:rsidRPr="000D6CAD">
              <w:rPr>
                <w:rFonts w:ascii="Times New Roman" w:hAnsi="Times New Roman" w:cs="Times New Roman"/>
                <w:sz w:val="24"/>
                <w:szCs w:val="24"/>
                <w:lang w:eastAsia="en-US"/>
              </w:rPr>
              <w:t xml:space="preserve">профессиональных образовательных </w:t>
            </w:r>
            <w:r w:rsidR="000D6CAD" w:rsidRPr="000D6CAD">
              <w:rPr>
                <w:rFonts w:ascii="Times New Roman" w:hAnsi="Times New Roman" w:cs="Times New Roman"/>
                <w:sz w:val="24"/>
                <w:szCs w:val="24"/>
                <w:lang w:eastAsia="en-US"/>
              </w:rPr>
              <w:lastRenderedPageBreak/>
              <w:t xml:space="preserve">организаций частной формы собственности </w:t>
            </w:r>
            <w:r>
              <w:rPr>
                <w:rFonts w:ascii="Times New Roman" w:hAnsi="Times New Roman" w:cs="Times New Roman"/>
                <w:sz w:val="24"/>
                <w:szCs w:val="24"/>
                <w:lang w:eastAsia="en-US"/>
              </w:rPr>
              <w:t xml:space="preserve"> </w:t>
            </w:r>
          </w:p>
        </w:tc>
        <w:tc>
          <w:tcPr>
            <w:tcW w:w="1275" w:type="dxa"/>
          </w:tcPr>
          <w:p w14:paraId="51CCD088" w14:textId="5E0F0ECB" w:rsidR="00B90434" w:rsidRPr="001328A6" w:rsidRDefault="001328A6" w:rsidP="007F43C3">
            <w:pPr>
              <w:pStyle w:val="ConsPlusNormal"/>
              <w:spacing w:line="256" w:lineRule="auto"/>
              <w:rPr>
                <w:rFonts w:ascii="Times New Roman" w:hAnsi="Times New Roman" w:cs="Times New Roman"/>
                <w:sz w:val="24"/>
                <w:szCs w:val="24"/>
                <w:lang w:eastAsia="en-US"/>
              </w:rPr>
            </w:pPr>
            <w:r w:rsidRPr="001328A6">
              <w:rPr>
                <w:rFonts w:ascii="Times New Roman" w:hAnsi="Times New Roman" w:cs="Times New Roman"/>
                <w:sz w:val="24"/>
                <w:szCs w:val="24"/>
                <w:lang w:eastAsia="en-US"/>
              </w:rPr>
              <w:lastRenderedPageBreak/>
              <w:t>2020-2022</w:t>
            </w:r>
          </w:p>
        </w:tc>
        <w:tc>
          <w:tcPr>
            <w:tcW w:w="2410" w:type="dxa"/>
            <w:gridSpan w:val="2"/>
          </w:tcPr>
          <w:p w14:paraId="3072E785" w14:textId="38B63366" w:rsidR="00B90434"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 xml:space="preserve">Обеспечение равных условий деятельности организаций </w:t>
            </w:r>
            <w:r w:rsidRPr="002325E6">
              <w:rPr>
                <w:rFonts w:ascii="Times New Roman" w:hAnsi="Times New Roman" w:cs="Times New Roman"/>
                <w:sz w:val="24"/>
                <w:szCs w:val="24"/>
                <w:lang w:eastAsia="en-US"/>
              </w:rPr>
              <w:lastRenderedPageBreak/>
              <w:t>профессионального</w:t>
            </w:r>
            <w:r w:rsidRPr="00BF62B8">
              <w:rPr>
                <w:rFonts w:ascii="Times New Roman" w:hAnsi="Times New Roman" w:cs="Times New Roman"/>
                <w:sz w:val="24"/>
                <w:szCs w:val="24"/>
                <w:lang w:eastAsia="en-US"/>
              </w:rPr>
              <w:t xml:space="preserve"> образования</w:t>
            </w:r>
          </w:p>
          <w:p w14:paraId="3968DC54" w14:textId="27753424" w:rsidR="00F1640A" w:rsidRPr="00BF62B8" w:rsidRDefault="00380F52" w:rsidP="00846C1F">
            <w:pPr>
              <w:pStyle w:val="ConsPlusNormal"/>
              <w:spacing w:line="256" w:lineRule="auto"/>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 </w:t>
            </w:r>
          </w:p>
        </w:tc>
        <w:tc>
          <w:tcPr>
            <w:tcW w:w="1701" w:type="dxa"/>
          </w:tcPr>
          <w:p w14:paraId="39462319" w14:textId="77777777" w:rsidR="00B90434" w:rsidRDefault="00C02860" w:rsidP="007F43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УО</w:t>
            </w:r>
          </w:p>
          <w:p w14:paraId="06D96413" w14:textId="7A41617E" w:rsidR="00C02860" w:rsidRPr="00C02860" w:rsidRDefault="00C02860" w:rsidP="00C02860">
            <w:pPr>
              <w:jc w:val="center"/>
            </w:pPr>
          </w:p>
        </w:tc>
      </w:tr>
      <w:tr w:rsidR="00B90434" w:rsidRPr="00DA0007" w14:paraId="7F486642" w14:textId="77777777" w:rsidTr="007B0688">
        <w:trPr>
          <w:trHeight w:val="3423"/>
        </w:trPr>
        <w:tc>
          <w:tcPr>
            <w:tcW w:w="15450" w:type="dxa"/>
            <w:gridSpan w:val="9"/>
          </w:tcPr>
          <w:p w14:paraId="078AA147" w14:textId="77777777" w:rsidR="004742EE" w:rsidRDefault="004742EE" w:rsidP="00E26C5D">
            <w:pPr>
              <w:pStyle w:val="ConsPlusNormal"/>
              <w:jc w:val="center"/>
              <w:rPr>
                <w:rFonts w:ascii="Times New Roman" w:hAnsi="Times New Roman" w:cs="Times New Roman"/>
                <w:b/>
                <w:sz w:val="24"/>
                <w:szCs w:val="24"/>
                <w:lang w:eastAsia="en-US"/>
              </w:rPr>
            </w:pPr>
          </w:p>
          <w:p w14:paraId="774F1083" w14:textId="77777777" w:rsidR="00B90434" w:rsidRDefault="00B90434" w:rsidP="00E26C5D">
            <w:pPr>
              <w:pStyle w:val="ConsPlusNormal"/>
              <w:jc w:val="center"/>
              <w:rPr>
                <w:rFonts w:ascii="Times New Roman" w:hAnsi="Times New Roman" w:cs="Times New Roman"/>
                <w:b/>
                <w:sz w:val="24"/>
                <w:szCs w:val="24"/>
                <w:lang w:eastAsia="en-US"/>
              </w:rPr>
            </w:pPr>
            <w:r w:rsidRPr="00DA0007">
              <w:rPr>
                <w:rFonts w:ascii="Times New Roman" w:hAnsi="Times New Roman" w:cs="Times New Roman"/>
                <w:b/>
                <w:sz w:val="24"/>
                <w:szCs w:val="24"/>
                <w:lang w:eastAsia="en-US"/>
              </w:rPr>
              <w:t>4.Рынок услуг дополнительного образования детей</w:t>
            </w:r>
          </w:p>
          <w:p w14:paraId="0F5C7B79" w14:textId="315742C9" w:rsidR="00E26C5D" w:rsidRDefault="00F800A8" w:rsidP="00E26C5D">
            <w:pPr>
              <w:pStyle w:val="a6"/>
              <w:spacing w:before="0" w:beforeAutospacing="0" w:after="0"/>
              <w:jc w:val="both"/>
              <w:textAlignment w:val="baseline"/>
              <w:rPr>
                <w:lang w:eastAsia="en-US"/>
              </w:rPr>
            </w:pPr>
            <w:r>
              <w:rPr>
                <w:b/>
                <w:lang w:eastAsia="en-US"/>
              </w:rPr>
              <w:t xml:space="preserve">   </w:t>
            </w:r>
            <w:r w:rsidR="003658BF">
              <w:rPr>
                <w:b/>
                <w:lang w:eastAsia="en-US"/>
              </w:rPr>
              <w:t xml:space="preserve"> </w:t>
            </w:r>
            <w:r w:rsidR="00E26C5D">
              <w:rPr>
                <w:b/>
                <w:lang w:eastAsia="en-US"/>
              </w:rPr>
              <w:t xml:space="preserve">  </w:t>
            </w:r>
            <w:r w:rsidR="00310460" w:rsidRPr="00DA0007">
              <w:rPr>
                <w:lang w:eastAsia="en-US"/>
              </w:rPr>
              <w:t>По состоянию на 01.01.2019 в То</w:t>
            </w:r>
            <w:r w:rsidR="00EE7CD5" w:rsidRPr="00DA0007">
              <w:rPr>
                <w:lang w:eastAsia="en-US"/>
              </w:rPr>
              <w:t xml:space="preserve">гучинском районе функционируют </w:t>
            </w:r>
            <w:r w:rsidR="00BE30A0" w:rsidRPr="00DA0007">
              <w:rPr>
                <w:lang w:eastAsia="en-US"/>
              </w:rPr>
              <w:t xml:space="preserve">4 </w:t>
            </w:r>
            <w:r w:rsidR="00EE7CD5" w:rsidRPr="00DA0007">
              <w:rPr>
                <w:lang w:eastAsia="en-US"/>
              </w:rPr>
              <w:t>образовательные</w:t>
            </w:r>
            <w:r w:rsidR="00310460" w:rsidRPr="00DA0007">
              <w:rPr>
                <w:lang w:eastAsia="en-US"/>
              </w:rPr>
              <w:t xml:space="preserve"> организации</w:t>
            </w:r>
            <w:r w:rsidR="000613AF" w:rsidRPr="00DA0007">
              <w:rPr>
                <w:lang w:eastAsia="en-US"/>
              </w:rPr>
              <w:t xml:space="preserve"> дополнительного образования</w:t>
            </w:r>
            <w:r w:rsidR="00310460" w:rsidRPr="00DA0007">
              <w:rPr>
                <w:lang w:eastAsia="en-US"/>
              </w:rPr>
              <w:t>, реализую</w:t>
            </w:r>
            <w:r w:rsidR="000613AF" w:rsidRPr="00DA0007">
              <w:rPr>
                <w:lang w:eastAsia="en-US"/>
              </w:rPr>
              <w:t>щие основную общеразвивающие программы</w:t>
            </w:r>
            <w:r w:rsidR="00310460" w:rsidRPr="00DA0007">
              <w:rPr>
                <w:lang w:eastAsia="en-US"/>
              </w:rPr>
              <w:t xml:space="preserve"> дополнительного образования. Общая численность детей, посещающая данн</w:t>
            </w:r>
            <w:r w:rsidR="00EE7CD5" w:rsidRPr="00DA0007">
              <w:rPr>
                <w:lang w:eastAsia="en-US"/>
              </w:rPr>
              <w:t>ы</w:t>
            </w:r>
            <w:r w:rsidR="00310460" w:rsidRPr="00DA0007">
              <w:rPr>
                <w:lang w:eastAsia="en-US"/>
              </w:rPr>
              <w:t>е</w:t>
            </w:r>
            <w:r w:rsidR="00A0663C">
              <w:rPr>
                <w:lang w:eastAsia="en-US"/>
              </w:rPr>
              <w:t xml:space="preserve"> </w:t>
            </w:r>
            <w:r w:rsidR="00310460" w:rsidRPr="00DA0007">
              <w:rPr>
                <w:lang w:eastAsia="en-US"/>
              </w:rPr>
              <w:t>учреждени</w:t>
            </w:r>
            <w:r w:rsidR="00EE7CD5" w:rsidRPr="00DA0007">
              <w:rPr>
                <w:lang w:eastAsia="en-US"/>
              </w:rPr>
              <w:t>я</w:t>
            </w:r>
            <w:r w:rsidR="00A0663C">
              <w:rPr>
                <w:lang w:eastAsia="en-US"/>
              </w:rPr>
              <w:t>,</w:t>
            </w:r>
            <w:r w:rsidR="00310460" w:rsidRPr="00DA0007">
              <w:rPr>
                <w:lang w:eastAsia="en-US"/>
              </w:rPr>
              <w:t xml:space="preserve"> составляет </w:t>
            </w:r>
            <w:r w:rsidR="00BE30A0" w:rsidRPr="00DA0007">
              <w:rPr>
                <w:lang w:eastAsia="en-US"/>
              </w:rPr>
              <w:t>3817</w:t>
            </w:r>
            <w:r w:rsidR="00310460" w:rsidRPr="00DA0007">
              <w:rPr>
                <w:lang w:eastAsia="en-US"/>
              </w:rPr>
              <w:t xml:space="preserve"> человек</w:t>
            </w:r>
            <w:r w:rsidR="000613AF" w:rsidRPr="00DA0007">
              <w:rPr>
                <w:lang w:eastAsia="en-US"/>
              </w:rPr>
              <w:t xml:space="preserve"> в возрасте от 5</w:t>
            </w:r>
            <w:r w:rsidR="00310460" w:rsidRPr="00DA0007">
              <w:rPr>
                <w:lang w:eastAsia="en-US"/>
              </w:rPr>
              <w:t xml:space="preserve"> до 18 лет. Кроме этого, 5703 ученика посещают занятия внеурочной деятельности в рамках </w:t>
            </w:r>
            <w:r w:rsidR="007A7FDA">
              <w:rPr>
                <w:lang w:eastAsia="en-US"/>
              </w:rPr>
              <w:t>федеральных государственных образовательных стандартов</w:t>
            </w:r>
            <w:r w:rsidR="00310460" w:rsidRPr="00DA0007">
              <w:rPr>
                <w:lang w:eastAsia="en-US"/>
              </w:rPr>
              <w:t xml:space="preserve">. </w:t>
            </w:r>
          </w:p>
          <w:p w14:paraId="3F8FDB10" w14:textId="77777777" w:rsidR="007B0688" w:rsidRDefault="00E26C5D" w:rsidP="00E26C5D">
            <w:pPr>
              <w:pStyle w:val="a6"/>
              <w:spacing w:before="0" w:beforeAutospacing="0" w:after="0"/>
              <w:jc w:val="both"/>
              <w:textAlignment w:val="baseline"/>
              <w:rPr>
                <w:color w:val="000000"/>
              </w:rPr>
            </w:pPr>
            <w:r>
              <w:rPr>
                <w:color w:val="000000"/>
              </w:rPr>
              <w:t xml:space="preserve">       </w:t>
            </w:r>
            <w:r w:rsidR="00BE30A0" w:rsidRPr="00DA0007">
              <w:rPr>
                <w:color w:val="000000"/>
              </w:rPr>
              <w:t>Основными проблемами на рынке услуг дополнительного образов</w:t>
            </w:r>
            <w:r w:rsidR="001F4314" w:rsidRPr="00DA0007">
              <w:rPr>
                <w:color w:val="000000"/>
              </w:rPr>
              <w:t>ания детей</w:t>
            </w:r>
            <w:r w:rsidR="00BE30A0" w:rsidRPr="00DA0007">
              <w:rPr>
                <w:color w:val="000000"/>
              </w:rPr>
              <w:t xml:space="preserve"> являются:</w:t>
            </w:r>
            <w:r w:rsidR="001F4314" w:rsidRPr="00DA0007">
              <w:rPr>
                <w:color w:val="000000"/>
              </w:rPr>
              <w:t xml:space="preserve"> </w:t>
            </w:r>
            <w:r w:rsidR="00BE30A0" w:rsidRPr="00BE30A0">
              <w:rPr>
                <w:color w:val="000000"/>
              </w:rPr>
              <w:t>сложный порядок лицензирования образовательной деятельности, излишние требования к организации для получения лицензии;</w:t>
            </w:r>
            <w:r w:rsidR="001F4314" w:rsidRPr="00DA0007">
              <w:rPr>
                <w:color w:val="000000"/>
              </w:rPr>
              <w:t xml:space="preserve"> </w:t>
            </w:r>
            <w:r w:rsidR="00BE30A0" w:rsidRPr="00BE30A0">
              <w:rPr>
                <w:color w:val="000000"/>
              </w:rPr>
              <w:t>слабая развитость инфраструктуры услуг по раннему развитию, поддержке семей в воспитании детей раннего возраста;</w:t>
            </w:r>
            <w:r w:rsidR="001F4314" w:rsidRPr="00DA0007">
              <w:rPr>
                <w:color w:val="000000"/>
              </w:rPr>
              <w:t xml:space="preserve"> </w:t>
            </w:r>
            <w:r w:rsidR="00BE30A0" w:rsidRPr="00BE30A0">
              <w:rPr>
                <w:color w:val="000000"/>
              </w:rPr>
              <w:t>отсутствие специализированных поме</w:t>
            </w:r>
            <w:r w:rsidR="001F4314" w:rsidRPr="00DA0007">
              <w:rPr>
                <w:color w:val="000000"/>
              </w:rPr>
              <w:t xml:space="preserve">щений в отдаленных поселениях, </w:t>
            </w:r>
            <w:r w:rsidR="00BE30A0" w:rsidRPr="00BE30A0">
              <w:rPr>
                <w:color w:val="000000"/>
              </w:rPr>
              <w:t>где отсутствует массовая застройка;</w:t>
            </w:r>
            <w:r w:rsidR="001F4314" w:rsidRPr="00DA0007">
              <w:rPr>
                <w:color w:val="000000"/>
              </w:rPr>
              <w:t xml:space="preserve"> </w:t>
            </w:r>
            <w:r w:rsidR="00BE30A0" w:rsidRPr="00BE30A0">
              <w:rPr>
                <w:color w:val="000000"/>
              </w:rPr>
              <w:t>высокая стоимость купли (аре</w:t>
            </w:r>
            <w:r w:rsidR="001F4314" w:rsidRPr="00DA0007">
              <w:rPr>
                <w:color w:val="000000"/>
              </w:rPr>
              <w:t xml:space="preserve">нды) недвижимости, необходимой </w:t>
            </w:r>
            <w:r w:rsidR="00BE30A0" w:rsidRPr="00BE30A0">
              <w:rPr>
                <w:color w:val="000000"/>
              </w:rPr>
              <w:t>для размещения организаций дополнительного образования.</w:t>
            </w:r>
            <w:r w:rsidR="00DA0007">
              <w:rPr>
                <w:color w:val="000000"/>
              </w:rPr>
              <w:t xml:space="preserve"> </w:t>
            </w:r>
            <w:r w:rsidR="001F4314" w:rsidRPr="00DA0007">
              <w:rPr>
                <w:color w:val="000000"/>
              </w:rPr>
              <w:t xml:space="preserve">Меры поддержки </w:t>
            </w:r>
            <w:r w:rsidR="00BE30A0" w:rsidRPr="00BE30A0">
              <w:rPr>
                <w:color w:val="000000"/>
              </w:rPr>
              <w:t>организаций дополнительного образования:</w:t>
            </w:r>
            <w:r w:rsidR="001F4314" w:rsidRPr="00DA0007">
              <w:rPr>
                <w:color w:val="000000"/>
              </w:rPr>
              <w:t xml:space="preserve"> </w:t>
            </w:r>
            <w:r w:rsidR="00BE30A0" w:rsidRPr="00BE30A0">
              <w:rPr>
                <w:color w:val="000000"/>
              </w:rPr>
              <w:t>проведение областных творческих конкурсов, создание системы электронной записи в кр</w:t>
            </w:r>
            <w:r w:rsidR="001F4314" w:rsidRPr="00DA0007">
              <w:rPr>
                <w:color w:val="000000"/>
              </w:rPr>
              <w:t xml:space="preserve">ужки и секции, мониторинг </w:t>
            </w:r>
            <w:r w:rsidR="00BE30A0" w:rsidRPr="00BE30A0">
              <w:rPr>
                <w:color w:val="000000"/>
              </w:rPr>
              <w:t>их загруженности;</w:t>
            </w:r>
            <w:r w:rsidR="001F4314" w:rsidRPr="00DA0007">
              <w:rPr>
                <w:color w:val="000000"/>
              </w:rPr>
              <w:t xml:space="preserve"> </w:t>
            </w:r>
            <w:r w:rsidR="00BE30A0" w:rsidRPr="00BE30A0">
              <w:rPr>
                <w:color w:val="000000"/>
              </w:rPr>
              <w:t xml:space="preserve">разработка типовых регламентов </w:t>
            </w:r>
            <w:r w:rsidR="001F4314" w:rsidRPr="00DA0007">
              <w:rPr>
                <w:color w:val="000000"/>
              </w:rPr>
              <w:t xml:space="preserve">предоставления услуг по приему </w:t>
            </w:r>
            <w:r w:rsidR="00BE30A0" w:rsidRPr="00BE30A0">
              <w:rPr>
                <w:color w:val="000000"/>
              </w:rPr>
              <w:t>в организацию дополнительного образования.</w:t>
            </w:r>
            <w:r w:rsidR="001F4314" w:rsidRPr="00DA0007">
              <w:rPr>
                <w:color w:val="000000"/>
              </w:rPr>
              <w:t xml:space="preserve"> </w:t>
            </w:r>
          </w:p>
          <w:p w14:paraId="6D9B0A57" w14:textId="34BFCD6F" w:rsidR="00DA0007" w:rsidRDefault="007B0688" w:rsidP="00E26C5D">
            <w:pPr>
              <w:pStyle w:val="a6"/>
              <w:spacing w:before="0" w:beforeAutospacing="0" w:after="0"/>
              <w:jc w:val="both"/>
              <w:textAlignment w:val="baseline"/>
              <w:rPr>
                <w:color w:val="000000"/>
              </w:rPr>
            </w:pPr>
            <w:r>
              <w:rPr>
                <w:color w:val="000000"/>
              </w:rPr>
              <w:t xml:space="preserve">       </w:t>
            </w:r>
            <w:r w:rsidR="00BE30A0" w:rsidRPr="00BE30A0">
              <w:rPr>
                <w:color w:val="000000"/>
              </w:rPr>
              <w:t>Основными перспективными направлениями развития рынка являются:</w:t>
            </w:r>
            <w:r w:rsidR="001F4314" w:rsidRPr="00DA0007">
              <w:rPr>
                <w:color w:val="000000"/>
              </w:rPr>
              <w:t xml:space="preserve"> </w:t>
            </w:r>
            <w:r w:rsidR="00BE30A0" w:rsidRPr="00BE30A0">
              <w:rPr>
                <w:color w:val="000000"/>
              </w:rPr>
              <w:t>модернизация организационно-управленческих и финансово-экономических механизмов (включая внедрение нормативного подушевого и персонифицированного финансирования, независимой оценки качества, поддержки негосударственного сектора) и обновление содержания и технологий с особым упором на развитие технического творчества детей;</w:t>
            </w:r>
            <w:r w:rsidR="001F4314" w:rsidRPr="00DA0007">
              <w:rPr>
                <w:color w:val="000000"/>
              </w:rPr>
              <w:t xml:space="preserve"> о</w:t>
            </w:r>
            <w:r w:rsidR="00BE30A0" w:rsidRPr="00BE30A0">
              <w:rPr>
                <w:color w:val="000000"/>
              </w:rPr>
              <w:t>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w:t>
            </w:r>
            <w:r w:rsidR="001F4314" w:rsidRPr="00DA0007">
              <w:rPr>
                <w:color w:val="000000"/>
              </w:rPr>
              <w:t xml:space="preserve"> </w:t>
            </w:r>
            <w:r w:rsidR="00BE30A0" w:rsidRPr="00BE30A0">
              <w:rPr>
                <w:color w:val="000000"/>
              </w:rPr>
              <w:t>реализация мероприятий по доступу</w:t>
            </w:r>
            <w:r w:rsidR="00DA0007">
              <w:rPr>
                <w:color w:val="000000"/>
              </w:rPr>
              <w:t xml:space="preserve"> негосударственных организаций </w:t>
            </w:r>
            <w:r w:rsidR="00BE30A0" w:rsidRPr="00BE30A0">
              <w:rPr>
                <w:color w:val="000000"/>
              </w:rPr>
              <w:t>к оказанию услуг за счет бюджетного финансирования;</w:t>
            </w:r>
            <w:r w:rsidR="00DA0007" w:rsidRPr="00DA0007">
              <w:rPr>
                <w:color w:val="000000"/>
              </w:rPr>
              <w:t xml:space="preserve"> </w:t>
            </w:r>
            <w:r w:rsidR="00BE30A0" w:rsidRPr="00BE30A0">
              <w:rPr>
                <w:color w:val="000000"/>
              </w:rPr>
              <w:t>повышение платежеспособного спроса населения на услуги частных организаций дополнител</w:t>
            </w:r>
            <w:r w:rsidR="00F15258">
              <w:rPr>
                <w:color w:val="000000"/>
              </w:rPr>
              <w:t>ьного образования детей</w:t>
            </w:r>
            <w:r w:rsidR="00BE30A0" w:rsidRPr="00BE30A0">
              <w:rPr>
                <w:color w:val="000000"/>
              </w:rPr>
              <w:t>;</w:t>
            </w:r>
            <w:r w:rsidR="00DA0007" w:rsidRPr="00DA0007">
              <w:rPr>
                <w:color w:val="000000"/>
              </w:rPr>
              <w:t xml:space="preserve"> </w:t>
            </w:r>
            <w:r w:rsidR="00E439BA">
              <w:rPr>
                <w:color w:val="000000"/>
              </w:rPr>
              <w:t xml:space="preserve">размещение в информационно </w:t>
            </w:r>
            <w:r w:rsidR="00BE30A0" w:rsidRPr="00BE30A0">
              <w:rPr>
                <w:color w:val="000000"/>
              </w:rPr>
              <w:t>телекоммуникационной сети Интернет информации для потребителей о возможностях получения дополнительного образования в частных организациях;</w:t>
            </w:r>
            <w:r w:rsidR="00DA0007" w:rsidRPr="00DA0007">
              <w:rPr>
                <w:color w:val="000000"/>
              </w:rPr>
              <w:t xml:space="preserve"> </w:t>
            </w:r>
            <w:r w:rsidR="00BE30A0" w:rsidRPr="00BE30A0">
              <w:rPr>
                <w:color w:val="000000"/>
              </w:rPr>
              <w:t>внедрение современных моделей, программ, технологий и инноваций, ориентированных на развитие</w:t>
            </w:r>
            <w:r w:rsidR="00DA0007" w:rsidRPr="00DA0007">
              <w:rPr>
                <w:color w:val="000000"/>
              </w:rPr>
              <w:t xml:space="preserve"> компетенций и навыков XXI века</w:t>
            </w:r>
            <w:r w:rsidR="00BE30A0" w:rsidRPr="00BE30A0">
              <w:rPr>
                <w:color w:val="000000"/>
              </w:rPr>
              <w:t>;</w:t>
            </w:r>
            <w:r w:rsidR="00DA0007" w:rsidRPr="00DA0007">
              <w:rPr>
                <w:color w:val="000000"/>
              </w:rPr>
              <w:t xml:space="preserve"> </w:t>
            </w:r>
            <w:r w:rsidR="00BE30A0" w:rsidRPr="00BE30A0">
              <w:rPr>
                <w:color w:val="000000"/>
              </w:rPr>
              <w:t>формирование новых финансово-упра</w:t>
            </w:r>
            <w:r w:rsidR="00DA0007" w:rsidRPr="00DA0007">
              <w:rPr>
                <w:color w:val="000000"/>
              </w:rPr>
              <w:t xml:space="preserve">вленческих моделей, основанных </w:t>
            </w:r>
            <w:r w:rsidR="00BE30A0" w:rsidRPr="00BE30A0">
              <w:rPr>
                <w:color w:val="000000"/>
              </w:rPr>
              <w:t xml:space="preserve">на </w:t>
            </w:r>
            <w:r w:rsidR="00F15258">
              <w:rPr>
                <w:color w:val="000000"/>
              </w:rPr>
              <w:t>муниципально</w:t>
            </w:r>
            <w:r w:rsidR="00BE30A0" w:rsidRPr="00BE30A0">
              <w:rPr>
                <w:color w:val="000000"/>
              </w:rPr>
              <w:t>-частном партнерстве;</w:t>
            </w:r>
            <w:r w:rsidR="00DA0007" w:rsidRPr="00DA0007">
              <w:rPr>
                <w:color w:val="000000"/>
              </w:rPr>
              <w:t xml:space="preserve"> </w:t>
            </w:r>
            <w:r w:rsidR="00BE30A0" w:rsidRPr="00BE30A0">
              <w:rPr>
                <w:color w:val="000000"/>
              </w:rPr>
              <w:t>внедрение стимулирующих механизмов для включения представителей индустрии и сферы услуг в развитие системы дополнительного образования, развитие профессионально-общественных механизмов оценки качества и экспертизы дополнительного образования;</w:t>
            </w:r>
            <w:r w:rsidR="00DA0007" w:rsidRPr="00DA0007">
              <w:rPr>
                <w:color w:val="000000"/>
              </w:rPr>
              <w:t xml:space="preserve"> </w:t>
            </w:r>
            <w:r w:rsidR="00BE30A0" w:rsidRPr="00BE30A0">
              <w:rPr>
                <w:color w:val="000000"/>
              </w:rPr>
              <w:t>реализация положений проекта федерального закона «О государственном (муниципальном) заказе на оказание государ</w:t>
            </w:r>
            <w:r w:rsidR="00DA0007" w:rsidRPr="00DA0007">
              <w:rPr>
                <w:color w:val="000000"/>
              </w:rPr>
              <w:t xml:space="preserve">ственных (муниципальных) услуг </w:t>
            </w:r>
            <w:r w:rsidR="00BE30A0" w:rsidRPr="00BE30A0">
              <w:rPr>
                <w:color w:val="000000"/>
              </w:rPr>
              <w:t>в социальной сфере»;</w:t>
            </w:r>
            <w:r w:rsidR="00DA0007" w:rsidRPr="00DA0007">
              <w:rPr>
                <w:color w:val="000000"/>
              </w:rPr>
              <w:t xml:space="preserve"> </w:t>
            </w:r>
            <w:r w:rsidR="00BE30A0" w:rsidRPr="00BE30A0">
              <w:rPr>
                <w:color w:val="000000"/>
              </w:rPr>
              <w:t>обеспечение возможности участия в оказании услуг негосударственным организациям на недискриминационной основе.</w:t>
            </w:r>
          </w:p>
          <w:p w14:paraId="3D38FE3B" w14:textId="77777777" w:rsidR="007B0688" w:rsidRDefault="007B0688" w:rsidP="00E26C5D">
            <w:pPr>
              <w:pStyle w:val="a6"/>
              <w:spacing w:before="0" w:beforeAutospacing="0" w:after="0"/>
              <w:jc w:val="both"/>
              <w:textAlignment w:val="baseline"/>
              <w:rPr>
                <w:color w:val="000000"/>
              </w:rPr>
            </w:pPr>
          </w:p>
          <w:p w14:paraId="776B13BE" w14:textId="6FE8A536" w:rsidR="00B473FD" w:rsidRPr="007B0688" w:rsidRDefault="00B473FD" w:rsidP="00B654C2">
            <w:pPr>
              <w:pStyle w:val="a6"/>
              <w:spacing w:before="0" w:beforeAutospacing="0" w:after="0"/>
              <w:jc w:val="center"/>
              <w:textAlignment w:val="baseline"/>
              <w:rPr>
                <w:color w:val="000000"/>
              </w:rPr>
            </w:pPr>
            <w:r w:rsidRPr="007B0688">
              <w:rPr>
                <w:b/>
                <w:color w:val="000000"/>
              </w:rPr>
              <w:t xml:space="preserve">Перечень ключевых показателей на рынке </w:t>
            </w:r>
            <w:r w:rsidRPr="007B0688">
              <w:rPr>
                <w:b/>
                <w:lang w:eastAsia="en-US"/>
              </w:rPr>
              <w:t>услуг дополнительного образования детей</w:t>
            </w:r>
          </w:p>
          <w:tbl>
            <w:tblPr>
              <w:tblStyle w:val="aa"/>
              <w:tblW w:w="0" w:type="auto"/>
              <w:tblLayout w:type="fixed"/>
              <w:tblLook w:val="04A0" w:firstRow="1" w:lastRow="0" w:firstColumn="1" w:lastColumn="0" w:noHBand="0" w:noVBand="1"/>
            </w:tblPr>
            <w:tblGrid>
              <w:gridCol w:w="926"/>
              <w:gridCol w:w="2268"/>
              <w:gridCol w:w="2005"/>
              <w:gridCol w:w="1733"/>
              <w:gridCol w:w="1733"/>
              <w:gridCol w:w="1733"/>
              <w:gridCol w:w="1733"/>
              <w:gridCol w:w="1733"/>
              <w:gridCol w:w="1733"/>
            </w:tblGrid>
            <w:tr w:rsidR="00CB585E" w:rsidRPr="00652948" w14:paraId="188E2EC6" w14:textId="77777777" w:rsidTr="009543E3">
              <w:trPr>
                <w:trHeight w:val="1026"/>
              </w:trPr>
              <w:tc>
                <w:tcPr>
                  <w:tcW w:w="926" w:type="dxa"/>
                </w:tcPr>
                <w:p w14:paraId="3842F986" w14:textId="77777777" w:rsidR="00CB585E" w:rsidRPr="00652948" w:rsidRDefault="00CB585E" w:rsidP="00E26C5D">
                  <w:pPr>
                    <w:pStyle w:val="a6"/>
                    <w:spacing w:before="375" w:beforeAutospacing="0" w:after="450"/>
                    <w:jc w:val="both"/>
                    <w:textAlignment w:val="baseline"/>
                    <w:rPr>
                      <w:color w:val="000000"/>
                      <w:sz w:val="16"/>
                      <w:szCs w:val="16"/>
                    </w:rPr>
                  </w:pPr>
                  <w:r w:rsidRPr="00652948">
                    <w:rPr>
                      <w:color w:val="000000"/>
                      <w:sz w:val="16"/>
                      <w:szCs w:val="16"/>
                    </w:rPr>
                    <w:t>№п/п</w:t>
                  </w:r>
                </w:p>
              </w:tc>
              <w:tc>
                <w:tcPr>
                  <w:tcW w:w="2268" w:type="dxa"/>
                </w:tcPr>
                <w:p w14:paraId="7C6B5E7F" w14:textId="77777777" w:rsidR="00CB585E" w:rsidRPr="00652948" w:rsidRDefault="00CB585E" w:rsidP="00E26C5D">
                  <w:pPr>
                    <w:pStyle w:val="a6"/>
                    <w:spacing w:before="375" w:beforeAutospacing="0" w:after="450"/>
                    <w:jc w:val="both"/>
                    <w:textAlignment w:val="baseline"/>
                    <w:rPr>
                      <w:color w:val="000000"/>
                      <w:sz w:val="16"/>
                      <w:szCs w:val="16"/>
                    </w:rPr>
                  </w:pPr>
                  <w:r w:rsidRPr="00652948">
                    <w:rPr>
                      <w:color w:val="000000"/>
                      <w:sz w:val="16"/>
                      <w:szCs w:val="16"/>
                    </w:rPr>
                    <w:t>Целевой показатель</w:t>
                  </w:r>
                </w:p>
              </w:tc>
              <w:tc>
                <w:tcPr>
                  <w:tcW w:w="2005" w:type="dxa"/>
                </w:tcPr>
                <w:p w14:paraId="3E151FA7" w14:textId="77777777" w:rsidR="00CB585E" w:rsidRPr="00652948" w:rsidRDefault="00CB585E" w:rsidP="00E26C5D">
                  <w:pPr>
                    <w:pStyle w:val="a6"/>
                    <w:spacing w:before="375" w:beforeAutospacing="0" w:after="450"/>
                    <w:jc w:val="both"/>
                    <w:textAlignment w:val="baseline"/>
                    <w:rPr>
                      <w:color w:val="000000"/>
                      <w:sz w:val="16"/>
                      <w:szCs w:val="16"/>
                    </w:rPr>
                  </w:pPr>
                  <w:r w:rsidRPr="00652948">
                    <w:rPr>
                      <w:color w:val="000000"/>
                      <w:sz w:val="16"/>
                      <w:szCs w:val="16"/>
                    </w:rPr>
                    <w:t>Единица измерения</w:t>
                  </w:r>
                </w:p>
              </w:tc>
              <w:tc>
                <w:tcPr>
                  <w:tcW w:w="1733" w:type="dxa"/>
                </w:tcPr>
                <w:p w14:paraId="4B6C2AB3" w14:textId="77777777" w:rsidR="00CB585E" w:rsidRPr="00652948" w:rsidRDefault="00CB585E" w:rsidP="00E26C5D">
                  <w:pPr>
                    <w:pStyle w:val="a6"/>
                    <w:spacing w:before="375" w:beforeAutospacing="0" w:after="450"/>
                    <w:jc w:val="both"/>
                    <w:textAlignment w:val="baseline"/>
                    <w:rPr>
                      <w:color w:val="000000"/>
                      <w:sz w:val="16"/>
                      <w:szCs w:val="16"/>
                    </w:rPr>
                  </w:pPr>
                  <w:r w:rsidRPr="00652948">
                    <w:rPr>
                      <w:color w:val="000000"/>
                      <w:sz w:val="16"/>
                      <w:szCs w:val="16"/>
                    </w:rPr>
                    <w:t>Числовое значение показателя</w:t>
                  </w:r>
                </w:p>
              </w:tc>
              <w:tc>
                <w:tcPr>
                  <w:tcW w:w="1733" w:type="dxa"/>
                </w:tcPr>
                <w:p w14:paraId="0FAEF77D" w14:textId="2DC3800D" w:rsidR="00CB585E" w:rsidRPr="00652948" w:rsidRDefault="00CB585E" w:rsidP="00E26C5D">
                  <w:pPr>
                    <w:pStyle w:val="a6"/>
                    <w:spacing w:before="375" w:beforeAutospacing="0" w:after="450"/>
                    <w:jc w:val="both"/>
                    <w:textAlignment w:val="baseline"/>
                    <w:rPr>
                      <w:color w:val="000000"/>
                      <w:sz w:val="16"/>
                      <w:szCs w:val="16"/>
                    </w:rPr>
                  </w:pPr>
                  <w:r w:rsidRPr="00652948">
                    <w:rPr>
                      <w:color w:val="000000"/>
                      <w:sz w:val="16"/>
                      <w:szCs w:val="16"/>
                    </w:rPr>
                    <w:t>201</w:t>
                  </w:r>
                  <w:r w:rsidR="00642D5F" w:rsidRPr="00652948">
                    <w:rPr>
                      <w:color w:val="000000"/>
                      <w:sz w:val="16"/>
                      <w:szCs w:val="16"/>
                    </w:rPr>
                    <w:t>9</w:t>
                  </w:r>
                </w:p>
              </w:tc>
              <w:tc>
                <w:tcPr>
                  <w:tcW w:w="1733" w:type="dxa"/>
                </w:tcPr>
                <w:p w14:paraId="46591D73" w14:textId="2FF5EE64" w:rsidR="00CB585E" w:rsidRPr="00652948" w:rsidRDefault="00CB585E" w:rsidP="00E26C5D">
                  <w:pPr>
                    <w:pStyle w:val="a6"/>
                    <w:spacing w:before="375" w:beforeAutospacing="0" w:after="450"/>
                    <w:jc w:val="both"/>
                    <w:textAlignment w:val="baseline"/>
                    <w:rPr>
                      <w:color w:val="000000"/>
                      <w:sz w:val="16"/>
                      <w:szCs w:val="16"/>
                    </w:rPr>
                  </w:pPr>
                  <w:r w:rsidRPr="00652948">
                    <w:rPr>
                      <w:color w:val="000000"/>
                      <w:sz w:val="16"/>
                      <w:szCs w:val="16"/>
                    </w:rPr>
                    <w:t>20</w:t>
                  </w:r>
                  <w:r w:rsidR="00642D5F" w:rsidRPr="00652948">
                    <w:rPr>
                      <w:color w:val="000000"/>
                      <w:sz w:val="16"/>
                      <w:szCs w:val="16"/>
                    </w:rPr>
                    <w:t>20</w:t>
                  </w:r>
                </w:p>
              </w:tc>
              <w:tc>
                <w:tcPr>
                  <w:tcW w:w="1733" w:type="dxa"/>
                </w:tcPr>
                <w:p w14:paraId="63CB909A" w14:textId="613D79BB" w:rsidR="00CB585E" w:rsidRPr="00652948" w:rsidRDefault="00CB585E" w:rsidP="00E26C5D">
                  <w:pPr>
                    <w:pStyle w:val="a6"/>
                    <w:spacing w:before="375" w:beforeAutospacing="0" w:after="450"/>
                    <w:jc w:val="both"/>
                    <w:textAlignment w:val="baseline"/>
                    <w:rPr>
                      <w:color w:val="000000"/>
                      <w:sz w:val="16"/>
                      <w:szCs w:val="16"/>
                    </w:rPr>
                  </w:pPr>
                  <w:r w:rsidRPr="00652948">
                    <w:rPr>
                      <w:color w:val="000000"/>
                      <w:sz w:val="16"/>
                      <w:szCs w:val="16"/>
                    </w:rPr>
                    <w:t>202</w:t>
                  </w:r>
                  <w:r w:rsidR="00642D5F" w:rsidRPr="00652948">
                    <w:rPr>
                      <w:color w:val="000000"/>
                      <w:sz w:val="16"/>
                      <w:szCs w:val="16"/>
                    </w:rPr>
                    <w:t>1</w:t>
                  </w:r>
                </w:p>
              </w:tc>
              <w:tc>
                <w:tcPr>
                  <w:tcW w:w="1733" w:type="dxa"/>
                </w:tcPr>
                <w:p w14:paraId="13775D42" w14:textId="0ED5C92A" w:rsidR="00CB585E" w:rsidRPr="00652948" w:rsidRDefault="00CB585E" w:rsidP="00E26C5D">
                  <w:pPr>
                    <w:pStyle w:val="a6"/>
                    <w:spacing w:before="375" w:beforeAutospacing="0" w:after="450"/>
                    <w:jc w:val="both"/>
                    <w:textAlignment w:val="baseline"/>
                    <w:rPr>
                      <w:color w:val="000000"/>
                      <w:sz w:val="16"/>
                      <w:szCs w:val="16"/>
                    </w:rPr>
                  </w:pPr>
                  <w:r w:rsidRPr="00652948">
                    <w:rPr>
                      <w:color w:val="000000"/>
                      <w:sz w:val="16"/>
                      <w:szCs w:val="16"/>
                    </w:rPr>
                    <w:t>202</w:t>
                  </w:r>
                  <w:r w:rsidR="00642D5F" w:rsidRPr="00652948">
                    <w:rPr>
                      <w:color w:val="000000"/>
                      <w:sz w:val="16"/>
                      <w:szCs w:val="16"/>
                    </w:rPr>
                    <w:t>2</w:t>
                  </w:r>
                </w:p>
              </w:tc>
              <w:tc>
                <w:tcPr>
                  <w:tcW w:w="1733" w:type="dxa"/>
                </w:tcPr>
                <w:p w14:paraId="6541635F" w14:textId="77777777" w:rsidR="00CB585E" w:rsidRPr="00652948" w:rsidRDefault="00CB585E" w:rsidP="00E26C5D">
                  <w:pPr>
                    <w:pStyle w:val="a6"/>
                    <w:spacing w:before="375" w:beforeAutospacing="0" w:after="450"/>
                    <w:jc w:val="both"/>
                    <w:textAlignment w:val="baseline"/>
                    <w:rPr>
                      <w:color w:val="000000"/>
                      <w:sz w:val="16"/>
                      <w:szCs w:val="16"/>
                    </w:rPr>
                  </w:pPr>
                  <w:r w:rsidRPr="00652948">
                    <w:rPr>
                      <w:color w:val="000000"/>
                      <w:sz w:val="16"/>
                      <w:szCs w:val="16"/>
                    </w:rPr>
                    <w:t>Ответственный исполнитель</w:t>
                  </w:r>
                </w:p>
              </w:tc>
            </w:tr>
            <w:tr w:rsidR="00CB585E" w:rsidRPr="00652948" w14:paraId="57C493B1" w14:textId="77777777" w:rsidTr="00B654C2">
              <w:trPr>
                <w:trHeight w:val="1130"/>
              </w:trPr>
              <w:tc>
                <w:tcPr>
                  <w:tcW w:w="926" w:type="dxa"/>
                </w:tcPr>
                <w:p w14:paraId="21A50DB1" w14:textId="1B0A3BE5" w:rsidR="00CB585E" w:rsidRPr="00652948" w:rsidRDefault="00A2670B" w:rsidP="00E26C5D">
                  <w:pPr>
                    <w:pStyle w:val="a6"/>
                    <w:spacing w:before="375" w:beforeAutospacing="0" w:after="450"/>
                    <w:jc w:val="both"/>
                    <w:textAlignment w:val="baseline"/>
                    <w:rPr>
                      <w:color w:val="000000"/>
                      <w:sz w:val="16"/>
                      <w:szCs w:val="16"/>
                    </w:rPr>
                  </w:pPr>
                  <w:r>
                    <w:rPr>
                      <w:color w:val="000000"/>
                      <w:sz w:val="16"/>
                      <w:szCs w:val="16"/>
                    </w:rPr>
                    <w:t>1</w:t>
                  </w:r>
                </w:p>
              </w:tc>
              <w:tc>
                <w:tcPr>
                  <w:tcW w:w="2268" w:type="dxa"/>
                </w:tcPr>
                <w:p w14:paraId="540AF5C6" w14:textId="103167FD" w:rsidR="00CB585E" w:rsidRPr="00652948" w:rsidRDefault="007100B6" w:rsidP="00E26C5D">
                  <w:pPr>
                    <w:pStyle w:val="a6"/>
                    <w:spacing w:before="375" w:beforeAutospacing="0" w:after="450"/>
                    <w:jc w:val="both"/>
                    <w:textAlignment w:val="baseline"/>
                    <w:rPr>
                      <w:color w:val="000000"/>
                      <w:sz w:val="16"/>
                      <w:szCs w:val="16"/>
                    </w:rPr>
                  </w:pPr>
                  <w:r w:rsidRPr="00652948">
                    <w:rPr>
                      <w:color w:val="000000"/>
                      <w:sz w:val="16"/>
                      <w:szCs w:val="16"/>
                    </w:rPr>
                    <w:t>доля организаций частной формы собственности в сфере услуг дополнительного образования детей</w:t>
                  </w:r>
                </w:p>
              </w:tc>
              <w:tc>
                <w:tcPr>
                  <w:tcW w:w="2005" w:type="dxa"/>
                </w:tcPr>
                <w:p w14:paraId="438388CB" w14:textId="526F1ECA" w:rsidR="00CB585E" w:rsidRPr="00652948" w:rsidRDefault="00B473FD" w:rsidP="00E26C5D">
                  <w:pPr>
                    <w:pStyle w:val="a6"/>
                    <w:spacing w:before="375" w:beforeAutospacing="0" w:after="450"/>
                    <w:jc w:val="both"/>
                    <w:textAlignment w:val="baseline"/>
                    <w:rPr>
                      <w:color w:val="000000"/>
                      <w:sz w:val="16"/>
                      <w:szCs w:val="16"/>
                    </w:rPr>
                  </w:pPr>
                  <w:r w:rsidRPr="00652948">
                    <w:rPr>
                      <w:color w:val="000000"/>
                      <w:sz w:val="16"/>
                      <w:szCs w:val="16"/>
                    </w:rPr>
                    <w:t>%</w:t>
                  </w:r>
                </w:p>
              </w:tc>
              <w:tc>
                <w:tcPr>
                  <w:tcW w:w="1733" w:type="dxa"/>
                </w:tcPr>
                <w:p w14:paraId="2823A1C0" w14:textId="731DF0FA" w:rsidR="00CB585E" w:rsidRPr="00652948" w:rsidRDefault="00DA0007" w:rsidP="00E26C5D">
                  <w:pPr>
                    <w:pStyle w:val="a6"/>
                    <w:spacing w:before="375" w:beforeAutospacing="0" w:after="450"/>
                    <w:jc w:val="both"/>
                    <w:textAlignment w:val="baseline"/>
                    <w:rPr>
                      <w:color w:val="000000"/>
                      <w:sz w:val="16"/>
                      <w:szCs w:val="16"/>
                    </w:rPr>
                  </w:pPr>
                  <w:r w:rsidRPr="00652948">
                    <w:rPr>
                      <w:color w:val="000000"/>
                      <w:sz w:val="16"/>
                      <w:szCs w:val="16"/>
                    </w:rPr>
                    <w:t>0</w:t>
                  </w:r>
                </w:p>
              </w:tc>
              <w:tc>
                <w:tcPr>
                  <w:tcW w:w="1733" w:type="dxa"/>
                </w:tcPr>
                <w:p w14:paraId="7A00F998" w14:textId="63338CD9" w:rsidR="00CB585E" w:rsidRPr="00652948" w:rsidRDefault="00642D5F" w:rsidP="00E26C5D">
                  <w:pPr>
                    <w:pStyle w:val="a6"/>
                    <w:spacing w:before="375" w:beforeAutospacing="0" w:after="450"/>
                    <w:jc w:val="both"/>
                    <w:textAlignment w:val="baseline"/>
                    <w:rPr>
                      <w:color w:val="000000"/>
                      <w:sz w:val="16"/>
                      <w:szCs w:val="16"/>
                    </w:rPr>
                  </w:pPr>
                  <w:r w:rsidRPr="00652948">
                    <w:rPr>
                      <w:color w:val="000000"/>
                      <w:sz w:val="16"/>
                      <w:szCs w:val="16"/>
                    </w:rPr>
                    <w:t>0</w:t>
                  </w:r>
                </w:p>
              </w:tc>
              <w:tc>
                <w:tcPr>
                  <w:tcW w:w="1733" w:type="dxa"/>
                </w:tcPr>
                <w:p w14:paraId="12743AED" w14:textId="4E970F69" w:rsidR="00CB585E" w:rsidRPr="00652948" w:rsidRDefault="00642D5F" w:rsidP="00E26C5D">
                  <w:pPr>
                    <w:pStyle w:val="a6"/>
                    <w:spacing w:before="375" w:beforeAutospacing="0" w:after="450"/>
                    <w:jc w:val="both"/>
                    <w:textAlignment w:val="baseline"/>
                    <w:rPr>
                      <w:color w:val="000000"/>
                      <w:sz w:val="16"/>
                      <w:szCs w:val="16"/>
                    </w:rPr>
                  </w:pPr>
                  <w:r w:rsidRPr="00652948">
                    <w:rPr>
                      <w:color w:val="000000"/>
                      <w:sz w:val="16"/>
                      <w:szCs w:val="16"/>
                    </w:rPr>
                    <w:t>0,01</w:t>
                  </w:r>
                </w:p>
              </w:tc>
              <w:tc>
                <w:tcPr>
                  <w:tcW w:w="1733" w:type="dxa"/>
                </w:tcPr>
                <w:p w14:paraId="10054F92" w14:textId="1F5D71D7" w:rsidR="00CB585E" w:rsidRPr="00652948" w:rsidRDefault="00642D5F" w:rsidP="00E26C5D">
                  <w:pPr>
                    <w:pStyle w:val="a6"/>
                    <w:spacing w:before="375" w:beforeAutospacing="0" w:after="450"/>
                    <w:jc w:val="both"/>
                    <w:textAlignment w:val="baseline"/>
                    <w:rPr>
                      <w:color w:val="000000"/>
                      <w:sz w:val="16"/>
                      <w:szCs w:val="16"/>
                    </w:rPr>
                  </w:pPr>
                  <w:r w:rsidRPr="00652948">
                    <w:rPr>
                      <w:color w:val="000000"/>
                      <w:sz w:val="16"/>
                      <w:szCs w:val="16"/>
                    </w:rPr>
                    <w:t>0,015</w:t>
                  </w:r>
                </w:p>
              </w:tc>
              <w:tc>
                <w:tcPr>
                  <w:tcW w:w="1733" w:type="dxa"/>
                </w:tcPr>
                <w:p w14:paraId="36CA53BB" w14:textId="5EE50D1C" w:rsidR="00CB585E" w:rsidRPr="00652948" w:rsidRDefault="00642D5F" w:rsidP="00E26C5D">
                  <w:pPr>
                    <w:pStyle w:val="a6"/>
                    <w:spacing w:before="375" w:beforeAutospacing="0" w:after="450"/>
                    <w:jc w:val="both"/>
                    <w:textAlignment w:val="baseline"/>
                    <w:rPr>
                      <w:color w:val="000000"/>
                      <w:sz w:val="16"/>
                      <w:szCs w:val="16"/>
                    </w:rPr>
                  </w:pPr>
                  <w:r w:rsidRPr="00652948">
                    <w:rPr>
                      <w:color w:val="000000"/>
                      <w:sz w:val="16"/>
                      <w:szCs w:val="16"/>
                    </w:rPr>
                    <w:t>0,02</w:t>
                  </w:r>
                </w:p>
              </w:tc>
              <w:tc>
                <w:tcPr>
                  <w:tcW w:w="1733" w:type="dxa"/>
                </w:tcPr>
                <w:p w14:paraId="0AFAEF8C" w14:textId="1434DA5E" w:rsidR="00CB585E" w:rsidRPr="00652948" w:rsidRDefault="00642D5F" w:rsidP="00E26C5D">
                  <w:pPr>
                    <w:pStyle w:val="a6"/>
                    <w:spacing w:before="375" w:beforeAutospacing="0" w:after="450"/>
                    <w:jc w:val="both"/>
                    <w:textAlignment w:val="baseline"/>
                    <w:rPr>
                      <w:color w:val="000000"/>
                      <w:sz w:val="16"/>
                      <w:szCs w:val="16"/>
                    </w:rPr>
                  </w:pPr>
                  <w:r w:rsidRPr="00652948">
                    <w:rPr>
                      <w:color w:val="000000"/>
                      <w:sz w:val="16"/>
                      <w:szCs w:val="16"/>
                    </w:rPr>
                    <w:t>УО</w:t>
                  </w:r>
                </w:p>
              </w:tc>
            </w:tr>
          </w:tbl>
          <w:p w14:paraId="3CE6DA10" w14:textId="70E38F7F" w:rsidR="00310460" w:rsidRPr="00DA0007" w:rsidRDefault="00310460" w:rsidP="00E26C5D">
            <w:pPr>
              <w:pStyle w:val="ConsPlusNormal"/>
              <w:jc w:val="both"/>
              <w:rPr>
                <w:rFonts w:ascii="Times New Roman" w:hAnsi="Times New Roman" w:cs="Times New Roman"/>
                <w:b/>
                <w:sz w:val="24"/>
                <w:szCs w:val="24"/>
                <w:lang w:eastAsia="en-US"/>
              </w:rPr>
            </w:pPr>
          </w:p>
        </w:tc>
      </w:tr>
      <w:tr w:rsidR="00B90434" w:rsidRPr="00BF62B8" w14:paraId="58DB85B1" w14:textId="77777777" w:rsidTr="007B0688">
        <w:tc>
          <w:tcPr>
            <w:tcW w:w="567" w:type="dxa"/>
            <w:gridSpan w:val="2"/>
          </w:tcPr>
          <w:p w14:paraId="1787F900" w14:textId="77777777" w:rsidR="00B90434" w:rsidRPr="00BF62B8" w:rsidRDefault="00B90434" w:rsidP="007F43C3">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4.1</w:t>
            </w:r>
          </w:p>
        </w:tc>
        <w:tc>
          <w:tcPr>
            <w:tcW w:w="4678" w:type="dxa"/>
          </w:tcPr>
          <w:p w14:paraId="566834C3" w14:textId="4F010F7B" w:rsidR="00B90434" w:rsidRPr="00BF62B8" w:rsidRDefault="00B90434" w:rsidP="00B612FE">
            <w:pPr>
              <w:spacing w:line="240" w:lineRule="auto"/>
              <w:jc w:val="both"/>
              <w:rPr>
                <w:rFonts w:ascii="Times New Roman" w:hAnsi="Times New Roman" w:cs="Times New Roman"/>
                <w:sz w:val="24"/>
                <w:szCs w:val="24"/>
              </w:rPr>
            </w:pPr>
            <w:r w:rsidRPr="00BF62B8">
              <w:rPr>
                <w:rFonts w:ascii="Times New Roman" w:hAnsi="Times New Roman" w:cs="Times New Roman"/>
                <w:sz w:val="24"/>
                <w:szCs w:val="24"/>
              </w:rPr>
              <w:t xml:space="preserve">Оказание методической и консультативной помощи частным </w:t>
            </w:r>
            <w:r w:rsidR="00B612FE">
              <w:rPr>
                <w:rFonts w:ascii="Times New Roman" w:hAnsi="Times New Roman" w:cs="Times New Roman"/>
                <w:sz w:val="24"/>
                <w:szCs w:val="24"/>
              </w:rPr>
              <w:t>организациями</w:t>
            </w:r>
            <w:r w:rsidRPr="00BF62B8">
              <w:rPr>
                <w:rFonts w:ascii="Times New Roman" w:hAnsi="Times New Roman" w:cs="Times New Roman"/>
                <w:sz w:val="24"/>
                <w:szCs w:val="24"/>
              </w:rPr>
              <w:t xml:space="preserve"> дополнительного образования детей и физическим лицам по вопросам организации образовательной деятельности и порядку предоставления субсидий </w:t>
            </w:r>
          </w:p>
        </w:tc>
        <w:tc>
          <w:tcPr>
            <w:tcW w:w="2126" w:type="dxa"/>
          </w:tcPr>
          <w:p w14:paraId="40054F1C" w14:textId="1B7836C9" w:rsidR="00B90434" w:rsidRPr="00BF62B8" w:rsidRDefault="00C95AC7" w:rsidP="00B90434">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Отсутствие информации для </w:t>
            </w:r>
            <w:r w:rsidR="00A97956">
              <w:rPr>
                <w:rFonts w:ascii="Times New Roman" w:hAnsi="Times New Roman" w:cs="Times New Roman"/>
                <w:sz w:val="24"/>
                <w:szCs w:val="24"/>
                <w:lang w:eastAsia="en-US"/>
              </w:rPr>
              <w:t>населения о возможностях выбора образовательных программ, соответствующих запросами уровню подготовки детей</w:t>
            </w:r>
          </w:p>
        </w:tc>
        <w:tc>
          <w:tcPr>
            <w:tcW w:w="2693" w:type="dxa"/>
          </w:tcPr>
          <w:p w14:paraId="4DA03CBB" w14:textId="2D1A66C1" w:rsidR="00B90434" w:rsidRPr="00BF62B8" w:rsidRDefault="006F550F" w:rsidP="006F550F">
            <w:pPr>
              <w:pStyle w:val="ConsPlusNormal"/>
              <w:spacing w:line="256"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t>-</w:t>
            </w:r>
          </w:p>
        </w:tc>
        <w:tc>
          <w:tcPr>
            <w:tcW w:w="1275" w:type="dxa"/>
          </w:tcPr>
          <w:p w14:paraId="1746B750" w14:textId="33574B14" w:rsidR="00B90434" w:rsidRPr="00A97956" w:rsidRDefault="00A97956" w:rsidP="007F43C3">
            <w:pPr>
              <w:pStyle w:val="ConsPlusNormal"/>
              <w:spacing w:line="256" w:lineRule="auto"/>
              <w:rPr>
                <w:rFonts w:ascii="Times New Roman" w:hAnsi="Times New Roman" w:cs="Times New Roman"/>
                <w:sz w:val="24"/>
                <w:szCs w:val="24"/>
                <w:lang w:eastAsia="en-US"/>
              </w:rPr>
            </w:pPr>
            <w:r w:rsidRPr="00A97956">
              <w:rPr>
                <w:rFonts w:ascii="Times New Roman" w:hAnsi="Times New Roman" w:cs="Times New Roman"/>
                <w:sz w:val="24"/>
                <w:szCs w:val="24"/>
                <w:lang w:eastAsia="en-US"/>
              </w:rPr>
              <w:t>2019-2022</w:t>
            </w:r>
          </w:p>
        </w:tc>
        <w:tc>
          <w:tcPr>
            <w:tcW w:w="2410" w:type="dxa"/>
            <w:gridSpan w:val="2"/>
          </w:tcPr>
          <w:p w14:paraId="0EF348B0" w14:textId="77777777" w:rsidR="00B90434" w:rsidRPr="00BF62B8" w:rsidRDefault="00B90434" w:rsidP="00846C1F">
            <w:pPr>
              <w:pStyle w:val="ConsPlusNormal"/>
              <w:spacing w:line="256" w:lineRule="auto"/>
              <w:rPr>
                <w:rFonts w:ascii="Times New Roman" w:hAnsi="Times New Roman" w:cs="Times New Roman"/>
                <w:b/>
                <w:sz w:val="24"/>
                <w:szCs w:val="24"/>
                <w:lang w:eastAsia="en-US"/>
              </w:rPr>
            </w:pPr>
            <w:r w:rsidRPr="00BF62B8">
              <w:rPr>
                <w:rFonts w:ascii="Times New Roman" w:hAnsi="Times New Roman" w:cs="Times New Roman"/>
                <w:sz w:val="24"/>
                <w:szCs w:val="24"/>
                <w:lang w:eastAsia="en-US"/>
              </w:rPr>
              <w:t>Повышение уровня информированности организаций и населения</w:t>
            </w:r>
          </w:p>
        </w:tc>
        <w:tc>
          <w:tcPr>
            <w:tcW w:w="1701" w:type="dxa"/>
          </w:tcPr>
          <w:p w14:paraId="54B3C695" w14:textId="77777777" w:rsidR="00B90434" w:rsidRDefault="00B473FD" w:rsidP="007F43C3">
            <w:pPr>
              <w:pStyle w:val="ConsPlusNormal"/>
              <w:spacing w:line="256" w:lineRule="auto"/>
              <w:jc w:val="center"/>
              <w:rPr>
                <w:rFonts w:ascii="Times New Roman" w:hAnsi="Times New Roman" w:cs="Times New Roman"/>
                <w:bCs/>
                <w:sz w:val="24"/>
                <w:szCs w:val="24"/>
                <w:lang w:eastAsia="en-US"/>
              </w:rPr>
            </w:pPr>
            <w:r w:rsidRPr="00BF62B8">
              <w:rPr>
                <w:rFonts w:ascii="Times New Roman" w:hAnsi="Times New Roman" w:cs="Times New Roman"/>
                <w:bCs/>
                <w:sz w:val="24"/>
                <w:szCs w:val="24"/>
                <w:lang w:eastAsia="en-US"/>
              </w:rPr>
              <w:t>УО</w:t>
            </w:r>
          </w:p>
          <w:p w14:paraId="0FD62736" w14:textId="77777777" w:rsidR="00DA0007" w:rsidRDefault="00DA0007" w:rsidP="007F43C3">
            <w:pPr>
              <w:pStyle w:val="ConsPlusNormal"/>
              <w:spacing w:line="256" w:lineRule="auto"/>
              <w:jc w:val="center"/>
              <w:rPr>
                <w:rFonts w:ascii="Times New Roman" w:hAnsi="Times New Roman" w:cs="Times New Roman"/>
                <w:bCs/>
                <w:sz w:val="24"/>
                <w:szCs w:val="24"/>
                <w:lang w:eastAsia="en-US"/>
              </w:rPr>
            </w:pPr>
          </w:p>
          <w:p w14:paraId="26384C80" w14:textId="25AAF75E" w:rsidR="00DA0007" w:rsidRPr="00BF62B8" w:rsidRDefault="00DA0007" w:rsidP="007F43C3">
            <w:pPr>
              <w:pStyle w:val="ConsPlusNormal"/>
              <w:spacing w:line="25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УЭРПиТ</w:t>
            </w:r>
          </w:p>
        </w:tc>
      </w:tr>
      <w:tr w:rsidR="00B90434" w:rsidRPr="00BF62B8" w14:paraId="16FDC2B2" w14:textId="77777777" w:rsidTr="007B0688">
        <w:tc>
          <w:tcPr>
            <w:tcW w:w="567" w:type="dxa"/>
            <w:gridSpan w:val="2"/>
          </w:tcPr>
          <w:p w14:paraId="6843043B" w14:textId="7E9C8C43" w:rsidR="00B90434" w:rsidRPr="00BF62B8" w:rsidRDefault="00B90434" w:rsidP="00DA0007">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t>4.</w:t>
            </w:r>
            <w:r w:rsidR="00DA0007">
              <w:rPr>
                <w:rFonts w:ascii="Times New Roman" w:hAnsi="Times New Roman" w:cs="Times New Roman"/>
                <w:sz w:val="24"/>
                <w:szCs w:val="24"/>
                <w:lang w:eastAsia="en-US"/>
              </w:rPr>
              <w:t>2</w:t>
            </w:r>
          </w:p>
        </w:tc>
        <w:tc>
          <w:tcPr>
            <w:tcW w:w="4678" w:type="dxa"/>
          </w:tcPr>
          <w:p w14:paraId="6E063B73" w14:textId="77777777" w:rsidR="00B90434" w:rsidRPr="00BF62B8" w:rsidRDefault="00B90434" w:rsidP="007F43C3">
            <w:pPr>
              <w:spacing w:line="240" w:lineRule="auto"/>
              <w:jc w:val="both"/>
              <w:rPr>
                <w:rFonts w:ascii="Times New Roman" w:hAnsi="Times New Roman" w:cs="Times New Roman"/>
                <w:sz w:val="24"/>
                <w:szCs w:val="24"/>
              </w:rPr>
            </w:pPr>
            <w:r w:rsidRPr="00BF62B8">
              <w:rPr>
                <w:rFonts w:ascii="Times New Roman" w:hAnsi="Times New Roman" w:cs="Times New Roman"/>
                <w:sz w:val="24"/>
                <w:szCs w:val="24"/>
              </w:rPr>
              <w:t>Повышение информированности организаций, осуществляющих обучение, о мерах поддержки реализации программ дополнительного образования детей</w:t>
            </w:r>
          </w:p>
        </w:tc>
        <w:tc>
          <w:tcPr>
            <w:tcW w:w="2126" w:type="dxa"/>
          </w:tcPr>
          <w:p w14:paraId="6EBE4DD4" w14:textId="296D2C29" w:rsidR="00B90434" w:rsidRPr="00BF62B8" w:rsidRDefault="00C95AC7" w:rsidP="00B90434">
            <w:pPr>
              <w:pStyle w:val="ConsPlusNormal"/>
              <w:spacing w:line="256" w:lineRule="auto"/>
              <w:rPr>
                <w:rFonts w:ascii="Times New Roman" w:hAnsi="Times New Roman" w:cs="Times New Roman"/>
                <w:sz w:val="24"/>
                <w:szCs w:val="24"/>
                <w:lang w:eastAsia="en-US"/>
              </w:rPr>
            </w:pPr>
            <w:r>
              <w:rPr>
                <w:rFonts w:ascii="Times New Roman" w:hAnsi="Times New Roman" w:cs="Times New Roman"/>
                <w:color w:val="000000"/>
                <w:sz w:val="24"/>
                <w:szCs w:val="24"/>
              </w:rPr>
              <w:t>Отсутствие и</w:t>
            </w:r>
            <w:r w:rsidR="00971718" w:rsidRPr="00BF62B8">
              <w:rPr>
                <w:rFonts w:ascii="Times New Roman" w:hAnsi="Times New Roman" w:cs="Times New Roman"/>
                <w:color w:val="000000"/>
                <w:sz w:val="24"/>
                <w:szCs w:val="24"/>
              </w:rPr>
              <w:t>нфор</w:t>
            </w:r>
            <w:r>
              <w:rPr>
                <w:rFonts w:ascii="Times New Roman" w:hAnsi="Times New Roman" w:cs="Times New Roman"/>
                <w:color w:val="000000"/>
                <w:sz w:val="24"/>
                <w:szCs w:val="24"/>
              </w:rPr>
              <w:t>мации</w:t>
            </w:r>
            <w:r w:rsidR="00971718" w:rsidRPr="00BF62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для </w:t>
            </w:r>
            <w:r w:rsidR="00971718" w:rsidRPr="00BF62B8">
              <w:rPr>
                <w:rFonts w:ascii="Times New Roman" w:hAnsi="Times New Roman" w:cs="Times New Roman"/>
                <w:color w:val="000000"/>
                <w:sz w:val="24"/>
                <w:szCs w:val="24"/>
              </w:rPr>
              <w:t xml:space="preserve">населения о возможностях выбора образовательных программ, </w:t>
            </w:r>
            <w:r w:rsidR="00971718" w:rsidRPr="00BF62B8">
              <w:rPr>
                <w:rFonts w:ascii="Times New Roman" w:hAnsi="Times New Roman" w:cs="Times New Roman"/>
                <w:color w:val="000000"/>
                <w:sz w:val="24"/>
                <w:szCs w:val="24"/>
              </w:rPr>
              <w:lastRenderedPageBreak/>
              <w:t>соответствующих запросам и уровню подготовки детей</w:t>
            </w:r>
          </w:p>
        </w:tc>
        <w:tc>
          <w:tcPr>
            <w:tcW w:w="2693" w:type="dxa"/>
          </w:tcPr>
          <w:p w14:paraId="002399D3" w14:textId="1A14770A" w:rsidR="00B90434" w:rsidRPr="00BF62B8" w:rsidRDefault="006F550F" w:rsidP="00846C1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Реестр мер поддержки</w:t>
            </w:r>
          </w:p>
        </w:tc>
        <w:tc>
          <w:tcPr>
            <w:tcW w:w="1275" w:type="dxa"/>
          </w:tcPr>
          <w:p w14:paraId="70D0EE9E" w14:textId="36E80719" w:rsidR="00B90434" w:rsidRPr="00A97956" w:rsidRDefault="00A97956" w:rsidP="007F43C3">
            <w:pPr>
              <w:pStyle w:val="ConsPlusNormal"/>
              <w:spacing w:line="256" w:lineRule="auto"/>
              <w:rPr>
                <w:rFonts w:ascii="Times New Roman" w:hAnsi="Times New Roman" w:cs="Times New Roman"/>
                <w:sz w:val="24"/>
                <w:szCs w:val="24"/>
                <w:lang w:eastAsia="en-US"/>
              </w:rPr>
            </w:pPr>
            <w:r w:rsidRPr="00A97956">
              <w:rPr>
                <w:rFonts w:ascii="Times New Roman" w:hAnsi="Times New Roman" w:cs="Times New Roman"/>
                <w:sz w:val="24"/>
                <w:szCs w:val="24"/>
                <w:lang w:eastAsia="en-US"/>
              </w:rPr>
              <w:t>2020-2022</w:t>
            </w:r>
          </w:p>
        </w:tc>
        <w:tc>
          <w:tcPr>
            <w:tcW w:w="2410" w:type="dxa"/>
            <w:gridSpan w:val="2"/>
          </w:tcPr>
          <w:p w14:paraId="1A5F21BB" w14:textId="77777777" w:rsidR="00B90434" w:rsidRPr="00BF62B8" w:rsidRDefault="00B90434" w:rsidP="00846C1F">
            <w:pPr>
              <w:pStyle w:val="ConsPlusNormal"/>
              <w:spacing w:line="256" w:lineRule="auto"/>
              <w:rPr>
                <w:rFonts w:ascii="Times New Roman" w:hAnsi="Times New Roman" w:cs="Times New Roman"/>
                <w:b/>
                <w:sz w:val="24"/>
                <w:szCs w:val="24"/>
                <w:lang w:eastAsia="en-US"/>
              </w:rPr>
            </w:pPr>
            <w:r w:rsidRPr="00BF62B8">
              <w:rPr>
                <w:rFonts w:ascii="Times New Roman" w:hAnsi="Times New Roman" w:cs="Times New Roman"/>
                <w:sz w:val="24"/>
                <w:szCs w:val="24"/>
                <w:lang w:eastAsia="en-US"/>
              </w:rPr>
              <w:t>Повышение уровня информированности организаций и населения</w:t>
            </w:r>
          </w:p>
        </w:tc>
        <w:tc>
          <w:tcPr>
            <w:tcW w:w="1701" w:type="dxa"/>
          </w:tcPr>
          <w:p w14:paraId="4E9DCE3C" w14:textId="50DDF850" w:rsidR="00B90434" w:rsidRPr="00BF62B8" w:rsidRDefault="00B473FD" w:rsidP="007F43C3">
            <w:pPr>
              <w:pStyle w:val="ConsPlusNormal"/>
              <w:spacing w:line="256" w:lineRule="auto"/>
              <w:jc w:val="center"/>
              <w:rPr>
                <w:rFonts w:ascii="Times New Roman" w:hAnsi="Times New Roman" w:cs="Times New Roman"/>
                <w:bCs/>
                <w:sz w:val="24"/>
                <w:szCs w:val="24"/>
                <w:lang w:eastAsia="en-US"/>
              </w:rPr>
            </w:pPr>
            <w:r w:rsidRPr="00BF62B8">
              <w:rPr>
                <w:rFonts w:ascii="Times New Roman" w:hAnsi="Times New Roman" w:cs="Times New Roman"/>
                <w:bCs/>
                <w:sz w:val="24"/>
                <w:szCs w:val="24"/>
                <w:lang w:eastAsia="en-US"/>
              </w:rPr>
              <w:t>УО</w:t>
            </w:r>
          </w:p>
        </w:tc>
      </w:tr>
      <w:tr w:rsidR="00B90434" w:rsidRPr="00BF62B8" w14:paraId="345C96ED" w14:textId="77777777" w:rsidTr="00B654C2">
        <w:trPr>
          <w:trHeight w:val="3750"/>
        </w:trPr>
        <w:tc>
          <w:tcPr>
            <w:tcW w:w="567" w:type="dxa"/>
            <w:gridSpan w:val="2"/>
          </w:tcPr>
          <w:p w14:paraId="5E309C3B" w14:textId="289F231F" w:rsidR="00B90434" w:rsidRPr="00BF62B8" w:rsidRDefault="00B90434" w:rsidP="006F550F">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4.</w:t>
            </w:r>
            <w:r w:rsidR="006F550F">
              <w:rPr>
                <w:rFonts w:ascii="Times New Roman" w:hAnsi="Times New Roman" w:cs="Times New Roman"/>
                <w:sz w:val="24"/>
                <w:szCs w:val="24"/>
                <w:lang w:eastAsia="en-US"/>
              </w:rPr>
              <w:t>3</w:t>
            </w:r>
          </w:p>
        </w:tc>
        <w:tc>
          <w:tcPr>
            <w:tcW w:w="4678" w:type="dxa"/>
          </w:tcPr>
          <w:p w14:paraId="66F3C852" w14:textId="3D4C1847" w:rsidR="00DA0007" w:rsidRPr="00BF62B8" w:rsidRDefault="00B90434" w:rsidP="006C31D1">
            <w:pPr>
              <w:rPr>
                <w:rFonts w:ascii="Times New Roman" w:hAnsi="Times New Roman" w:cs="Times New Roman"/>
                <w:sz w:val="24"/>
                <w:szCs w:val="24"/>
              </w:rPr>
            </w:pPr>
            <w:r w:rsidRPr="00BF62B8">
              <w:rPr>
                <w:rFonts w:ascii="Times New Roman" w:hAnsi="Times New Roman" w:cs="Times New Roman"/>
                <w:sz w:val="24"/>
                <w:szCs w:val="24"/>
              </w:rP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w:t>
            </w:r>
            <w:r w:rsidR="00DA0007">
              <w:rPr>
                <w:rFonts w:ascii="Times New Roman" w:hAnsi="Times New Roman" w:cs="Times New Roman"/>
                <w:sz w:val="24"/>
                <w:szCs w:val="24"/>
              </w:rPr>
              <w:t>ии Тогучинского района</w:t>
            </w:r>
          </w:p>
        </w:tc>
        <w:tc>
          <w:tcPr>
            <w:tcW w:w="2126" w:type="dxa"/>
          </w:tcPr>
          <w:p w14:paraId="676BB68D" w14:textId="01CCA602" w:rsidR="00B90434" w:rsidRPr="00BF62B8" w:rsidRDefault="00B10941" w:rsidP="00B90434">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Доступность и про</w:t>
            </w:r>
            <w:r w:rsidR="00E96214">
              <w:rPr>
                <w:rFonts w:ascii="Times New Roman" w:hAnsi="Times New Roman" w:cs="Times New Roman"/>
                <w:sz w:val="24"/>
                <w:szCs w:val="24"/>
              </w:rPr>
              <w:t>зрачность</w:t>
            </w:r>
            <w:r w:rsidR="00F800A8">
              <w:rPr>
                <w:rFonts w:ascii="Times New Roman" w:hAnsi="Times New Roman" w:cs="Times New Roman"/>
                <w:sz w:val="24"/>
                <w:szCs w:val="24"/>
              </w:rPr>
              <w:t xml:space="preserve"> информации для заинтересованных лиц</w:t>
            </w:r>
          </w:p>
        </w:tc>
        <w:tc>
          <w:tcPr>
            <w:tcW w:w="2693" w:type="dxa"/>
          </w:tcPr>
          <w:p w14:paraId="3158ED7F" w14:textId="6C5F27B2" w:rsidR="00B90434" w:rsidRPr="00BF62B8" w:rsidRDefault="00B654C2" w:rsidP="006C31D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rPr>
              <w:t xml:space="preserve"> Реестр частных </w:t>
            </w:r>
            <w:r w:rsidR="006F550F">
              <w:rPr>
                <w:rFonts w:ascii="Times New Roman" w:hAnsi="Times New Roman" w:cs="Times New Roman"/>
                <w:sz w:val="24"/>
                <w:szCs w:val="24"/>
              </w:rPr>
              <w:t>организаций</w:t>
            </w:r>
            <w:r w:rsidR="004742EE">
              <w:rPr>
                <w:rFonts w:ascii="Times New Roman" w:hAnsi="Times New Roman" w:cs="Times New Roman"/>
                <w:sz w:val="24"/>
                <w:szCs w:val="24"/>
              </w:rPr>
              <w:t>,</w:t>
            </w:r>
            <w:r w:rsidR="006F550F">
              <w:rPr>
                <w:rFonts w:ascii="Times New Roman" w:hAnsi="Times New Roman" w:cs="Times New Roman"/>
                <w:sz w:val="24"/>
                <w:szCs w:val="24"/>
              </w:rPr>
              <w:t xml:space="preserve"> </w:t>
            </w:r>
            <w:r w:rsidR="006F550F" w:rsidRPr="00BF62B8">
              <w:rPr>
                <w:rFonts w:ascii="Times New Roman" w:hAnsi="Times New Roman" w:cs="Times New Roman"/>
                <w:sz w:val="24"/>
                <w:szCs w:val="24"/>
              </w:rPr>
              <w:t>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w:t>
            </w:r>
            <w:r w:rsidR="006F550F">
              <w:rPr>
                <w:rFonts w:ascii="Times New Roman" w:hAnsi="Times New Roman" w:cs="Times New Roman"/>
                <w:sz w:val="24"/>
                <w:szCs w:val="24"/>
              </w:rPr>
              <w:t>ии Тогучинского района</w:t>
            </w:r>
          </w:p>
        </w:tc>
        <w:tc>
          <w:tcPr>
            <w:tcW w:w="1275" w:type="dxa"/>
          </w:tcPr>
          <w:p w14:paraId="3B9BF6B5" w14:textId="21C18D77" w:rsidR="00B90434" w:rsidRPr="00E96214" w:rsidRDefault="00E96214" w:rsidP="006C31D1">
            <w:pPr>
              <w:pStyle w:val="ConsPlusNormal"/>
              <w:spacing w:line="256" w:lineRule="auto"/>
              <w:rPr>
                <w:rFonts w:ascii="Times New Roman" w:hAnsi="Times New Roman" w:cs="Times New Roman"/>
                <w:sz w:val="24"/>
                <w:szCs w:val="24"/>
                <w:lang w:eastAsia="en-US"/>
              </w:rPr>
            </w:pPr>
            <w:r w:rsidRPr="00E96214">
              <w:rPr>
                <w:rFonts w:ascii="Times New Roman" w:hAnsi="Times New Roman" w:cs="Times New Roman"/>
                <w:sz w:val="24"/>
                <w:szCs w:val="24"/>
                <w:lang w:eastAsia="en-US"/>
              </w:rPr>
              <w:t>2020-2022</w:t>
            </w:r>
          </w:p>
        </w:tc>
        <w:tc>
          <w:tcPr>
            <w:tcW w:w="2410" w:type="dxa"/>
            <w:gridSpan w:val="2"/>
          </w:tcPr>
          <w:p w14:paraId="695441DD" w14:textId="77777777" w:rsidR="00B90434" w:rsidRPr="00BF62B8" w:rsidRDefault="00B90434" w:rsidP="00705AAD">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Повышение уровня информированности организаций и населения, расширение круга потребителей организаций частной формы собственности</w:t>
            </w:r>
          </w:p>
        </w:tc>
        <w:tc>
          <w:tcPr>
            <w:tcW w:w="1701" w:type="dxa"/>
          </w:tcPr>
          <w:p w14:paraId="606F9965" w14:textId="5B940C24" w:rsidR="00B90434" w:rsidRPr="00BF62B8" w:rsidRDefault="00DA0007" w:rsidP="006C31D1">
            <w:pPr>
              <w:pStyle w:val="ConsPlusNormal"/>
              <w:spacing w:line="25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УЭРПиТ</w:t>
            </w:r>
          </w:p>
        </w:tc>
      </w:tr>
      <w:tr w:rsidR="00B90434" w:rsidRPr="00BF62B8" w14:paraId="0A3A00C9" w14:textId="77777777" w:rsidTr="004742EE">
        <w:trPr>
          <w:trHeight w:val="3011"/>
        </w:trPr>
        <w:tc>
          <w:tcPr>
            <w:tcW w:w="15450" w:type="dxa"/>
            <w:gridSpan w:val="9"/>
          </w:tcPr>
          <w:p w14:paraId="6C59E127" w14:textId="77777777" w:rsidR="004742EE" w:rsidRDefault="004742EE" w:rsidP="00E35449">
            <w:pPr>
              <w:pStyle w:val="ConsPlusNormal"/>
              <w:spacing w:line="256" w:lineRule="auto"/>
              <w:jc w:val="center"/>
              <w:rPr>
                <w:rFonts w:ascii="Times New Roman" w:hAnsi="Times New Roman" w:cs="Times New Roman"/>
                <w:b/>
                <w:sz w:val="24"/>
                <w:szCs w:val="24"/>
                <w:lang w:eastAsia="en-US"/>
              </w:rPr>
            </w:pPr>
          </w:p>
          <w:p w14:paraId="694116E2" w14:textId="16D32556" w:rsidR="00B90434" w:rsidRPr="00BF62B8" w:rsidRDefault="00B90434" w:rsidP="00E35449">
            <w:pPr>
              <w:pStyle w:val="ConsPlusNormal"/>
              <w:spacing w:line="256" w:lineRule="auto"/>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5.Рынок услуг детского отдыха и оздоровления</w:t>
            </w:r>
          </w:p>
          <w:p w14:paraId="5A8DFCDB" w14:textId="77777777" w:rsidR="00FA0C19" w:rsidRDefault="00743421" w:rsidP="007B0688">
            <w:pPr>
              <w:pStyle w:val="a6"/>
              <w:spacing w:before="0" w:beforeAutospacing="0" w:after="0"/>
              <w:jc w:val="both"/>
              <w:textAlignment w:val="baseline"/>
              <w:rPr>
                <w:color w:val="000000"/>
              </w:rPr>
            </w:pPr>
            <w:r>
              <w:rPr>
                <w:lang w:eastAsia="en-US"/>
              </w:rPr>
              <w:t xml:space="preserve">   </w:t>
            </w:r>
            <w:r w:rsidR="007B0688">
              <w:rPr>
                <w:lang w:eastAsia="en-US"/>
              </w:rPr>
              <w:t xml:space="preserve">     </w:t>
            </w:r>
            <w:r w:rsidR="00310460" w:rsidRPr="00BF62B8">
              <w:rPr>
                <w:lang w:eastAsia="en-US"/>
              </w:rPr>
              <w:t xml:space="preserve">На территории Тогучинского района </w:t>
            </w:r>
            <w:r w:rsidR="00B473FD" w:rsidRPr="00BF62B8">
              <w:rPr>
                <w:lang w:eastAsia="en-US"/>
              </w:rPr>
              <w:t xml:space="preserve">на рынке услуг детского отдыха и оздоровления </w:t>
            </w:r>
            <w:r w:rsidR="00310460" w:rsidRPr="00BF62B8">
              <w:rPr>
                <w:lang w:eastAsia="en-US"/>
              </w:rPr>
              <w:t>функционируют лагеря дневного пребывания, осуществляющие отдых и оз</w:t>
            </w:r>
            <w:r w:rsidR="007B0688">
              <w:rPr>
                <w:lang w:eastAsia="en-US"/>
              </w:rPr>
              <w:t>доровление детей от 6 до 18 лет.</w:t>
            </w:r>
            <w:r w:rsidR="00310460" w:rsidRPr="00BF62B8">
              <w:rPr>
                <w:lang w:eastAsia="en-US"/>
              </w:rPr>
              <w:t xml:space="preserve"> ОАО Санаторий Тогучинский круглогодично принимает де</w:t>
            </w:r>
            <w:r w:rsidR="00FC6329" w:rsidRPr="00BF62B8">
              <w:rPr>
                <w:lang w:eastAsia="en-US"/>
              </w:rPr>
              <w:t>тей на оздоровление; функционир</w:t>
            </w:r>
            <w:r w:rsidR="00FB062A">
              <w:rPr>
                <w:lang w:eastAsia="en-US"/>
              </w:rPr>
              <w:t>ует спортивная школа</w:t>
            </w:r>
            <w:r w:rsidR="00310460" w:rsidRPr="00BF62B8">
              <w:rPr>
                <w:lang w:eastAsia="en-US"/>
              </w:rPr>
              <w:t>, спортзалы, субъекты предпринимательской деятельности предоставляют свои услуги.</w:t>
            </w:r>
            <w:r w:rsidR="00EF11FA" w:rsidRPr="00BF62B8">
              <w:rPr>
                <w:color w:val="000000"/>
              </w:rPr>
              <w:t xml:space="preserve"> С каждым годом растет доля детей, нуждающихся в отдыхе и оздоровлении,</w:t>
            </w:r>
            <w:r w:rsidR="004879A2" w:rsidRPr="00BF62B8">
              <w:rPr>
                <w:color w:val="000000"/>
              </w:rPr>
              <w:t xml:space="preserve"> </w:t>
            </w:r>
            <w:r w:rsidR="00EF11FA" w:rsidRPr="00BF62B8">
              <w:rPr>
                <w:color w:val="000000"/>
              </w:rPr>
              <w:t>а также детей, находящихся в трудной жизненной ситуации.</w:t>
            </w:r>
            <w:r w:rsidR="004879A2" w:rsidRPr="00BF62B8">
              <w:rPr>
                <w:color w:val="000000"/>
              </w:rPr>
              <w:t xml:space="preserve"> </w:t>
            </w:r>
          </w:p>
          <w:p w14:paraId="12992FFA" w14:textId="2460E923" w:rsidR="00FA0C19" w:rsidRDefault="00FA0C19" w:rsidP="007B0688">
            <w:pPr>
              <w:pStyle w:val="a6"/>
              <w:spacing w:before="0" w:beforeAutospacing="0" w:after="0"/>
              <w:jc w:val="both"/>
              <w:textAlignment w:val="baseline"/>
              <w:rPr>
                <w:color w:val="000000"/>
              </w:rPr>
            </w:pPr>
            <w:r>
              <w:rPr>
                <w:color w:val="000000"/>
              </w:rPr>
              <w:t xml:space="preserve">       </w:t>
            </w:r>
            <w:r w:rsidR="00EF11FA" w:rsidRPr="00BF62B8">
              <w:rPr>
                <w:color w:val="000000"/>
              </w:rPr>
              <w:t>Основными критериями выбора коммерческих фирм по организации детского отдыха оста</w:t>
            </w:r>
            <w:r w:rsidR="00FB062A">
              <w:rPr>
                <w:color w:val="000000"/>
              </w:rPr>
              <w:t>ются цена и безопасность отдыха.</w:t>
            </w:r>
            <w:r w:rsidR="00E35449" w:rsidRPr="00BF62B8">
              <w:rPr>
                <w:color w:val="000000"/>
              </w:rPr>
              <w:t xml:space="preserve"> </w:t>
            </w:r>
            <w:r w:rsidR="00EF11FA" w:rsidRPr="00BF62B8">
              <w:rPr>
                <w:color w:val="000000"/>
              </w:rPr>
              <w:t>Отсутствие возможности проведения непрерывного образовательного процесса, что не дает возможности для функционирования организаций отдыха детей и их оздоровления вне каникулярного периода (круглогодичный режим работы).</w:t>
            </w:r>
            <w:r w:rsidR="004879A2" w:rsidRPr="00BF62B8">
              <w:rPr>
                <w:color w:val="000000"/>
              </w:rPr>
              <w:t xml:space="preserve"> </w:t>
            </w:r>
            <w:r w:rsidR="00EF11FA" w:rsidRPr="00BF62B8">
              <w:rPr>
                <w:color w:val="000000"/>
              </w:rPr>
              <w:t>Отсутствие бассейнов, что не позволяет конкурировать с лагерями, расположенными на побережье.</w:t>
            </w:r>
            <w:r w:rsidR="004879A2" w:rsidRPr="00BF62B8">
              <w:rPr>
                <w:color w:val="000000"/>
              </w:rPr>
              <w:t xml:space="preserve"> </w:t>
            </w:r>
            <w:r w:rsidR="00EF11FA" w:rsidRPr="00BF62B8">
              <w:rPr>
                <w:color w:val="000000"/>
              </w:rPr>
              <w:t>Отсутствие туристических объектов для детей в шаговой доступности.</w:t>
            </w:r>
            <w:r w:rsidR="004879A2" w:rsidRPr="00BF62B8">
              <w:rPr>
                <w:color w:val="000000"/>
              </w:rPr>
              <w:t xml:space="preserve"> </w:t>
            </w:r>
            <w:r w:rsidR="00EF11FA" w:rsidRPr="00BF62B8">
              <w:rPr>
                <w:color w:val="000000"/>
              </w:rPr>
              <w:t>Недостаточное количество лагерей с интересными развивающими и образовательными программами.</w:t>
            </w:r>
            <w:r w:rsidR="004879A2" w:rsidRPr="00BF62B8">
              <w:rPr>
                <w:color w:val="000000"/>
              </w:rPr>
              <w:t xml:space="preserve"> </w:t>
            </w:r>
            <w:r w:rsidR="00EF11FA" w:rsidRPr="00BF62B8">
              <w:rPr>
                <w:color w:val="000000"/>
              </w:rPr>
              <w:t>Отсутствие стимулов у собственников организаций отдыха для недопущения перепрофилирования организаци</w:t>
            </w:r>
            <w:r w:rsidR="009E79F8" w:rsidRPr="00BF62B8">
              <w:rPr>
                <w:color w:val="000000"/>
              </w:rPr>
              <w:t xml:space="preserve">й отдыха и оздоровления детей: </w:t>
            </w:r>
            <w:r w:rsidR="00EF11FA" w:rsidRPr="00BF62B8">
              <w:rPr>
                <w:color w:val="000000"/>
              </w:rPr>
              <w:t xml:space="preserve">не имеют преференций по налогообложению (земельный налог, налог на </w:t>
            </w:r>
            <w:r w:rsidR="00EF11FA" w:rsidRPr="00BF62B8">
              <w:rPr>
                <w:color w:val="000000"/>
              </w:rPr>
              <w:lastRenderedPageBreak/>
              <w:t>имущество, а также льготы по оплате жилищно-коммунальных услуг и электроэнергии).</w:t>
            </w:r>
            <w:r w:rsidR="004879A2" w:rsidRPr="00BF62B8">
              <w:rPr>
                <w:color w:val="000000"/>
              </w:rPr>
              <w:t xml:space="preserve"> </w:t>
            </w:r>
            <w:r w:rsidR="00EF11FA" w:rsidRPr="00BF62B8">
              <w:rPr>
                <w:color w:val="000000"/>
              </w:rPr>
              <w:t>Основными проблемами на рынке услуг отдыха и оздоровле</w:t>
            </w:r>
            <w:r w:rsidR="004879A2" w:rsidRPr="00BF62B8">
              <w:rPr>
                <w:color w:val="000000"/>
              </w:rPr>
              <w:t xml:space="preserve">ния детей </w:t>
            </w:r>
            <w:r w:rsidR="00EF11FA" w:rsidRPr="00BF62B8">
              <w:rPr>
                <w:color w:val="000000"/>
              </w:rPr>
              <w:t>являются:</w:t>
            </w:r>
            <w:r w:rsidR="004879A2" w:rsidRPr="00BF62B8">
              <w:rPr>
                <w:color w:val="000000"/>
              </w:rPr>
              <w:t xml:space="preserve"> </w:t>
            </w:r>
            <w:r w:rsidR="00EF11FA" w:rsidRPr="00BF62B8">
              <w:rPr>
                <w:color w:val="000000"/>
              </w:rPr>
              <w:t>сложный порядок лицензирования деятельн</w:t>
            </w:r>
            <w:r w:rsidR="00FB062A">
              <w:rPr>
                <w:color w:val="000000"/>
              </w:rPr>
              <w:t xml:space="preserve">ости, излишние требования </w:t>
            </w:r>
            <w:r w:rsidR="00EF11FA" w:rsidRPr="00BF62B8">
              <w:rPr>
                <w:color w:val="000000"/>
              </w:rPr>
              <w:t>к организации для получения лицензии;</w:t>
            </w:r>
            <w:r w:rsidR="004879A2" w:rsidRPr="00BF62B8">
              <w:rPr>
                <w:color w:val="000000"/>
              </w:rPr>
              <w:t xml:space="preserve"> </w:t>
            </w:r>
            <w:r w:rsidR="00EF11FA" w:rsidRPr="00BF62B8">
              <w:rPr>
                <w:color w:val="000000"/>
              </w:rPr>
              <w:t>высокая стоимость кредитов для строительства детских оздоровительных лагерей;</w:t>
            </w:r>
            <w:r w:rsidR="004879A2" w:rsidRPr="00BF62B8">
              <w:rPr>
                <w:color w:val="000000"/>
              </w:rPr>
              <w:t xml:space="preserve"> </w:t>
            </w:r>
            <w:r w:rsidR="00EF11FA" w:rsidRPr="00BF62B8">
              <w:rPr>
                <w:color w:val="000000"/>
              </w:rPr>
              <w:t>отсутствие льгот и преференций для организаций, осуществляющих деятельность по отдыху и оздоровлению детей.</w:t>
            </w:r>
            <w:r w:rsidR="004879A2" w:rsidRPr="00BF62B8">
              <w:rPr>
                <w:color w:val="000000"/>
              </w:rPr>
              <w:t xml:space="preserve"> </w:t>
            </w:r>
            <w:r w:rsidR="00EF11FA" w:rsidRPr="00BF62B8">
              <w:rPr>
                <w:color w:val="000000"/>
              </w:rPr>
              <w:t>Меры поддержки частных организаций отдыха и</w:t>
            </w:r>
            <w:r w:rsidR="004879A2" w:rsidRPr="00BF62B8">
              <w:rPr>
                <w:color w:val="000000"/>
              </w:rPr>
              <w:t xml:space="preserve"> оздоровления детей </w:t>
            </w:r>
            <w:r w:rsidR="00EF11FA" w:rsidRPr="00BF62B8">
              <w:rPr>
                <w:color w:val="000000"/>
              </w:rPr>
              <w:t>в сфере организации и обеспечения отдыха и оздоровления детей, проводятся конкурентные закупочные процедуры, в которых на равных условиях принимают участие как государственные (муниципальные) учреждения, так и частные организации;</w:t>
            </w:r>
            <w:r w:rsidR="004879A2" w:rsidRPr="00BF62B8">
              <w:rPr>
                <w:color w:val="000000"/>
              </w:rPr>
              <w:t xml:space="preserve"> </w:t>
            </w:r>
            <w:r w:rsidR="00EF11FA" w:rsidRPr="00BF62B8">
              <w:rPr>
                <w:color w:val="000000"/>
              </w:rPr>
              <w:t>организации и индивидуальные предприниматели, состоящие на у</w:t>
            </w:r>
            <w:r w:rsidR="004879A2" w:rsidRPr="00BF62B8">
              <w:rPr>
                <w:color w:val="000000"/>
              </w:rPr>
              <w:t xml:space="preserve">чете </w:t>
            </w:r>
            <w:r w:rsidR="00EF11FA" w:rsidRPr="00BF62B8">
              <w:rPr>
                <w:color w:val="000000"/>
              </w:rPr>
              <w:t>в налоговых органах, услугу по предоставлению частичной компенсации стоимости путевок организациям и индивидуальным предпринимат</w:t>
            </w:r>
            <w:r w:rsidR="004879A2" w:rsidRPr="00BF62B8">
              <w:rPr>
                <w:color w:val="000000"/>
              </w:rPr>
              <w:t xml:space="preserve">елям, состоящим на учете </w:t>
            </w:r>
            <w:r w:rsidR="00EF11FA" w:rsidRPr="00BF62B8">
              <w:rPr>
                <w:color w:val="000000"/>
              </w:rPr>
              <w:t>в налоговых о</w:t>
            </w:r>
            <w:r w:rsidR="004879A2" w:rsidRPr="00BF62B8">
              <w:rPr>
                <w:color w:val="000000"/>
              </w:rPr>
              <w:t xml:space="preserve">рганах. </w:t>
            </w:r>
          </w:p>
          <w:p w14:paraId="2177A865" w14:textId="3418A0AB" w:rsidR="00EF11FA" w:rsidRPr="00BF62B8" w:rsidRDefault="00FA0C19" w:rsidP="007B0688">
            <w:pPr>
              <w:pStyle w:val="a6"/>
              <w:spacing w:before="0" w:beforeAutospacing="0" w:after="0"/>
              <w:jc w:val="both"/>
              <w:textAlignment w:val="baseline"/>
              <w:rPr>
                <w:color w:val="000000"/>
              </w:rPr>
            </w:pPr>
            <w:r>
              <w:rPr>
                <w:color w:val="000000"/>
              </w:rPr>
              <w:t xml:space="preserve">       </w:t>
            </w:r>
            <w:r w:rsidR="00EF11FA" w:rsidRPr="00BF62B8">
              <w:rPr>
                <w:color w:val="000000"/>
              </w:rPr>
              <w:t>Основными перспективными направлениями развития рынка являются:</w:t>
            </w:r>
            <w:r w:rsidR="004879A2" w:rsidRPr="00BF62B8">
              <w:rPr>
                <w:color w:val="000000"/>
              </w:rPr>
              <w:t xml:space="preserve"> </w:t>
            </w:r>
            <w:r w:rsidR="00EF11FA" w:rsidRPr="00BF62B8">
              <w:rPr>
                <w:color w:val="000000"/>
              </w:rPr>
              <w:t>обеспечение возможности участия в оказании услуг негосударственным организациям на недискриминационной основе;</w:t>
            </w:r>
            <w:r w:rsidR="004879A2" w:rsidRPr="00BF62B8">
              <w:rPr>
                <w:color w:val="000000"/>
              </w:rPr>
              <w:t xml:space="preserve"> </w:t>
            </w:r>
            <w:r w:rsidR="00EF11FA" w:rsidRPr="00BF62B8">
              <w:rPr>
                <w:color w:val="000000"/>
              </w:rPr>
              <w:t>популяризация социального предпринимательства на данном рынке, развитие частной инициативы, обучение потенциальных предпринимателей;</w:t>
            </w:r>
            <w:r w:rsidR="009E79F8" w:rsidRPr="00BF62B8">
              <w:rPr>
                <w:color w:val="000000"/>
              </w:rPr>
              <w:t xml:space="preserve"> </w:t>
            </w:r>
            <w:r w:rsidR="00EF11FA" w:rsidRPr="00BF62B8">
              <w:rPr>
                <w:color w:val="000000"/>
              </w:rPr>
              <w:t>создание механизмов государственно-частного партнерства.</w:t>
            </w:r>
            <w:r w:rsidR="00CB585E" w:rsidRPr="00BF62B8">
              <w:rPr>
                <w:color w:val="000000"/>
              </w:rPr>
              <w:t xml:space="preserve"> </w:t>
            </w:r>
          </w:p>
          <w:p w14:paraId="4823268C" w14:textId="77777777" w:rsidR="004742EE" w:rsidRDefault="004742EE" w:rsidP="00B654C2">
            <w:pPr>
              <w:tabs>
                <w:tab w:val="left" w:pos="5040"/>
              </w:tabs>
              <w:spacing w:after="0"/>
              <w:jc w:val="center"/>
              <w:rPr>
                <w:rFonts w:ascii="Times New Roman" w:hAnsi="Times New Roman" w:cs="Times New Roman"/>
                <w:b/>
                <w:color w:val="000000"/>
                <w:sz w:val="24"/>
                <w:szCs w:val="24"/>
              </w:rPr>
            </w:pPr>
          </w:p>
          <w:p w14:paraId="20FBE033" w14:textId="0643CDED" w:rsidR="00296CA4" w:rsidRPr="00BF62B8" w:rsidRDefault="00296CA4" w:rsidP="00B654C2">
            <w:pPr>
              <w:tabs>
                <w:tab w:val="left" w:pos="5040"/>
              </w:tabs>
              <w:spacing w:after="0"/>
              <w:jc w:val="center"/>
              <w:rPr>
                <w:rFonts w:ascii="Times New Roman" w:hAnsi="Times New Roman" w:cs="Times New Roman"/>
                <w:sz w:val="16"/>
                <w:szCs w:val="16"/>
                <w:lang w:eastAsia="ru-RU"/>
              </w:rPr>
            </w:pPr>
            <w:r w:rsidRPr="007B0688">
              <w:rPr>
                <w:rFonts w:ascii="Times New Roman" w:hAnsi="Times New Roman" w:cs="Times New Roman"/>
                <w:b/>
                <w:color w:val="000000"/>
                <w:sz w:val="24"/>
                <w:szCs w:val="24"/>
              </w:rPr>
              <w:t xml:space="preserve">Перечень ключевых показателей на рынке </w:t>
            </w:r>
            <w:r w:rsidRPr="007B0688">
              <w:rPr>
                <w:rFonts w:ascii="Times New Roman" w:hAnsi="Times New Roman" w:cs="Times New Roman"/>
                <w:b/>
                <w:sz w:val="24"/>
                <w:szCs w:val="24"/>
              </w:rPr>
              <w:t>услуг на рынке услуг детского отдыха и оздоровления</w:t>
            </w:r>
          </w:p>
          <w:tbl>
            <w:tblPr>
              <w:tblStyle w:val="aa"/>
              <w:tblW w:w="0" w:type="auto"/>
              <w:tblLayout w:type="fixed"/>
              <w:tblLook w:val="04A0" w:firstRow="1" w:lastRow="0" w:firstColumn="1" w:lastColumn="0" w:noHBand="0" w:noVBand="1"/>
            </w:tblPr>
            <w:tblGrid>
              <w:gridCol w:w="926"/>
              <w:gridCol w:w="2827"/>
              <w:gridCol w:w="1446"/>
              <w:gridCol w:w="1733"/>
              <w:gridCol w:w="1733"/>
              <w:gridCol w:w="1733"/>
              <w:gridCol w:w="1733"/>
              <w:gridCol w:w="1544"/>
              <w:gridCol w:w="1922"/>
            </w:tblGrid>
            <w:tr w:rsidR="007100B6" w:rsidRPr="00BF62B8" w14:paraId="2B3BA9A3" w14:textId="77777777" w:rsidTr="00B654C2">
              <w:trPr>
                <w:trHeight w:val="867"/>
              </w:trPr>
              <w:tc>
                <w:tcPr>
                  <w:tcW w:w="926" w:type="dxa"/>
                </w:tcPr>
                <w:p w14:paraId="67C5F881"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№п/п</w:t>
                  </w:r>
                </w:p>
              </w:tc>
              <w:tc>
                <w:tcPr>
                  <w:tcW w:w="2827" w:type="dxa"/>
                </w:tcPr>
                <w:p w14:paraId="30DB5DA2"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446" w:type="dxa"/>
                </w:tcPr>
                <w:p w14:paraId="6AA3D17D"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29A886BF"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41461B2A" w14:textId="17AB00FB" w:rsidR="007100B6" w:rsidRPr="00BF62B8" w:rsidRDefault="00E96214" w:rsidP="00E35449">
                  <w:pPr>
                    <w:pStyle w:val="a6"/>
                    <w:spacing w:before="375" w:beforeAutospacing="0" w:after="450"/>
                    <w:textAlignment w:val="baseline"/>
                    <w:rPr>
                      <w:color w:val="000000"/>
                      <w:sz w:val="16"/>
                      <w:szCs w:val="16"/>
                    </w:rPr>
                  </w:pPr>
                  <w:r>
                    <w:rPr>
                      <w:color w:val="000000"/>
                      <w:sz w:val="16"/>
                      <w:szCs w:val="16"/>
                    </w:rPr>
                    <w:t>2019</w:t>
                  </w:r>
                </w:p>
              </w:tc>
              <w:tc>
                <w:tcPr>
                  <w:tcW w:w="1733" w:type="dxa"/>
                </w:tcPr>
                <w:p w14:paraId="398CE290" w14:textId="6175C4D7" w:rsidR="007100B6" w:rsidRPr="00BF62B8" w:rsidRDefault="007100B6" w:rsidP="00E96214">
                  <w:pPr>
                    <w:pStyle w:val="a6"/>
                    <w:spacing w:before="375" w:beforeAutospacing="0" w:after="450"/>
                    <w:textAlignment w:val="baseline"/>
                    <w:rPr>
                      <w:color w:val="000000"/>
                      <w:sz w:val="16"/>
                      <w:szCs w:val="16"/>
                    </w:rPr>
                  </w:pPr>
                  <w:r w:rsidRPr="00BF62B8">
                    <w:rPr>
                      <w:color w:val="000000"/>
                      <w:sz w:val="16"/>
                      <w:szCs w:val="16"/>
                    </w:rPr>
                    <w:t>20</w:t>
                  </w:r>
                  <w:r w:rsidR="00E96214">
                    <w:rPr>
                      <w:color w:val="000000"/>
                      <w:sz w:val="16"/>
                      <w:szCs w:val="16"/>
                    </w:rPr>
                    <w:t>20</w:t>
                  </w:r>
                </w:p>
              </w:tc>
              <w:tc>
                <w:tcPr>
                  <w:tcW w:w="1733" w:type="dxa"/>
                </w:tcPr>
                <w:p w14:paraId="6CDC9304" w14:textId="62BC12FC" w:rsidR="007100B6" w:rsidRPr="00BF62B8" w:rsidRDefault="007100B6" w:rsidP="00E96214">
                  <w:pPr>
                    <w:pStyle w:val="a6"/>
                    <w:spacing w:before="375" w:beforeAutospacing="0" w:after="450"/>
                    <w:textAlignment w:val="baseline"/>
                    <w:rPr>
                      <w:color w:val="000000"/>
                      <w:sz w:val="16"/>
                      <w:szCs w:val="16"/>
                    </w:rPr>
                  </w:pPr>
                  <w:r w:rsidRPr="00BF62B8">
                    <w:rPr>
                      <w:color w:val="000000"/>
                      <w:sz w:val="16"/>
                      <w:szCs w:val="16"/>
                    </w:rPr>
                    <w:t>202</w:t>
                  </w:r>
                  <w:r w:rsidR="00E96214">
                    <w:rPr>
                      <w:color w:val="000000"/>
                      <w:sz w:val="16"/>
                      <w:szCs w:val="16"/>
                    </w:rPr>
                    <w:t>1</w:t>
                  </w:r>
                </w:p>
              </w:tc>
              <w:tc>
                <w:tcPr>
                  <w:tcW w:w="1544" w:type="dxa"/>
                </w:tcPr>
                <w:p w14:paraId="6500DF16" w14:textId="4D7E8A1A" w:rsidR="007100B6" w:rsidRPr="00BF62B8" w:rsidRDefault="007100B6" w:rsidP="00E96214">
                  <w:pPr>
                    <w:pStyle w:val="a6"/>
                    <w:spacing w:before="375" w:beforeAutospacing="0" w:after="450"/>
                    <w:textAlignment w:val="baseline"/>
                    <w:rPr>
                      <w:color w:val="000000"/>
                      <w:sz w:val="16"/>
                      <w:szCs w:val="16"/>
                    </w:rPr>
                  </w:pPr>
                  <w:r w:rsidRPr="00BF62B8">
                    <w:rPr>
                      <w:color w:val="000000"/>
                      <w:sz w:val="16"/>
                      <w:szCs w:val="16"/>
                    </w:rPr>
                    <w:t>202</w:t>
                  </w:r>
                  <w:r w:rsidR="00E96214">
                    <w:rPr>
                      <w:color w:val="000000"/>
                      <w:sz w:val="16"/>
                      <w:szCs w:val="16"/>
                    </w:rPr>
                    <w:t>2</w:t>
                  </w:r>
                </w:p>
              </w:tc>
              <w:tc>
                <w:tcPr>
                  <w:tcW w:w="1922" w:type="dxa"/>
                </w:tcPr>
                <w:p w14:paraId="6D7B38B7"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7100B6" w:rsidRPr="00BF62B8" w14:paraId="3BB100B8" w14:textId="77777777" w:rsidTr="00B654C2">
              <w:trPr>
                <w:trHeight w:val="181"/>
              </w:trPr>
              <w:tc>
                <w:tcPr>
                  <w:tcW w:w="926" w:type="dxa"/>
                </w:tcPr>
                <w:p w14:paraId="2AE78E16" w14:textId="17CC2704" w:rsidR="007100B6" w:rsidRPr="00A2670B" w:rsidRDefault="00A2670B" w:rsidP="00E35449">
                  <w:pPr>
                    <w:pStyle w:val="a6"/>
                    <w:spacing w:before="375" w:beforeAutospacing="0" w:after="450"/>
                    <w:textAlignment w:val="baseline"/>
                    <w:rPr>
                      <w:color w:val="000000"/>
                      <w:sz w:val="16"/>
                      <w:szCs w:val="16"/>
                    </w:rPr>
                  </w:pPr>
                  <w:r w:rsidRPr="00A2670B">
                    <w:rPr>
                      <w:color w:val="000000"/>
                      <w:sz w:val="16"/>
                      <w:szCs w:val="16"/>
                    </w:rPr>
                    <w:t>1</w:t>
                  </w:r>
                </w:p>
              </w:tc>
              <w:tc>
                <w:tcPr>
                  <w:tcW w:w="2827" w:type="dxa"/>
                </w:tcPr>
                <w:p w14:paraId="10429A7E" w14:textId="04484CCA"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доля организаций отдыха и оздоровления детей частной формы собственности</w:t>
                  </w:r>
                </w:p>
              </w:tc>
              <w:tc>
                <w:tcPr>
                  <w:tcW w:w="1446" w:type="dxa"/>
                </w:tcPr>
                <w:p w14:paraId="662D8599" w14:textId="30BFEED6" w:rsidR="007100B6" w:rsidRPr="00652948" w:rsidRDefault="00296CA4" w:rsidP="00E35449">
                  <w:pPr>
                    <w:pStyle w:val="a6"/>
                    <w:spacing w:before="375" w:beforeAutospacing="0" w:after="450"/>
                    <w:textAlignment w:val="baseline"/>
                    <w:rPr>
                      <w:color w:val="000000"/>
                      <w:sz w:val="16"/>
                      <w:szCs w:val="16"/>
                    </w:rPr>
                  </w:pPr>
                  <w:r w:rsidRPr="00652948">
                    <w:rPr>
                      <w:color w:val="000000"/>
                      <w:sz w:val="16"/>
                      <w:szCs w:val="16"/>
                    </w:rPr>
                    <w:t>%</w:t>
                  </w:r>
                </w:p>
              </w:tc>
              <w:tc>
                <w:tcPr>
                  <w:tcW w:w="1733" w:type="dxa"/>
                </w:tcPr>
                <w:p w14:paraId="7B6B36C4" w14:textId="23CC4C4B" w:rsidR="00294D76" w:rsidRPr="00652948" w:rsidRDefault="00294D76" w:rsidP="00E35449">
                  <w:pPr>
                    <w:pStyle w:val="a6"/>
                    <w:spacing w:before="375" w:beforeAutospacing="0" w:after="450"/>
                    <w:textAlignment w:val="baseline"/>
                    <w:rPr>
                      <w:color w:val="000000"/>
                      <w:sz w:val="16"/>
                      <w:szCs w:val="16"/>
                      <w:lang w:val="en-US"/>
                    </w:rPr>
                  </w:pPr>
                  <w:r w:rsidRPr="00652948">
                    <w:rPr>
                      <w:color w:val="000000"/>
                      <w:sz w:val="16"/>
                      <w:szCs w:val="16"/>
                      <w:lang w:val="en-US"/>
                    </w:rPr>
                    <w:t>0</w:t>
                  </w:r>
                </w:p>
              </w:tc>
              <w:tc>
                <w:tcPr>
                  <w:tcW w:w="1733" w:type="dxa"/>
                </w:tcPr>
                <w:p w14:paraId="5B20E487" w14:textId="0A84DD64" w:rsidR="007100B6" w:rsidRPr="00652948" w:rsidRDefault="00E96214" w:rsidP="00E35449">
                  <w:pPr>
                    <w:pStyle w:val="a6"/>
                    <w:spacing w:before="375" w:beforeAutospacing="0" w:after="450"/>
                    <w:textAlignment w:val="baseline"/>
                    <w:rPr>
                      <w:color w:val="000000"/>
                      <w:sz w:val="16"/>
                      <w:szCs w:val="16"/>
                    </w:rPr>
                  </w:pPr>
                  <w:r w:rsidRPr="00652948">
                    <w:rPr>
                      <w:color w:val="000000"/>
                      <w:sz w:val="16"/>
                      <w:szCs w:val="16"/>
                    </w:rPr>
                    <w:t>0</w:t>
                  </w:r>
                </w:p>
              </w:tc>
              <w:tc>
                <w:tcPr>
                  <w:tcW w:w="1733" w:type="dxa"/>
                </w:tcPr>
                <w:p w14:paraId="17EBFB78" w14:textId="262E05EB" w:rsidR="007100B6" w:rsidRPr="00652948" w:rsidRDefault="00E96214" w:rsidP="00E35449">
                  <w:pPr>
                    <w:pStyle w:val="a6"/>
                    <w:spacing w:before="375" w:beforeAutospacing="0" w:after="450"/>
                    <w:textAlignment w:val="baseline"/>
                    <w:rPr>
                      <w:color w:val="000000"/>
                      <w:sz w:val="16"/>
                      <w:szCs w:val="16"/>
                    </w:rPr>
                  </w:pPr>
                  <w:r w:rsidRPr="00652948">
                    <w:rPr>
                      <w:color w:val="000000"/>
                      <w:sz w:val="16"/>
                      <w:szCs w:val="16"/>
                    </w:rPr>
                    <w:t>0,01</w:t>
                  </w:r>
                </w:p>
              </w:tc>
              <w:tc>
                <w:tcPr>
                  <w:tcW w:w="1733" w:type="dxa"/>
                </w:tcPr>
                <w:p w14:paraId="531AD7B3" w14:textId="4EA5D1E0" w:rsidR="007100B6" w:rsidRPr="00652948" w:rsidRDefault="00E96214" w:rsidP="00E35449">
                  <w:pPr>
                    <w:pStyle w:val="a6"/>
                    <w:spacing w:before="375" w:beforeAutospacing="0" w:after="450"/>
                    <w:textAlignment w:val="baseline"/>
                    <w:rPr>
                      <w:color w:val="000000"/>
                      <w:sz w:val="16"/>
                      <w:szCs w:val="16"/>
                    </w:rPr>
                  </w:pPr>
                  <w:r w:rsidRPr="00652948">
                    <w:rPr>
                      <w:color w:val="000000"/>
                      <w:sz w:val="16"/>
                      <w:szCs w:val="16"/>
                    </w:rPr>
                    <w:t>0,015</w:t>
                  </w:r>
                </w:p>
              </w:tc>
              <w:tc>
                <w:tcPr>
                  <w:tcW w:w="1544" w:type="dxa"/>
                </w:tcPr>
                <w:p w14:paraId="47D1D534" w14:textId="4A715F7B" w:rsidR="007100B6" w:rsidRPr="00652948" w:rsidRDefault="00E96214" w:rsidP="00E35449">
                  <w:pPr>
                    <w:pStyle w:val="a6"/>
                    <w:spacing w:before="375" w:beforeAutospacing="0" w:after="450"/>
                    <w:textAlignment w:val="baseline"/>
                    <w:rPr>
                      <w:color w:val="000000"/>
                      <w:sz w:val="16"/>
                      <w:szCs w:val="16"/>
                    </w:rPr>
                  </w:pPr>
                  <w:r w:rsidRPr="00652948">
                    <w:rPr>
                      <w:color w:val="000000"/>
                      <w:sz w:val="16"/>
                      <w:szCs w:val="16"/>
                    </w:rPr>
                    <w:t>0,02</w:t>
                  </w:r>
                </w:p>
              </w:tc>
              <w:tc>
                <w:tcPr>
                  <w:tcW w:w="1922" w:type="dxa"/>
                </w:tcPr>
                <w:p w14:paraId="7A68DB1B" w14:textId="77777777" w:rsidR="007100B6" w:rsidRPr="00652948" w:rsidRDefault="00E96214" w:rsidP="00E35449">
                  <w:pPr>
                    <w:pStyle w:val="a6"/>
                    <w:spacing w:before="375" w:beforeAutospacing="0" w:after="450"/>
                    <w:textAlignment w:val="baseline"/>
                    <w:rPr>
                      <w:color w:val="000000"/>
                      <w:sz w:val="16"/>
                      <w:szCs w:val="16"/>
                    </w:rPr>
                  </w:pPr>
                  <w:r w:rsidRPr="00652948">
                    <w:rPr>
                      <w:color w:val="000000"/>
                      <w:sz w:val="16"/>
                      <w:szCs w:val="16"/>
                    </w:rPr>
                    <w:t>УО</w:t>
                  </w:r>
                </w:p>
                <w:p w14:paraId="57ED0A4D" w14:textId="3A3608AE" w:rsidR="00E96214" w:rsidRPr="00652948" w:rsidRDefault="00E96214" w:rsidP="00E35449">
                  <w:pPr>
                    <w:pStyle w:val="a6"/>
                    <w:spacing w:before="375" w:beforeAutospacing="0" w:after="450"/>
                    <w:textAlignment w:val="baseline"/>
                    <w:rPr>
                      <w:color w:val="000000"/>
                      <w:sz w:val="16"/>
                      <w:szCs w:val="16"/>
                    </w:rPr>
                  </w:pPr>
                </w:p>
              </w:tc>
            </w:tr>
          </w:tbl>
          <w:p w14:paraId="0473842C" w14:textId="0FC2D68E" w:rsidR="00E35449" w:rsidRPr="00B654C2" w:rsidRDefault="00E35449" w:rsidP="00B654C2">
            <w:pPr>
              <w:tabs>
                <w:tab w:val="left" w:pos="4440"/>
              </w:tabs>
              <w:rPr>
                <w:rFonts w:ascii="Times New Roman" w:hAnsi="Times New Roman" w:cs="Times New Roman"/>
              </w:rPr>
            </w:pPr>
          </w:p>
        </w:tc>
      </w:tr>
      <w:tr w:rsidR="00B90434" w:rsidRPr="00BF62B8" w14:paraId="20861302" w14:textId="77777777" w:rsidTr="007B0688">
        <w:tc>
          <w:tcPr>
            <w:tcW w:w="567" w:type="dxa"/>
            <w:gridSpan w:val="2"/>
          </w:tcPr>
          <w:p w14:paraId="6E3CE1DA" w14:textId="77777777" w:rsidR="00B90434" w:rsidRPr="00BF62B8" w:rsidRDefault="00B90434" w:rsidP="007F43C3">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5.1</w:t>
            </w:r>
          </w:p>
        </w:tc>
        <w:tc>
          <w:tcPr>
            <w:tcW w:w="4678" w:type="dxa"/>
          </w:tcPr>
          <w:p w14:paraId="30B1694C" w14:textId="77777777" w:rsidR="00B90434" w:rsidRPr="00BF62B8" w:rsidRDefault="00B90434" w:rsidP="007F43C3">
            <w:pPr>
              <w:pStyle w:val="ConsPlusNormal"/>
              <w:spacing w:line="256" w:lineRule="auto"/>
              <w:rPr>
                <w:rFonts w:ascii="Times New Roman" w:hAnsi="Times New Roman" w:cs="Times New Roman"/>
                <w:b/>
                <w:sz w:val="24"/>
                <w:szCs w:val="24"/>
                <w:lang w:eastAsia="en-US"/>
              </w:rPr>
            </w:pPr>
            <w:r w:rsidRPr="00BF62B8">
              <w:rPr>
                <w:rFonts w:ascii="Times New Roman" w:hAnsi="Times New Roman" w:cs="Times New Roman"/>
                <w:sz w:val="24"/>
                <w:szCs w:val="24"/>
              </w:rPr>
              <w:t>Оказание методической и консультативной помощи частным учреждениям по вопросам организации образовательной деятельности и порядку предоставления субсидий</w:t>
            </w:r>
          </w:p>
        </w:tc>
        <w:tc>
          <w:tcPr>
            <w:tcW w:w="2126" w:type="dxa"/>
          </w:tcPr>
          <w:p w14:paraId="5DDFD47D" w14:textId="4CD0FC87" w:rsidR="00B90434" w:rsidRPr="00BF62B8" w:rsidRDefault="00FC6329" w:rsidP="00B90434">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Развитие негосударственного сектора услуг отдыха и оздоровления детей</w:t>
            </w:r>
          </w:p>
        </w:tc>
        <w:tc>
          <w:tcPr>
            <w:tcW w:w="2693" w:type="dxa"/>
          </w:tcPr>
          <w:p w14:paraId="189CA985" w14:textId="3AA3C0A8" w:rsidR="00B90434" w:rsidRPr="00BF62B8" w:rsidRDefault="001126E0" w:rsidP="001126E0">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275" w:type="dxa"/>
          </w:tcPr>
          <w:p w14:paraId="4D2021EA" w14:textId="4EB2CF22" w:rsidR="00B90434" w:rsidRPr="00E96214" w:rsidRDefault="00E96214" w:rsidP="007F43C3">
            <w:pPr>
              <w:pStyle w:val="ConsPlusNormal"/>
              <w:spacing w:line="256" w:lineRule="auto"/>
              <w:rPr>
                <w:rFonts w:ascii="Times New Roman" w:hAnsi="Times New Roman" w:cs="Times New Roman"/>
                <w:sz w:val="24"/>
                <w:szCs w:val="24"/>
                <w:lang w:eastAsia="en-US"/>
              </w:rPr>
            </w:pPr>
            <w:r w:rsidRPr="00E96214">
              <w:rPr>
                <w:rFonts w:ascii="Times New Roman" w:hAnsi="Times New Roman" w:cs="Times New Roman"/>
                <w:sz w:val="24"/>
                <w:szCs w:val="24"/>
                <w:lang w:eastAsia="en-US"/>
              </w:rPr>
              <w:t>2020-2022</w:t>
            </w:r>
          </w:p>
        </w:tc>
        <w:tc>
          <w:tcPr>
            <w:tcW w:w="2410" w:type="dxa"/>
            <w:gridSpan w:val="2"/>
          </w:tcPr>
          <w:p w14:paraId="64C1FC9A"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Повышение уровня информированности организаций и населения</w:t>
            </w:r>
          </w:p>
          <w:p w14:paraId="01047DAF" w14:textId="77777777" w:rsidR="00B90434" w:rsidRPr="00BF62B8" w:rsidRDefault="00B90434" w:rsidP="00846C1F">
            <w:pPr>
              <w:pStyle w:val="ConsPlusNormal"/>
              <w:spacing w:line="256" w:lineRule="auto"/>
              <w:rPr>
                <w:rFonts w:ascii="Times New Roman" w:hAnsi="Times New Roman" w:cs="Times New Roman"/>
                <w:b/>
                <w:sz w:val="24"/>
                <w:szCs w:val="24"/>
                <w:lang w:eastAsia="en-US"/>
              </w:rPr>
            </w:pPr>
            <w:r w:rsidRPr="00BF62B8">
              <w:rPr>
                <w:rFonts w:ascii="Times New Roman" w:hAnsi="Times New Roman" w:cs="Times New Roman"/>
                <w:sz w:val="24"/>
                <w:szCs w:val="24"/>
                <w:lang w:eastAsia="en-US"/>
              </w:rPr>
              <w:t>Увеличение количества частных организаций отдых и оздоровления детей</w:t>
            </w:r>
          </w:p>
        </w:tc>
        <w:tc>
          <w:tcPr>
            <w:tcW w:w="1701" w:type="dxa"/>
          </w:tcPr>
          <w:p w14:paraId="24565EF8" w14:textId="6BE814C5" w:rsidR="00B90434" w:rsidRPr="00BF62B8" w:rsidRDefault="00D85B26" w:rsidP="007F43C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w:t>
            </w:r>
            <w:r w:rsidR="00E96214">
              <w:rPr>
                <w:rFonts w:ascii="Times New Roman" w:hAnsi="Times New Roman" w:cs="Times New Roman"/>
                <w:sz w:val="24"/>
                <w:szCs w:val="24"/>
                <w:lang w:eastAsia="en-US"/>
              </w:rPr>
              <w:t>СЗН</w:t>
            </w:r>
          </w:p>
        </w:tc>
      </w:tr>
      <w:tr w:rsidR="00B90434" w:rsidRPr="00BF62B8" w14:paraId="61F26EBF" w14:textId="77777777" w:rsidTr="007B0688">
        <w:tc>
          <w:tcPr>
            <w:tcW w:w="567" w:type="dxa"/>
            <w:gridSpan w:val="2"/>
          </w:tcPr>
          <w:p w14:paraId="5293FA92" w14:textId="77777777" w:rsidR="00B90434" w:rsidRPr="00BF62B8" w:rsidRDefault="00B90434" w:rsidP="007F43C3">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5.2</w:t>
            </w:r>
          </w:p>
        </w:tc>
        <w:tc>
          <w:tcPr>
            <w:tcW w:w="4678" w:type="dxa"/>
          </w:tcPr>
          <w:p w14:paraId="12009623" w14:textId="77777777" w:rsidR="00B90434" w:rsidRPr="00BF62B8" w:rsidRDefault="00B90434" w:rsidP="007F43C3">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Обеспечение проведения конкурентных процедур по закупке услуг по предоставлению детского отдыха и оздоровления детей в организациях отдыха и оздоровления.</w:t>
            </w:r>
          </w:p>
        </w:tc>
        <w:tc>
          <w:tcPr>
            <w:tcW w:w="2126" w:type="dxa"/>
          </w:tcPr>
          <w:p w14:paraId="46C97418" w14:textId="36D12AAD" w:rsidR="00B90434" w:rsidRPr="00BF62B8" w:rsidRDefault="00E96214" w:rsidP="00B90434">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Соблюдение антимонопольного законодательства</w:t>
            </w:r>
          </w:p>
        </w:tc>
        <w:tc>
          <w:tcPr>
            <w:tcW w:w="2693" w:type="dxa"/>
          </w:tcPr>
          <w:p w14:paraId="141DCBF8" w14:textId="233ADE73" w:rsidR="00B90434" w:rsidRPr="00BF62B8" w:rsidRDefault="00BA1C18" w:rsidP="001126E0">
            <w:pPr>
              <w:pStyle w:val="ConsPlusNormal"/>
              <w:spacing w:line="256" w:lineRule="auto"/>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 </w:t>
            </w:r>
            <w:r w:rsidR="001126E0" w:rsidRPr="001126E0">
              <w:rPr>
                <w:rFonts w:ascii="Times New Roman" w:hAnsi="Times New Roman" w:cs="Times New Roman"/>
                <w:sz w:val="24"/>
                <w:szCs w:val="24"/>
                <w:lang w:eastAsia="en-US"/>
              </w:rPr>
              <w:t xml:space="preserve"> К</w:t>
            </w:r>
            <w:r w:rsidRPr="001126E0">
              <w:rPr>
                <w:rFonts w:ascii="Times New Roman" w:hAnsi="Times New Roman" w:cs="Times New Roman"/>
                <w:sz w:val="24"/>
                <w:szCs w:val="24"/>
                <w:lang w:eastAsia="en-US"/>
              </w:rPr>
              <w:t>онкурсн</w:t>
            </w:r>
            <w:r w:rsidR="001126E0" w:rsidRPr="001126E0">
              <w:rPr>
                <w:rFonts w:ascii="Times New Roman" w:hAnsi="Times New Roman" w:cs="Times New Roman"/>
                <w:sz w:val="24"/>
                <w:szCs w:val="24"/>
                <w:lang w:eastAsia="en-US"/>
              </w:rPr>
              <w:t>ая</w:t>
            </w:r>
            <w:r w:rsidRPr="001126E0">
              <w:rPr>
                <w:rFonts w:ascii="Times New Roman" w:hAnsi="Times New Roman" w:cs="Times New Roman"/>
                <w:sz w:val="24"/>
                <w:szCs w:val="24"/>
                <w:lang w:eastAsia="en-US"/>
              </w:rPr>
              <w:t xml:space="preserve"> документаци</w:t>
            </w:r>
            <w:r w:rsidR="001126E0" w:rsidRPr="001126E0">
              <w:rPr>
                <w:rFonts w:ascii="Times New Roman" w:hAnsi="Times New Roman" w:cs="Times New Roman"/>
                <w:sz w:val="24"/>
                <w:szCs w:val="24"/>
                <w:lang w:eastAsia="en-US"/>
              </w:rPr>
              <w:t>я</w:t>
            </w:r>
          </w:p>
        </w:tc>
        <w:tc>
          <w:tcPr>
            <w:tcW w:w="1275" w:type="dxa"/>
          </w:tcPr>
          <w:p w14:paraId="5626A9FB" w14:textId="1E18C1D8" w:rsidR="00B90434" w:rsidRPr="00E96214" w:rsidRDefault="00E96214" w:rsidP="007F43C3">
            <w:pPr>
              <w:pStyle w:val="ConsPlusNormal"/>
              <w:spacing w:line="256" w:lineRule="auto"/>
              <w:rPr>
                <w:rFonts w:ascii="Times New Roman" w:hAnsi="Times New Roman" w:cs="Times New Roman"/>
                <w:sz w:val="24"/>
                <w:szCs w:val="24"/>
                <w:lang w:eastAsia="en-US"/>
              </w:rPr>
            </w:pPr>
            <w:r w:rsidRPr="00E96214">
              <w:rPr>
                <w:rFonts w:ascii="Times New Roman" w:hAnsi="Times New Roman" w:cs="Times New Roman"/>
                <w:sz w:val="24"/>
                <w:szCs w:val="24"/>
                <w:lang w:eastAsia="en-US"/>
              </w:rPr>
              <w:t>2020-2022</w:t>
            </w:r>
          </w:p>
        </w:tc>
        <w:tc>
          <w:tcPr>
            <w:tcW w:w="2410" w:type="dxa"/>
            <w:gridSpan w:val="2"/>
          </w:tcPr>
          <w:p w14:paraId="2453E790" w14:textId="77777777" w:rsidR="00B90434" w:rsidRPr="00BF62B8" w:rsidRDefault="00B90434" w:rsidP="00846C1F">
            <w:pPr>
              <w:pStyle w:val="ConsPlusNormal"/>
              <w:spacing w:line="256" w:lineRule="auto"/>
              <w:rPr>
                <w:rFonts w:ascii="Times New Roman" w:hAnsi="Times New Roman" w:cs="Times New Roman"/>
                <w:b/>
                <w:sz w:val="24"/>
                <w:szCs w:val="24"/>
                <w:lang w:eastAsia="en-US"/>
              </w:rPr>
            </w:pPr>
            <w:r w:rsidRPr="00BF62B8">
              <w:rPr>
                <w:rFonts w:ascii="Times New Roman" w:hAnsi="Times New Roman" w:cs="Times New Roman"/>
                <w:sz w:val="24"/>
                <w:szCs w:val="24"/>
                <w:lang w:eastAsia="en-US"/>
              </w:rPr>
              <w:t>Обеспечение равных условий деятельности организаций отдых и оздоровления детей</w:t>
            </w:r>
          </w:p>
        </w:tc>
        <w:tc>
          <w:tcPr>
            <w:tcW w:w="1701" w:type="dxa"/>
          </w:tcPr>
          <w:p w14:paraId="41E74FF0" w14:textId="115EF2F6" w:rsidR="00B90434" w:rsidRPr="00E96214" w:rsidRDefault="00E96214" w:rsidP="007F43C3">
            <w:pPr>
              <w:pStyle w:val="ConsPlusNormal"/>
              <w:spacing w:line="256" w:lineRule="auto"/>
              <w:jc w:val="center"/>
              <w:rPr>
                <w:rFonts w:ascii="Times New Roman" w:hAnsi="Times New Roman" w:cs="Times New Roman"/>
                <w:sz w:val="24"/>
                <w:szCs w:val="24"/>
                <w:lang w:eastAsia="en-US"/>
              </w:rPr>
            </w:pPr>
            <w:r w:rsidRPr="00E96214">
              <w:rPr>
                <w:rFonts w:ascii="Times New Roman" w:hAnsi="Times New Roman" w:cs="Times New Roman"/>
                <w:sz w:val="24"/>
                <w:szCs w:val="24"/>
                <w:lang w:eastAsia="en-US"/>
              </w:rPr>
              <w:t>ОМЗ</w:t>
            </w:r>
          </w:p>
        </w:tc>
      </w:tr>
      <w:tr w:rsidR="00B90434" w:rsidRPr="00BF62B8" w14:paraId="1A606AF2" w14:textId="77777777" w:rsidTr="007B0688">
        <w:tc>
          <w:tcPr>
            <w:tcW w:w="15450" w:type="dxa"/>
            <w:gridSpan w:val="9"/>
          </w:tcPr>
          <w:p w14:paraId="6923B52E" w14:textId="77777777" w:rsidR="0062795F" w:rsidRPr="00BF62B8" w:rsidRDefault="0062795F" w:rsidP="00E355CD">
            <w:pPr>
              <w:pStyle w:val="ConsPlusNormal"/>
              <w:spacing w:line="256" w:lineRule="auto"/>
              <w:rPr>
                <w:rFonts w:ascii="Times New Roman" w:hAnsi="Times New Roman" w:cs="Times New Roman"/>
                <w:sz w:val="24"/>
                <w:szCs w:val="24"/>
                <w:lang w:eastAsia="en-US"/>
              </w:rPr>
            </w:pPr>
          </w:p>
          <w:p w14:paraId="39B92821" w14:textId="77777777" w:rsidR="00B90434" w:rsidRPr="00BF62B8" w:rsidRDefault="00B90434" w:rsidP="00310460">
            <w:pPr>
              <w:pStyle w:val="ConsPlusNormal"/>
              <w:spacing w:line="256" w:lineRule="auto"/>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6.Рынок медицинских услуг</w:t>
            </w:r>
          </w:p>
          <w:p w14:paraId="20138C85" w14:textId="6CC3ABB8" w:rsidR="00FA0C19" w:rsidRDefault="00743421" w:rsidP="00E355CD">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sz w:val="24"/>
                <w:szCs w:val="24"/>
                <w:lang w:eastAsia="en-US"/>
              </w:rPr>
              <w:t xml:space="preserve">   </w:t>
            </w:r>
            <w:r w:rsidR="00FA0C19">
              <w:rPr>
                <w:rFonts w:ascii="Times New Roman" w:hAnsi="Times New Roman" w:cs="Times New Roman"/>
                <w:sz w:val="24"/>
                <w:szCs w:val="24"/>
                <w:lang w:eastAsia="en-US"/>
              </w:rPr>
              <w:t xml:space="preserve">     </w:t>
            </w:r>
            <w:r w:rsidR="00FC6329" w:rsidRPr="00BF62B8">
              <w:rPr>
                <w:rFonts w:ascii="Times New Roman" w:hAnsi="Times New Roman" w:cs="Times New Roman"/>
                <w:sz w:val="24"/>
                <w:szCs w:val="24"/>
                <w:lang w:eastAsia="en-US"/>
              </w:rPr>
              <w:t>На терр</w:t>
            </w:r>
            <w:r w:rsidR="00310460" w:rsidRPr="00BF62B8">
              <w:rPr>
                <w:rFonts w:ascii="Times New Roman" w:hAnsi="Times New Roman" w:cs="Times New Roman"/>
                <w:sz w:val="24"/>
                <w:szCs w:val="24"/>
                <w:lang w:eastAsia="en-US"/>
              </w:rPr>
              <w:t xml:space="preserve">итории Тогучинского района на рынке медицинских услуг представлена </w:t>
            </w:r>
            <w:r w:rsidR="00F464AA">
              <w:rPr>
                <w:rFonts w:ascii="Times New Roman" w:hAnsi="Times New Roman" w:cs="Times New Roman"/>
                <w:sz w:val="24"/>
                <w:szCs w:val="24"/>
                <w:lang w:eastAsia="en-US"/>
              </w:rPr>
              <w:t>ГБУЗ НСО «</w:t>
            </w:r>
            <w:r w:rsidR="00310460" w:rsidRPr="00F464AA">
              <w:rPr>
                <w:rFonts w:ascii="Times New Roman" w:hAnsi="Times New Roman" w:cs="Times New Roman"/>
                <w:sz w:val="24"/>
                <w:szCs w:val="24"/>
                <w:lang w:eastAsia="en-US"/>
              </w:rPr>
              <w:t>Тогучинская ЦРБ</w:t>
            </w:r>
            <w:r w:rsidR="00F464AA">
              <w:rPr>
                <w:rFonts w:ascii="Times New Roman" w:hAnsi="Times New Roman" w:cs="Times New Roman"/>
                <w:sz w:val="24"/>
                <w:szCs w:val="24"/>
                <w:lang w:eastAsia="en-US"/>
              </w:rPr>
              <w:t>»</w:t>
            </w:r>
            <w:r w:rsidR="00310460" w:rsidRPr="00BF62B8">
              <w:rPr>
                <w:rFonts w:ascii="Times New Roman" w:hAnsi="Times New Roman" w:cs="Times New Roman"/>
                <w:sz w:val="24"/>
                <w:szCs w:val="24"/>
                <w:lang w:eastAsia="en-US"/>
              </w:rPr>
              <w:t>, которая включает 55 структурных подразделений, в т.ч. 40 фельдшерско-акушерских пунктов, 8 врачебных амбулаторий, 3 участковые больницы, Горновская больница, противотуберкулезные амбулаторно-поликлиническое и стационарн</w:t>
            </w:r>
            <w:r w:rsidR="008E065A">
              <w:rPr>
                <w:rFonts w:ascii="Times New Roman" w:hAnsi="Times New Roman" w:cs="Times New Roman"/>
                <w:sz w:val="24"/>
                <w:szCs w:val="24"/>
                <w:lang w:eastAsia="en-US"/>
              </w:rPr>
              <w:t>ы</w:t>
            </w:r>
            <w:r w:rsidR="00310460" w:rsidRPr="00BF62B8">
              <w:rPr>
                <w:rFonts w:ascii="Times New Roman" w:hAnsi="Times New Roman" w:cs="Times New Roman"/>
                <w:sz w:val="24"/>
                <w:szCs w:val="24"/>
                <w:lang w:eastAsia="en-US"/>
              </w:rPr>
              <w:t>е отделения</w:t>
            </w:r>
            <w:r w:rsidR="008E065A">
              <w:rPr>
                <w:rFonts w:ascii="Times New Roman" w:hAnsi="Times New Roman" w:cs="Times New Roman"/>
                <w:sz w:val="24"/>
                <w:szCs w:val="24"/>
                <w:lang w:eastAsia="en-US"/>
              </w:rPr>
              <w:t>.</w:t>
            </w:r>
            <w:r w:rsidR="00BA1C18">
              <w:rPr>
                <w:rFonts w:ascii="Times New Roman" w:hAnsi="Times New Roman" w:cs="Times New Roman"/>
                <w:sz w:val="24"/>
                <w:szCs w:val="24"/>
                <w:lang w:eastAsia="en-US"/>
              </w:rPr>
              <w:t xml:space="preserve">  </w:t>
            </w:r>
            <w:r w:rsidR="008E065A">
              <w:rPr>
                <w:rFonts w:ascii="Times New Roman" w:hAnsi="Times New Roman" w:cs="Times New Roman"/>
                <w:sz w:val="24"/>
                <w:szCs w:val="24"/>
                <w:lang w:eastAsia="en-US"/>
              </w:rPr>
              <w:t xml:space="preserve"> </w:t>
            </w:r>
            <w:r w:rsidR="00310460" w:rsidRPr="00BF62B8">
              <w:rPr>
                <w:rFonts w:ascii="Times New Roman" w:hAnsi="Times New Roman" w:cs="Times New Roman"/>
                <w:sz w:val="24"/>
                <w:szCs w:val="24"/>
                <w:lang w:eastAsia="en-US"/>
              </w:rPr>
              <w:t xml:space="preserve"> Укомплектованность врачебным персоналом-75,1%, средним-83,5%. На рынке также присутствуют 9 субъектов предпринимательской деятельности по предоставлению медицинских услуг, осуществляющих восстановление</w:t>
            </w:r>
            <w:r w:rsidR="003658BF">
              <w:rPr>
                <w:rFonts w:ascii="Times New Roman" w:hAnsi="Times New Roman" w:cs="Times New Roman"/>
                <w:sz w:val="24"/>
                <w:szCs w:val="24"/>
                <w:lang w:eastAsia="en-US"/>
              </w:rPr>
              <w:t xml:space="preserve"> </w:t>
            </w:r>
            <w:r w:rsidR="00310460" w:rsidRPr="00BF62B8">
              <w:rPr>
                <w:rFonts w:ascii="Times New Roman" w:hAnsi="Times New Roman" w:cs="Times New Roman"/>
                <w:sz w:val="24"/>
                <w:szCs w:val="24"/>
                <w:lang w:eastAsia="en-US"/>
              </w:rPr>
              <w:t xml:space="preserve">и поддержание здоровья человека. Наибольшую долю рынка занимает сектор ОМС. </w:t>
            </w:r>
            <w:r w:rsidR="00317403" w:rsidRPr="00BF62B8">
              <w:rPr>
                <w:rFonts w:ascii="Times New Roman" w:hAnsi="Times New Roman" w:cs="Times New Roman"/>
                <w:color w:val="000000"/>
                <w:sz w:val="24"/>
                <w:szCs w:val="24"/>
              </w:rPr>
              <w:t>Частных медицинских центров в Тогучинском районе недостаточно</w:t>
            </w:r>
            <w:r w:rsidR="00317403" w:rsidRPr="00BF62B8">
              <w:rPr>
                <w:rFonts w:ascii="Times New Roman" w:hAnsi="Times New Roman" w:cs="Times New Roman"/>
                <w:sz w:val="24"/>
                <w:szCs w:val="24"/>
                <w:lang w:eastAsia="en-US"/>
              </w:rPr>
              <w:t xml:space="preserve"> </w:t>
            </w:r>
            <w:r w:rsidR="00310460" w:rsidRPr="00BF62B8">
              <w:rPr>
                <w:rFonts w:ascii="Times New Roman" w:hAnsi="Times New Roman" w:cs="Times New Roman"/>
                <w:sz w:val="24"/>
                <w:szCs w:val="24"/>
                <w:lang w:eastAsia="en-US"/>
              </w:rPr>
              <w:t>Рынок частных медучреждений имеет потенциал для дальнейшего роста.</w:t>
            </w:r>
            <w:r w:rsidR="00E35449" w:rsidRPr="00BF62B8">
              <w:rPr>
                <w:rFonts w:ascii="Times New Roman" w:hAnsi="Times New Roman" w:cs="Times New Roman"/>
                <w:sz w:val="24"/>
                <w:szCs w:val="24"/>
                <w:lang w:eastAsia="en-US"/>
              </w:rPr>
              <w:t xml:space="preserve"> </w:t>
            </w:r>
            <w:r w:rsidR="00A32684" w:rsidRPr="00BF62B8">
              <w:rPr>
                <w:rFonts w:ascii="Times New Roman" w:hAnsi="Times New Roman" w:cs="Times New Roman"/>
                <w:color w:val="000000"/>
                <w:sz w:val="24"/>
                <w:szCs w:val="24"/>
              </w:rPr>
              <w:t>Основой конкуренции на рынке медицинских услуг является расширение возможности потребительского выбора в трех основных сферах: в форме оплаты медицинской помощи, в выборе поставщика медицинских у</w:t>
            </w:r>
            <w:r w:rsidR="00317403" w:rsidRPr="00BF62B8">
              <w:rPr>
                <w:rFonts w:ascii="Times New Roman" w:hAnsi="Times New Roman" w:cs="Times New Roman"/>
                <w:color w:val="000000"/>
                <w:sz w:val="24"/>
                <w:szCs w:val="24"/>
              </w:rPr>
              <w:t xml:space="preserve">слуг и объема медицинских услуг. </w:t>
            </w:r>
          </w:p>
          <w:p w14:paraId="390D4BA8" w14:textId="77777777" w:rsidR="00FA0C19" w:rsidRDefault="00FA0C19" w:rsidP="00E355CD">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6CA4" w:rsidRPr="00BF62B8">
              <w:rPr>
                <w:rFonts w:ascii="Times New Roman" w:hAnsi="Times New Roman" w:cs="Times New Roman"/>
                <w:color w:val="000000"/>
                <w:sz w:val="24"/>
                <w:szCs w:val="24"/>
              </w:rPr>
              <w:t>Основные проблемы на рынке медицинских услуг: н</w:t>
            </w:r>
            <w:r w:rsidR="00A32684" w:rsidRPr="00BF62B8">
              <w:rPr>
                <w:rFonts w:ascii="Times New Roman" w:hAnsi="Times New Roman" w:cs="Times New Roman"/>
                <w:color w:val="000000"/>
                <w:sz w:val="24"/>
                <w:szCs w:val="24"/>
              </w:rPr>
              <w:t>изкая удовлетворенность потребителей качеством медицинских услуг, стоимостью услуг частных медицинских организаций, недостаточно развитый сектор частных медицинских услуг требуют дальнейшего совершенствования мероприятий по содействи</w:t>
            </w:r>
            <w:r w:rsidR="007D34ED" w:rsidRPr="00BF62B8">
              <w:rPr>
                <w:rFonts w:ascii="Times New Roman" w:hAnsi="Times New Roman" w:cs="Times New Roman"/>
                <w:color w:val="000000"/>
                <w:sz w:val="24"/>
                <w:szCs w:val="24"/>
              </w:rPr>
              <w:t>ю развития конкуренции на рынке</w:t>
            </w:r>
            <w:r w:rsidR="00296CA4" w:rsidRPr="00BF62B8">
              <w:rPr>
                <w:rFonts w:ascii="Times New Roman" w:hAnsi="Times New Roman" w:cs="Times New Roman"/>
                <w:color w:val="000000"/>
                <w:sz w:val="24"/>
                <w:szCs w:val="24"/>
              </w:rPr>
              <w:t>; д</w:t>
            </w:r>
            <w:r w:rsidR="00A32684" w:rsidRPr="00BF62B8">
              <w:rPr>
                <w:rFonts w:ascii="Times New Roman" w:hAnsi="Times New Roman" w:cs="Times New Roman"/>
                <w:color w:val="000000"/>
                <w:sz w:val="24"/>
                <w:szCs w:val="24"/>
              </w:rPr>
              <w:t>оля хозяйствующих субъект</w:t>
            </w:r>
            <w:r w:rsidR="00E355CD" w:rsidRPr="00BF62B8">
              <w:rPr>
                <w:rFonts w:ascii="Times New Roman" w:hAnsi="Times New Roman" w:cs="Times New Roman"/>
                <w:color w:val="000000"/>
                <w:sz w:val="24"/>
                <w:szCs w:val="24"/>
              </w:rPr>
              <w:t xml:space="preserve">ов частной формы собственности </w:t>
            </w:r>
            <w:r w:rsidR="00A32684" w:rsidRPr="00BF62B8">
              <w:rPr>
                <w:rFonts w:ascii="Times New Roman" w:hAnsi="Times New Roman" w:cs="Times New Roman"/>
                <w:color w:val="000000"/>
                <w:sz w:val="24"/>
                <w:szCs w:val="24"/>
              </w:rPr>
              <w:t>на рынке медицинских услу</w:t>
            </w:r>
            <w:r w:rsidR="00E35449" w:rsidRPr="00BF62B8">
              <w:rPr>
                <w:rFonts w:ascii="Times New Roman" w:hAnsi="Times New Roman" w:cs="Times New Roman"/>
                <w:color w:val="000000"/>
                <w:sz w:val="24"/>
                <w:szCs w:val="24"/>
              </w:rPr>
              <w:t>г</w:t>
            </w:r>
            <w:r w:rsidR="00296CA4" w:rsidRPr="00BF62B8">
              <w:rPr>
                <w:rFonts w:ascii="Times New Roman" w:hAnsi="Times New Roman" w:cs="Times New Roman"/>
                <w:color w:val="000000"/>
                <w:sz w:val="24"/>
                <w:szCs w:val="24"/>
              </w:rPr>
              <w:t>; у</w:t>
            </w:r>
            <w:r w:rsidR="00A32684" w:rsidRPr="00BF62B8">
              <w:rPr>
                <w:rFonts w:ascii="Times New Roman" w:hAnsi="Times New Roman" w:cs="Times New Roman"/>
                <w:color w:val="000000"/>
                <w:sz w:val="24"/>
                <w:szCs w:val="24"/>
              </w:rPr>
              <w:t>величение структуры платных услу</w:t>
            </w:r>
            <w:r w:rsidR="008847D2" w:rsidRPr="00BF62B8">
              <w:rPr>
                <w:rFonts w:ascii="Times New Roman" w:hAnsi="Times New Roman" w:cs="Times New Roman"/>
                <w:color w:val="000000"/>
                <w:sz w:val="24"/>
                <w:szCs w:val="24"/>
              </w:rPr>
              <w:t>г населению в Тогучинском районе</w:t>
            </w:r>
            <w:r w:rsidR="00296CA4" w:rsidRPr="00BF62B8">
              <w:rPr>
                <w:rFonts w:ascii="Times New Roman" w:hAnsi="Times New Roman" w:cs="Times New Roman"/>
                <w:color w:val="000000"/>
                <w:sz w:val="24"/>
                <w:szCs w:val="24"/>
              </w:rPr>
              <w:t>, н</w:t>
            </w:r>
            <w:r w:rsidR="00A32684" w:rsidRPr="00BF62B8">
              <w:rPr>
                <w:rFonts w:ascii="Times New Roman" w:hAnsi="Times New Roman" w:cs="Times New Roman"/>
                <w:color w:val="000000"/>
                <w:sz w:val="24"/>
                <w:szCs w:val="24"/>
              </w:rPr>
              <w:t>ехватка высококвалифицированных медицинских кадров</w:t>
            </w:r>
            <w:r w:rsidR="00296CA4" w:rsidRPr="00BF62B8">
              <w:rPr>
                <w:rFonts w:ascii="Times New Roman" w:hAnsi="Times New Roman" w:cs="Times New Roman"/>
                <w:color w:val="000000"/>
                <w:sz w:val="24"/>
                <w:szCs w:val="24"/>
              </w:rPr>
              <w:t>, н</w:t>
            </w:r>
            <w:r w:rsidR="00A32684" w:rsidRPr="00BF62B8">
              <w:rPr>
                <w:rFonts w:ascii="Times New Roman" w:hAnsi="Times New Roman" w:cs="Times New Roman"/>
                <w:color w:val="000000"/>
                <w:sz w:val="24"/>
                <w:szCs w:val="24"/>
              </w:rPr>
              <w:t>едостаточная информированность</w:t>
            </w:r>
            <w:r w:rsidR="008847D2" w:rsidRPr="00BF62B8">
              <w:rPr>
                <w:rFonts w:ascii="Times New Roman" w:hAnsi="Times New Roman" w:cs="Times New Roman"/>
                <w:color w:val="000000"/>
                <w:sz w:val="24"/>
                <w:szCs w:val="24"/>
              </w:rPr>
              <w:t xml:space="preserve"> потребителей в отношении цены </w:t>
            </w:r>
            <w:r w:rsidR="00A32684" w:rsidRPr="00BF62B8">
              <w:rPr>
                <w:rFonts w:ascii="Times New Roman" w:hAnsi="Times New Roman" w:cs="Times New Roman"/>
                <w:color w:val="000000"/>
                <w:sz w:val="24"/>
                <w:szCs w:val="24"/>
              </w:rPr>
              <w:t>и качества предлагаемых услуг, необходимого объема лечения.</w:t>
            </w:r>
            <w:r w:rsidR="00E355CD" w:rsidRPr="00BF62B8">
              <w:rPr>
                <w:rFonts w:ascii="Times New Roman" w:hAnsi="Times New Roman" w:cs="Times New Roman"/>
                <w:color w:val="000000"/>
                <w:sz w:val="24"/>
                <w:szCs w:val="24"/>
              </w:rPr>
              <w:t xml:space="preserve"> </w:t>
            </w:r>
            <w:r w:rsidR="007D34ED" w:rsidRPr="00BF62B8">
              <w:rPr>
                <w:rFonts w:ascii="Times New Roman" w:hAnsi="Times New Roman" w:cs="Times New Roman"/>
                <w:color w:val="000000"/>
                <w:sz w:val="24"/>
                <w:szCs w:val="24"/>
              </w:rPr>
              <w:t xml:space="preserve">Многие жители Тогучинского района </w:t>
            </w:r>
            <w:r w:rsidR="00A32684" w:rsidRPr="00BF62B8">
              <w:rPr>
                <w:rFonts w:ascii="Times New Roman" w:hAnsi="Times New Roman" w:cs="Times New Roman"/>
                <w:color w:val="000000"/>
                <w:sz w:val="24"/>
                <w:szCs w:val="24"/>
              </w:rPr>
              <w:t>предпочитает пользоваться</w:t>
            </w:r>
            <w:r w:rsidR="007D34ED" w:rsidRPr="00BF62B8">
              <w:rPr>
                <w:rFonts w:ascii="Times New Roman" w:hAnsi="Times New Roman" w:cs="Times New Roman"/>
                <w:color w:val="000000"/>
                <w:sz w:val="24"/>
                <w:szCs w:val="24"/>
              </w:rPr>
              <w:t xml:space="preserve"> </w:t>
            </w:r>
            <w:r w:rsidR="00A32684" w:rsidRPr="00BF62B8">
              <w:rPr>
                <w:rFonts w:ascii="Times New Roman" w:hAnsi="Times New Roman" w:cs="Times New Roman"/>
                <w:color w:val="000000"/>
                <w:sz w:val="24"/>
                <w:szCs w:val="24"/>
              </w:rPr>
              <w:t>инфраструктурой</w:t>
            </w:r>
            <w:r w:rsidR="00296CA4" w:rsidRPr="00BF62B8">
              <w:rPr>
                <w:rFonts w:ascii="Times New Roman" w:hAnsi="Times New Roman" w:cs="Times New Roman"/>
                <w:color w:val="000000"/>
                <w:sz w:val="24"/>
                <w:szCs w:val="24"/>
              </w:rPr>
              <w:t xml:space="preserve"> г.</w:t>
            </w:r>
            <w:r w:rsidR="009E2B18">
              <w:rPr>
                <w:rFonts w:ascii="Times New Roman" w:hAnsi="Times New Roman" w:cs="Times New Roman"/>
                <w:color w:val="000000"/>
                <w:sz w:val="24"/>
                <w:szCs w:val="24"/>
              </w:rPr>
              <w:t xml:space="preserve"> </w:t>
            </w:r>
            <w:r w:rsidR="00296CA4" w:rsidRPr="00BF62B8">
              <w:rPr>
                <w:rFonts w:ascii="Times New Roman" w:hAnsi="Times New Roman" w:cs="Times New Roman"/>
                <w:color w:val="000000"/>
                <w:sz w:val="24"/>
                <w:szCs w:val="24"/>
              </w:rPr>
              <w:t>Новосибирска</w:t>
            </w:r>
            <w:r w:rsidR="00A32684" w:rsidRPr="00BF62B8">
              <w:rPr>
                <w:rFonts w:ascii="Times New Roman" w:hAnsi="Times New Roman" w:cs="Times New Roman"/>
                <w:color w:val="000000"/>
                <w:sz w:val="24"/>
                <w:szCs w:val="24"/>
              </w:rPr>
              <w:t xml:space="preserve"> в части медицинских услуг.</w:t>
            </w:r>
            <w:r w:rsidR="008847D2" w:rsidRPr="00BF62B8">
              <w:rPr>
                <w:rFonts w:ascii="Times New Roman" w:hAnsi="Times New Roman" w:cs="Times New Roman"/>
                <w:color w:val="000000"/>
                <w:sz w:val="24"/>
                <w:szCs w:val="24"/>
              </w:rPr>
              <w:t xml:space="preserve"> </w:t>
            </w:r>
          </w:p>
          <w:p w14:paraId="54B36CAB" w14:textId="2AA090FE" w:rsidR="00A32684" w:rsidRDefault="00FA0C19" w:rsidP="00E355CD">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32684" w:rsidRPr="00BF62B8">
              <w:rPr>
                <w:rFonts w:ascii="Times New Roman" w:hAnsi="Times New Roman" w:cs="Times New Roman"/>
                <w:color w:val="000000"/>
                <w:sz w:val="24"/>
                <w:szCs w:val="24"/>
              </w:rPr>
              <w:t>Основными проблемами на рынке медицинских услуг являются:</w:t>
            </w:r>
            <w:r w:rsidR="007D34ED" w:rsidRPr="00BF62B8">
              <w:rPr>
                <w:rFonts w:ascii="Times New Roman" w:hAnsi="Times New Roman" w:cs="Times New Roman"/>
                <w:color w:val="000000"/>
                <w:sz w:val="24"/>
                <w:szCs w:val="24"/>
              </w:rPr>
              <w:t xml:space="preserve"> </w:t>
            </w:r>
            <w:r w:rsidR="00A32684" w:rsidRPr="00BF62B8">
              <w:rPr>
                <w:rFonts w:ascii="Times New Roman" w:hAnsi="Times New Roman" w:cs="Times New Roman"/>
                <w:color w:val="000000"/>
                <w:sz w:val="24"/>
                <w:szCs w:val="24"/>
              </w:rPr>
              <w:t>сложный порядок получения лицензии на ведение деятельности в сфере медицинских услуг;</w:t>
            </w:r>
            <w:r w:rsidR="007D34ED" w:rsidRPr="00BF62B8">
              <w:rPr>
                <w:rFonts w:ascii="Times New Roman" w:hAnsi="Times New Roman" w:cs="Times New Roman"/>
                <w:color w:val="000000"/>
                <w:sz w:val="24"/>
                <w:szCs w:val="24"/>
              </w:rPr>
              <w:t xml:space="preserve"> </w:t>
            </w:r>
            <w:r w:rsidR="00A32684" w:rsidRPr="00BF62B8">
              <w:rPr>
                <w:rFonts w:ascii="Times New Roman" w:hAnsi="Times New Roman" w:cs="Times New Roman"/>
                <w:color w:val="000000"/>
                <w:sz w:val="24"/>
                <w:szCs w:val="24"/>
              </w:rPr>
              <w:t>закупка лечебно-диагностического оборудования тр</w:t>
            </w:r>
            <w:r w:rsidR="007D34ED" w:rsidRPr="00BF62B8">
              <w:rPr>
                <w:rFonts w:ascii="Times New Roman" w:hAnsi="Times New Roman" w:cs="Times New Roman"/>
                <w:color w:val="000000"/>
                <w:sz w:val="24"/>
                <w:szCs w:val="24"/>
              </w:rPr>
              <w:t>ебует больших финансовых затрат.</w:t>
            </w:r>
            <w:r w:rsidR="008847D2" w:rsidRPr="00BF62B8">
              <w:rPr>
                <w:rFonts w:ascii="Times New Roman" w:hAnsi="Times New Roman" w:cs="Times New Roman"/>
                <w:color w:val="000000"/>
                <w:sz w:val="24"/>
                <w:szCs w:val="24"/>
              </w:rPr>
              <w:t xml:space="preserve"> </w:t>
            </w:r>
            <w:r w:rsidR="00A32684" w:rsidRPr="00BF62B8">
              <w:rPr>
                <w:rFonts w:ascii="Times New Roman" w:hAnsi="Times New Roman" w:cs="Times New Roman"/>
                <w:color w:val="000000"/>
                <w:sz w:val="24"/>
                <w:szCs w:val="24"/>
              </w:rPr>
              <w:t>Меры поддержки частных медицинских организаций:</w:t>
            </w:r>
            <w:r w:rsidR="007D34ED" w:rsidRPr="00BF62B8">
              <w:rPr>
                <w:rFonts w:ascii="Times New Roman" w:hAnsi="Times New Roman" w:cs="Times New Roman"/>
                <w:color w:val="000000"/>
                <w:sz w:val="24"/>
                <w:szCs w:val="24"/>
              </w:rPr>
              <w:t xml:space="preserve"> </w:t>
            </w:r>
            <w:r w:rsidR="00A32684" w:rsidRPr="00BF62B8">
              <w:rPr>
                <w:rFonts w:ascii="Times New Roman" w:hAnsi="Times New Roman" w:cs="Times New Roman"/>
                <w:color w:val="000000"/>
                <w:sz w:val="24"/>
                <w:szCs w:val="24"/>
              </w:rPr>
              <w:t>увеличение затрат на медицинскую помощь по обязательному медицинскому страхованию, оказанную негосударствен</w:t>
            </w:r>
            <w:r w:rsidR="00D85B26">
              <w:rPr>
                <w:rFonts w:ascii="Times New Roman" w:hAnsi="Times New Roman" w:cs="Times New Roman"/>
                <w:color w:val="000000"/>
                <w:sz w:val="24"/>
                <w:szCs w:val="24"/>
              </w:rPr>
              <w:t xml:space="preserve">ными медицинскими организациями. </w:t>
            </w:r>
            <w:r w:rsidR="002C5264">
              <w:rPr>
                <w:rFonts w:ascii="Times New Roman" w:hAnsi="Times New Roman" w:cs="Times New Roman"/>
                <w:color w:val="000000"/>
                <w:sz w:val="24"/>
                <w:szCs w:val="24"/>
              </w:rPr>
              <w:t>О</w:t>
            </w:r>
            <w:r w:rsidR="00A32684" w:rsidRPr="00BF62B8">
              <w:rPr>
                <w:rFonts w:ascii="Times New Roman" w:hAnsi="Times New Roman" w:cs="Times New Roman"/>
                <w:color w:val="000000"/>
                <w:sz w:val="24"/>
                <w:szCs w:val="24"/>
              </w:rPr>
              <w:t>сновными перспективными направлениями развития рынка являются:</w:t>
            </w:r>
            <w:r w:rsidR="008847D2" w:rsidRPr="00BF62B8">
              <w:rPr>
                <w:rFonts w:ascii="Times New Roman" w:hAnsi="Times New Roman" w:cs="Times New Roman"/>
                <w:color w:val="000000"/>
                <w:sz w:val="24"/>
                <w:szCs w:val="24"/>
              </w:rPr>
              <w:t xml:space="preserve"> </w:t>
            </w:r>
            <w:r w:rsidR="00A32684" w:rsidRPr="00BF62B8">
              <w:rPr>
                <w:rFonts w:ascii="Times New Roman" w:hAnsi="Times New Roman" w:cs="Times New Roman"/>
                <w:color w:val="000000"/>
                <w:sz w:val="24"/>
                <w:szCs w:val="24"/>
              </w:rPr>
              <w:t>совершенствование и укрепление материально-технической базы системы здравоохранения;</w:t>
            </w:r>
            <w:r w:rsidR="008847D2" w:rsidRPr="00BF62B8">
              <w:rPr>
                <w:rFonts w:ascii="Times New Roman" w:hAnsi="Times New Roman" w:cs="Times New Roman"/>
                <w:color w:val="000000"/>
                <w:sz w:val="24"/>
                <w:szCs w:val="24"/>
              </w:rPr>
              <w:t xml:space="preserve"> </w:t>
            </w:r>
            <w:r w:rsidR="00A32684" w:rsidRPr="00BF62B8">
              <w:rPr>
                <w:rFonts w:ascii="Times New Roman" w:hAnsi="Times New Roman" w:cs="Times New Roman"/>
                <w:color w:val="000000"/>
                <w:sz w:val="24"/>
                <w:szCs w:val="24"/>
              </w:rPr>
              <w:t>обеспечение недискриминационного распределения финансовых средств системы ОМС за оплату медицинских услуг, оказанных гражданам в рамках программы гарантий бесплатного оказания медицинской помощи (Указ Президента РФ № 618);</w:t>
            </w:r>
            <w:r w:rsidR="008847D2" w:rsidRPr="00BF62B8">
              <w:rPr>
                <w:rFonts w:ascii="Times New Roman" w:hAnsi="Times New Roman" w:cs="Times New Roman"/>
                <w:color w:val="000000"/>
                <w:sz w:val="24"/>
                <w:szCs w:val="24"/>
              </w:rPr>
              <w:t xml:space="preserve"> </w:t>
            </w:r>
            <w:r w:rsidR="00A32684" w:rsidRPr="00BF62B8">
              <w:rPr>
                <w:rFonts w:ascii="Times New Roman" w:hAnsi="Times New Roman" w:cs="Times New Roman"/>
                <w:color w:val="000000"/>
                <w:sz w:val="24"/>
                <w:szCs w:val="24"/>
              </w:rPr>
              <w:t>постоянная работа по взаимодействию с представителями частного бизнеса;</w:t>
            </w:r>
            <w:r w:rsidR="008847D2" w:rsidRPr="00BF62B8">
              <w:rPr>
                <w:rFonts w:ascii="Times New Roman" w:hAnsi="Times New Roman" w:cs="Times New Roman"/>
                <w:color w:val="000000"/>
                <w:sz w:val="24"/>
                <w:szCs w:val="24"/>
              </w:rPr>
              <w:t xml:space="preserve"> </w:t>
            </w:r>
            <w:r w:rsidR="00A32684" w:rsidRPr="00BF62B8">
              <w:rPr>
                <w:rFonts w:ascii="Times New Roman" w:hAnsi="Times New Roman" w:cs="Times New Roman"/>
                <w:color w:val="000000"/>
                <w:sz w:val="24"/>
                <w:szCs w:val="24"/>
              </w:rPr>
              <w:t>привлечение некоммерческих организаций к оказанию услуг в сфере здравоохранения.</w:t>
            </w:r>
          </w:p>
          <w:p w14:paraId="4F1F967E" w14:textId="77777777" w:rsidR="004742EE" w:rsidRDefault="004742EE" w:rsidP="00F800A8">
            <w:pPr>
              <w:pStyle w:val="ConsPlusNormal"/>
              <w:spacing w:line="256" w:lineRule="auto"/>
              <w:jc w:val="center"/>
              <w:rPr>
                <w:rFonts w:ascii="Times New Roman" w:hAnsi="Times New Roman" w:cs="Times New Roman"/>
                <w:b/>
                <w:color w:val="000000"/>
                <w:sz w:val="24"/>
                <w:szCs w:val="24"/>
              </w:rPr>
            </w:pPr>
          </w:p>
          <w:p w14:paraId="20044849" w14:textId="5561F7F3" w:rsidR="00296CA4" w:rsidRPr="00FA0C19" w:rsidRDefault="00296CA4" w:rsidP="00F800A8">
            <w:pPr>
              <w:pStyle w:val="ConsPlusNormal"/>
              <w:spacing w:line="256" w:lineRule="auto"/>
              <w:jc w:val="center"/>
              <w:rPr>
                <w:rFonts w:ascii="Times New Roman" w:hAnsi="Times New Roman" w:cs="Times New Roman"/>
                <w:sz w:val="24"/>
                <w:szCs w:val="24"/>
                <w:lang w:eastAsia="en-US"/>
              </w:rPr>
            </w:pPr>
            <w:r w:rsidRPr="00FA0C19">
              <w:rPr>
                <w:rFonts w:ascii="Times New Roman" w:hAnsi="Times New Roman" w:cs="Times New Roman"/>
                <w:b/>
                <w:color w:val="000000"/>
                <w:sz w:val="24"/>
                <w:szCs w:val="24"/>
              </w:rPr>
              <w:lastRenderedPageBreak/>
              <w:t xml:space="preserve">Перечень ключевых показателей на рынке </w:t>
            </w:r>
            <w:r w:rsidRPr="00FA0C19">
              <w:rPr>
                <w:rFonts w:ascii="Times New Roman" w:hAnsi="Times New Roman" w:cs="Times New Roman"/>
                <w:b/>
                <w:sz w:val="24"/>
                <w:szCs w:val="24"/>
                <w:lang w:eastAsia="en-US"/>
              </w:rPr>
              <w:t>услуг медицинских услуг</w:t>
            </w:r>
          </w:p>
          <w:tbl>
            <w:tblPr>
              <w:tblStyle w:val="aa"/>
              <w:tblW w:w="0" w:type="auto"/>
              <w:tblLayout w:type="fixed"/>
              <w:tblLook w:val="04A0" w:firstRow="1" w:lastRow="0" w:firstColumn="1" w:lastColumn="0" w:noHBand="0" w:noVBand="1"/>
            </w:tblPr>
            <w:tblGrid>
              <w:gridCol w:w="926"/>
              <w:gridCol w:w="3394"/>
              <w:gridCol w:w="879"/>
              <w:gridCol w:w="1733"/>
              <w:gridCol w:w="1733"/>
              <w:gridCol w:w="1733"/>
              <w:gridCol w:w="1733"/>
              <w:gridCol w:w="1402"/>
              <w:gridCol w:w="2064"/>
            </w:tblGrid>
            <w:tr w:rsidR="007100B6" w:rsidRPr="00BF62B8" w14:paraId="6EF846D0" w14:textId="77777777" w:rsidTr="009543E3">
              <w:trPr>
                <w:trHeight w:val="1256"/>
              </w:trPr>
              <w:tc>
                <w:tcPr>
                  <w:tcW w:w="926" w:type="dxa"/>
                </w:tcPr>
                <w:p w14:paraId="6E2C5B0B"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№п/п</w:t>
                  </w:r>
                </w:p>
              </w:tc>
              <w:tc>
                <w:tcPr>
                  <w:tcW w:w="3394" w:type="dxa"/>
                </w:tcPr>
                <w:p w14:paraId="36ADA7DD"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879" w:type="dxa"/>
                </w:tcPr>
                <w:p w14:paraId="3F0D8E4B"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0618B841"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7D614364" w14:textId="22685AC5" w:rsidR="007100B6" w:rsidRPr="00BF62B8" w:rsidRDefault="007100B6" w:rsidP="00E96214">
                  <w:pPr>
                    <w:pStyle w:val="a6"/>
                    <w:spacing w:before="375" w:beforeAutospacing="0" w:after="450"/>
                    <w:textAlignment w:val="baseline"/>
                    <w:rPr>
                      <w:color w:val="000000"/>
                      <w:sz w:val="16"/>
                      <w:szCs w:val="16"/>
                    </w:rPr>
                  </w:pPr>
                  <w:r w:rsidRPr="00BF62B8">
                    <w:rPr>
                      <w:color w:val="000000"/>
                      <w:sz w:val="16"/>
                      <w:szCs w:val="16"/>
                    </w:rPr>
                    <w:t>201</w:t>
                  </w:r>
                  <w:r w:rsidR="00E96214">
                    <w:rPr>
                      <w:color w:val="000000"/>
                      <w:sz w:val="16"/>
                      <w:szCs w:val="16"/>
                    </w:rPr>
                    <w:t>9</w:t>
                  </w:r>
                </w:p>
              </w:tc>
              <w:tc>
                <w:tcPr>
                  <w:tcW w:w="1733" w:type="dxa"/>
                </w:tcPr>
                <w:p w14:paraId="176352DC" w14:textId="53F2ED5F" w:rsidR="007100B6" w:rsidRPr="00BF62B8" w:rsidRDefault="007100B6" w:rsidP="00E96214">
                  <w:pPr>
                    <w:pStyle w:val="a6"/>
                    <w:spacing w:before="375" w:beforeAutospacing="0" w:after="450"/>
                    <w:textAlignment w:val="baseline"/>
                    <w:rPr>
                      <w:color w:val="000000"/>
                      <w:sz w:val="16"/>
                      <w:szCs w:val="16"/>
                    </w:rPr>
                  </w:pPr>
                  <w:r w:rsidRPr="00BF62B8">
                    <w:rPr>
                      <w:color w:val="000000"/>
                      <w:sz w:val="16"/>
                      <w:szCs w:val="16"/>
                    </w:rPr>
                    <w:t>20</w:t>
                  </w:r>
                  <w:r w:rsidR="00E96214">
                    <w:rPr>
                      <w:color w:val="000000"/>
                      <w:sz w:val="16"/>
                      <w:szCs w:val="16"/>
                    </w:rPr>
                    <w:t>20</w:t>
                  </w:r>
                </w:p>
              </w:tc>
              <w:tc>
                <w:tcPr>
                  <w:tcW w:w="1733" w:type="dxa"/>
                </w:tcPr>
                <w:p w14:paraId="586E7B64" w14:textId="0F2F5E44" w:rsidR="007100B6" w:rsidRPr="00BF62B8" w:rsidRDefault="007100B6" w:rsidP="00E96214">
                  <w:pPr>
                    <w:pStyle w:val="a6"/>
                    <w:spacing w:before="375" w:beforeAutospacing="0" w:after="450"/>
                    <w:textAlignment w:val="baseline"/>
                    <w:rPr>
                      <w:color w:val="000000"/>
                      <w:sz w:val="16"/>
                      <w:szCs w:val="16"/>
                    </w:rPr>
                  </w:pPr>
                  <w:r w:rsidRPr="00BF62B8">
                    <w:rPr>
                      <w:color w:val="000000"/>
                      <w:sz w:val="16"/>
                      <w:szCs w:val="16"/>
                    </w:rPr>
                    <w:t>202</w:t>
                  </w:r>
                  <w:r w:rsidR="00E96214">
                    <w:rPr>
                      <w:color w:val="000000"/>
                      <w:sz w:val="16"/>
                      <w:szCs w:val="16"/>
                    </w:rPr>
                    <w:t>1</w:t>
                  </w:r>
                </w:p>
              </w:tc>
              <w:tc>
                <w:tcPr>
                  <w:tcW w:w="1402" w:type="dxa"/>
                </w:tcPr>
                <w:p w14:paraId="21809162" w14:textId="612EFD39" w:rsidR="007100B6" w:rsidRPr="00BF62B8" w:rsidRDefault="007100B6" w:rsidP="00E96214">
                  <w:pPr>
                    <w:pStyle w:val="a6"/>
                    <w:spacing w:before="375" w:beforeAutospacing="0" w:after="450"/>
                    <w:textAlignment w:val="baseline"/>
                    <w:rPr>
                      <w:color w:val="000000"/>
                      <w:sz w:val="16"/>
                      <w:szCs w:val="16"/>
                    </w:rPr>
                  </w:pPr>
                  <w:r w:rsidRPr="00BF62B8">
                    <w:rPr>
                      <w:color w:val="000000"/>
                      <w:sz w:val="16"/>
                      <w:szCs w:val="16"/>
                    </w:rPr>
                    <w:t>202</w:t>
                  </w:r>
                  <w:r w:rsidR="00E96214">
                    <w:rPr>
                      <w:color w:val="000000"/>
                      <w:sz w:val="16"/>
                      <w:szCs w:val="16"/>
                    </w:rPr>
                    <w:t>2</w:t>
                  </w:r>
                </w:p>
              </w:tc>
              <w:tc>
                <w:tcPr>
                  <w:tcW w:w="2064" w:type="dxa"/>
                </w:tcPr>
                <w:p w14:paraId="5C561F36"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7100B6" w:rsidRPr="00BF62B8" w14:paraId="3BC1C5E9" w14:textId="77777777" w:rsidTr="00FA0C19">
              <w:trPr>
                <w:trHeight w:val="1310"/>
              </w:trPr>
              <w:tc>
                <w:tcPr>
                  <w:tcW w:w="926" w:type="dxa"/>
                </w:tcPr>
                <w:p w14:paraId="45C17E7E" w14:textId="1E07107D" w:rsidR="007100B6" w:rsidRPr="00D85B26" w:rsidRDefault="00D85B26" w:rsidP="00E35449">
                  <w:pPr>
                    <w:pStyle w:val="a6"/>
                    <w:spacing w:before="375" w:beforeAutospacing="0" w:after="450"/>
                    <w:textAlignment w:val="baseline"/>
                    <w:rPr>
                      <w:color w:val="000000"/>
                      <w:sz w:val="16"/>
                      <w:szCs w:val="16"/>
                    </w:rPr>
                  </w:pPr>
                  <w:r w:rsidRPr="00D85B26">
                    <w:rPr>
                      <w:color w:val="000000"/>
                      <w:sz w:val="16"/>
                      <w:szCs w:val="16"/>
                    </w:rPr>
                    <w:t>1</w:t>
                  </w:r>
                </w:p>
              </w:tc>
              <w:tc>
                <w:tcPr>
                  <w:tcW w:w="3394" w:type="dxa"/>
                </w:tcPr>
                <w:p w14:paraId="2B1E7507" w14:textId="4E448AB0"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879" w:type="dxa"/>
                </w:tcPr>
                <w:p w14:paraId="4A7C4B6F" w14:textId="36895628" w:rsidR="007100B6" w:rsidRPr="004F5E0F" w:rsidRDefault="00296CA4" w:rsidP="00E35449">
                  <w:pPr>
                    <w:pStyle w:val="a6"/>
                    <w:spacing w:before="375" w:beforeAutospacing="0" w:after="450"/>
                    <w:textAlignment w:val="baseline"/>
                    <w:rPr>
                      <w:color w:val="000000"/>
                      <w:sz w:val="16"/>
                      <w:szCs w:val="16"/>
                    </w:rPr>
                  </w:pPr>
                  <w:r w:rsidRPr="004F5E0F">
                    <w:rPr>
                      <w:color w:val="000000"/>
                      <w:sz w:val="16"/>
                      <w:szCs w:val="16"/>
                    </w:rPr>
                    <w:t>%</w:t>
                  </w:r>
                </w:p>
              </w:tc>
              <w:tc>
                <w:tcPr>
                  <w:tcW w:w="1733" w:type="dxa"/>
                </w:tcPr>
                <w:p w14:paraId="1D66BC84" w14:textId="261011E1" w:rsidR="007100B6" w:rsidRPr="004F5E0F" w:rsidRDefault="00D85B26" w:rsidP="00E35449">
                  <w:pPr>
                    <w:pStyle w:val="a6"/>
                    <w:spacing w:before="375" w:beforeAutospacing="0" w:after="450"/>
                    <w:textAlignment w:val="baseline"/>
                    <w:rPr>
                      <w:color w:val="000000"/>
                      <w:sz w:val="16"/>
                      <w:szCs w:val="16"/>
                    </w:rPr>
                  </w:pPr>
                  <w:r>
                    <w:rPr>
                      <w:color w:val="000000"/>
                      <w:sz w:val="16"/>
                      <w:szCs w:val="16"/>
                    </w:rPr>
                    <w:t>3,5</w:t>
                  </w:r>
                </w:p>
              </w:tc>
              <w:tc>
                <w:tcPr>
                  <w:tcW w:w="1733" w:type="dxa"/>
                </w:tcPr>
                <w:p w14:paraId="095AC99B" w14:textId="24BCB333" w:rsidR="007100B6" w:rsidRPr="004F5E0F" w:rsidRDefault="00D85B26" w:rsidP="00E35449">
                  <w:pPr>
                    <w:pStyle w:val="a6"/>
                    <w:spacing w:before="375" w:beforeAutospacing="0" w:after="450"/>
                    <w:textAlignment w:val="baseline"/>
                    <w:rPr>
                      <w:color w:val="000000"/>
                      <w:sz w:val="16"/>
                      <w:szCs w:val="16"/>
                    </w:rPr>
                  </w:pPr>
                  <w:r>
                    <w:rPr>
                      <w:color w:val="000000"/>
                      <w:sz w:val="16"/>
                      <w:szCs w:val="16"/>
                    </w:rPr>
                    <w:t>3,7</w:t>
                  </w:r>
                </w:p>
              </w:tc>
              <w:tc>
                <w:tcPr>
                  <w:tcW w:w="1733" w:type="dxa"/>
                </w:tcPr>
                <w:p w14:paraId="7AF4F4E1" w14:textId="5D9FB555" w:rsidR="007100B6" w:rsidRPr="004F5E0F" w:rsidRDefault="00D85B26" w:rsidP="00E35449">
                  <w:pPr>
                    <w:pStyle w:val="a6"/>
                    <w:spacing w:before="375" w:beforeAutospacing="0" w:after="450"/>
                    <w:textAlignment w:val="baseline"/>
                    <w:rPr>
                      <w:color w:val="000000"/>
                      <w:sz w:val="16"/>
                      <w:szCs w:val="16"/>
                    </w:rPr>
                  </w:pPr>
                  <w:r>
                    <w:rPr>
                      <w:color w:val="000000"/>
                      <w:sz w:val="16"/>
                      <w:szCs w:val="16"/>
                    </w:rPr>
                    <w:t>3,7</w:t>
                  </w:r>
                </w:p>
              </w:tc>
              <w:tc>
                <w:tcPr>
                  <w:tcW w:w="1733" w:type="dxa"/>
                </w:tcPr>
                <w:p w14:paraId="22635713" w14:textId="58ED2993" w:rsidR="007100B6" w:rsidRPr="004F5E0F" w:rsidRDefault="00D85B26" w:rsidP="00E35449">
                  <w:pPr>
                    <w:pStyle w:val="a6"/>
                    <w:spacing w:before="375" w:beforeAutospacing="0" w:after="450"/>
                    <w:textAlignment w:val="baseline"/>
                    <w:rPr>
                      <w:color w:val="000000"/>
                      <w:sz w:val="16"/>
                      <w:szCs w:val="16"/>
                    </w:rPr>
                  </w:pPr>
                  <w:r>
                    <w:rPr>
                      <w:color w:val="000000"/>
                      <w:sz w:val="16"/>
                      <w:szCs w:val="16"/>
                    </w:rPr>
                    <w:t>3,9</w:t>
                  </w:r>
                </w:p>
              </w:tc>
              <w:tc>
                <w:tcPr>
                  <w:tcW w:w="1402" w:type="dxa"/>
                </w:tcPr>
                <w:p w14:paraId="581026C7" w14:textId="2908D780" w:rsidR="007100B6" w:rsidRPr="004F5E0F" w:rsidRDefault="00D85B26" w:rsidP="00E35449">
                  <w:pPr>
                    <w:pStyle w:val="a6"/>
                    <w:spacing w:before="375" w:beforeAutospacing="0" w:after="450"/>
                    <w:textAlignment w:val="baseline"/>
                    <w:rPr>
                      <w:color w:val="000000"/>
                      <w:sz w:val="16"/>
                      <w:szCs w:val="16"/>
                    </w:rPr>
                  </w:pPr>
                  <w:r>
                    <w:rPr>
                      <w:color w:val="000000"/>
                      <w:sz w:val="16"/>
                      <w:szCs w:val="16"/>
                    </w:rPr>
                    <w:t>4</w:t>
                  </w:r>
                </w:p>
              </w:tc>
              <w:tc>
                <w:tcPr>
                  <w:tcW w:w="2064" w:type="dxa"/>
                </w:tcPr>
                <w:p w14:paraId="7EAC86F1" w14:textId="79BC5F41" w:rsidR="007100B6" w:rsidRPr="00B10941" w:rsidRDefault="00B10941" w:rsidP="00E35449">
                  <w:pPr>
                    <w:pStyle w:val="a6"/>
                    <w:spacing w:before="375" w:beforeAutospacing="0" w:after="450"/>
                    <w:textAlignment w:val="baseline"/>
                    <w:rPr>
                      <w:color w:val="000000"/>
                      <w:sz w:val="16"/>
                      <w:szCs w:val="16"/>
                    </w:rPr>
                  </w:pPr>
                  <w:r w:rsidRPr="005A190D">
                    <w:rPr>
                      <w:color w:val="000000"/>
                      <w:sz w:val="16"/>
                      <w:szCs w:val="16"/>
                    </w:rPr>
                    <w:t>УО</w:t>
                  </w:r>
                </w:p>
              </w:tc>
            </w:tr>
          </w:tbl>
          <w:p w14:paraId="3F938BA1" w14:textId="6DB65847" w:rsidR="00A32684" w:rsidRPr="00BF62B8" w:rsidRDefault="00A32684" w:rsidP="00310460">
            <w:pPr>
              <w:pStyle w:val="ConsPlusNormal"/>
              <w:spacing w:line="256" w:lineRule="auto"/>
              <w:jc w:val="center"/>
              <w:rPr>
                <w:rFonts w:ascii="Times New Roman" w:hAnsi="Times New Roman" w:cs="Times New Roman"/>
                <w:sz w:val="24"/>
                <w:szCs w:val="24"/>
                <w:lang w:eastAsia="en-US"/>
              </w:rPr>
            </w:pPr>
          </w:p>
        </w:tc>
      </w:tr>
      <w:tr w:rsidR="00B90434" w:rsidRPr="00BF62B8" w14:paraId="4C6B425A" w14:textId="77777777" w:rsidTr="007B0688">
        <w:tc>
          <w:tcPr>
            <w:tcW w:w="567" w:type="dxa"/>
            <w:gridSpan w:val="2"/>
          </w:tcPr>
          <w:p w14:paraId="2858C00C" w14:textId="6A3F4347" w:rsidR="00B90434" w:rsidRPr="00BF62B8" w:rsidRDefault="00336AA7" w:rsidP="0016165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6.1</w:t>
            </w:r>
          </w:p>
        </w:tc>
        <w:tc>
          <w:tcPr>
            <w:tcW w:w="4678" w:type="dxa"/>
          </w:tcPr>
          <w:p w14:paraId="6FCC54E3" w14:textId="76546D59" w:rsidR="00B90434" w:rsidRPr="00BF62B8" w:rsidRDefault="00B90434" w:rsidP="00336AA7">
            <w:pPr>
              <w:pStyle w:val="ConsPlusNormal"/>
              <w:rPr>
                <w:rFonts w:ascii="Times New Roman" w:hAnsi="Times New Roman" w:cs="Times New Roman"/>
                <w:sz w:val="24"/>
                <w:szCs w:val="24"/>
              </w:rPr>
            </w:pPr>
            <w:r w:rsidRPr="00BF62B8">
              <w:rPr>
                <w:rFonts w:ascii="Times New Roman" w:hAnsi="Times New Roman" w:cs="Times New Roman"/>
                <w:sz w:val="24"/>
                <w:szCs w:val="24"/>
              </w:rPr>
              <w:t xml:space="preserve">Ведение перечня объектов </w:t>
            </w:r>
            <w:r w:rsidR="00336AA7">
              <w:rPr>
                <w:rFonts w:ascii="Times New Roman" w:hAnsi="Times New Roman" w:cs="Times New Roman"/>
                <w:sz w:val="24"/>
                <w:szCs w:val="24"/>
              </w:rPr>
              <w:t>муниципальной</w:t>
            </w:r>
            <w:r w:rsidRPr="00BF62B8">
              <w:rPr>
                <w:rFonts w:ascii="Times New Roman" w:hAnsi="Times New Roman" w:cs="Times New Roman"/>
                <w:sz w:val="24"/>
                <w:szCs w:val="24"/>
              </w:rPr>
              <w:t xml:space="preserve"> собственности, передача которых возможна по договорам аренды с обязательством сохранения целевого назначения и использования объекта</w:t>
            </w:r>
          </w:p>
        </w:tc>
        <w:tc>
          <w:tcPr>
            <w:tcW w:w="2126" w:type="dxa"/>
          </w:tcPr>
          <w:p w14:paraId="71CB4F19" w14:textId="1804D78F" w:rsidR="00B90434" w:rsidRPr="00BF62B8" w:rsidRDefault="00336AA7" w:rsidP="00B90434">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Недостаточное количество медицинских услуг на рынке</w:t>
            </w:r>
          </w:p>
        </w:tc>
        <w:tc>
          <w:tcPr>
            <w:tcW w:w="2693" w:type="dxa"/>
          </w:tcPr>
          <w:p w14:paraId="0CE18D94" w14:textId="0FB8019A" w:rsidR="00B90434" w:rsidRPr="00BF62B8" w:rsidRDefault="008E065A" w:rsidP="00846C1F">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 xml:space="preserve"> Реестр муниципального имущества Тогучинского района Новосибирской области</w:t>
            </w:r>
          </w:p>
        </w:tc>
        <w:tc>
          <w:tcPr>
            <w:tcW w:w="1275" w:type="dxa"/>
          </w:tcPr>
          <w:p w14:paraId="4401216F" w14:textId="0CCE377C" w:rsidR="00B90434" w:rsidRPr="00336AA7" w:rsidRDefault="00336AA7" w:rsidP="00D2189A">
            <w:pPr>
              <w:pStyle w:val="ConsPlusNormal"/>
              <w:spacing w:line="256" w:lineRule="auto"/>
              <w:rPr>
                <w:rFonts w:ascii="Times New Roman" w:hAnsi="Times New Roman" w:cs="Times New Roman"/>
                <w:sz w:val="24"/>
                <w:szCs w:val="24"/>
                <w:lang w:eastAsia="en-US"/>
              </w:rPr>
            </w:pPr>
            <w:r w:rsidRPr="00336AA7">
              <w:rPr>
                <w:rFonts w:ascii="Times New Roman" w:hAnsi="Times New Roman" w:cs="Times New Roman"/>
                <w:sz w:val="24"/>
                <w:szCs w:val="24"/>
                <w:lang w:eastAsia="en-US"/>
              </w:rPr>
              <w:t>2020-2022</w:t>
            </w:r>
          </w:p>
        </w:tc>
        <w:tc>
          <w:tcPr>
            <w:tcW w:w="2410" w:type="dxa"/>
            <w:gridSpan w:val="2"/>
          </w:tcPr>
          <w:p w14:paraId="7A6C81C7" w14:textId="77777777" w:rsidR="00B90434" w:rsidRPr="00BF62B8" w:rsidRDefault="00B90434" w:rsidP="00846C1F">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Привлечение субъектов предпринимательства в сферу предоставления медицинских услуг</w:t>
            </w:r>
          </w:p>
        </w:tc>
        <w:tc>
          <w:tcPr>
            <w:tcW w:w="1701" w:type="dxa"/>
          </w:tcPr>
          <w:p w14:paraId="2FBBA30F" w14:textId="4A9F2DB5" w:rsidR="00B90434" w:rsidRPr="00B10941" w:rsidRDefault="00B10941" w:rsidP="00D2189A">
            <w:pPr>
              <w:pStyle w:val="ConsPlusNormal"/>
              <w:spacing w:line="256" w:lineRule="auto"/>
              <w:jc w:val="center"/>
              <w:rPr>
                <w:rFonts w:ascii="Times New Roman" w:hAnsi="Times New Roman" w:cs="Times New Roman"/>
                <w:sz w:val="24"/>
                <w:szCs w:val="24"/>
                <w:lang w:eastAsia="en-US"/>
              </w:rPr>
            </w:pPr>
            <w:r w:rsidRPr="00B10941">
              <w:rPr>
                <w:rFonts w:ascii="Times New Roman" w:hAnsi="Times New Roman" w:cs="Times New Roman"/>
                <w:sz w:val="24"/>
                <w:szCs w:val="24"/>
                <w:lang w:eastAsia="en-US"/>
              </w:rPr>
              <w:t>УО</w:t>
            </w:r>
          </w:p>
        </w:tc>
      </w:tr>
      <w:tr w:rsidR="00B90434" w:rsidRPr="00BF62B8" w14:paraId="74795345" w14:textId="77777777" w:rsidTr="007B0688">
        <w:tc>
          <w:tcPr>
            <w:tcW w:w="15450" w:type="dxa"/>
            <w:gridSpan w:val="9"/>
          </w:tcPr>
          <w:p w14:paraId="49EB0C2F" w14:textId="77777777" w:rsidR="004D4974" w:rsidRPr="00BF62B8" w:rsidRDefault="004D4974" w:rsidP="00A32684">
            <w:pPr>
              <w:pStyle w:val="ConsPlusNormal"/>
              <w:spacing w:line="256" w:lineRule="auto"/>
              <w:jc w:val="both"/>
              <w:rPr>
                <w:rFonts w:ascii="Times New Roman" w:hAnsi="Times New Roman" w:cs="Times New Roman"/>
                <w:b/>
                <w:sz w:val="24"/>
                <w:szCs w:val="24"/>
                <w:lang w:eastAsia="en-US"/>
              </w:rPr>
            </w:pPr>
          </w:p>
          <w:p w14:paraId="07657F9A" w14:textId="77777777" w:rsidR="00B90434" w:rsidRPr="00BF62B8" w:rsidRDefault="00B90434" w:rsidP="00E35449">
            <w:pPr>
              <w:pStyle w:val="ConsPlusNormal"/>
              <w:spacing w:line="256" w:lineRule="auto"/>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7.Рынок услуг розничной торговли лекарственными препаратами, медицинскими изделиями и сопутствующими товарами</w:t>
            </w:r>
          </w:p>
          <w:p w14:paraId="71DC093B" w14:textId="77777777" w:rsidR="00FA0C19" w:rsidRDefault="00743421" w:rsidP="00FA0C19">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sz w:val="24"/>
                <w:szCs w:val="24"/>
                <w:lang w:eastAsia="en-US"/>
              </w:rPr>
              <w:t xml:space="preserve">   </w:t>
            </w:r>
            <w:r w:rsidR="00FA0C19">
              <w:rPr>
                <w:rFonts w:ascii="Times New Roman" w:hAnsi="Times New Roman" w:cs="Times New Roman"/>
                <w:sz w:val="24"/>
                <w:szCs w:val="24"/>
                <w:lang w:eastAsia="en-US"/>
              </w:rPr>
              <w:t xml:space="preserve">     </w:t>
            </w:r>
            <w:r w:rsidR="00310460" w:rsidRPr="00BF62B8">
              <w:rPr>
                <w:rFonts w:ascii="Times New Roman" w:hAnsi="Times New Roman" w:cs="Times New Roman"/>
                <w:sz w:val="24"/>
                <w:szCs w:val="24"/>
                <w:lang w:eastAsia="en-US"/>
              </w:rPr>
              <w:t>На территории Тогучинского района функционируют 36 аптечных пунктов, которые предоставляют услуги розничной торговли лекарственными препаратами, медицинскими изделиями и сопутствующими товарами, из них 10 - частной форм</w:t>
            </w:r>
            <w:r w:rsidR="00296CA4" w:rsidRPr="00BF62B8">
              <w:rPr>
                <w:rFonts w:ascii="Times New Roman" w:hAnsi="Times New Roman" w:cs="Times New Roman"/>
                <w:sz w:val="24"/>
                <w:szCs w:val="24"/>
                <w:lang w:eastAsia="en-US"/>
              </w:rPr>
              <w:t>ы</w:t>
            </w:r>
            <w:r w:rsidR="00310460" w:rsidRPr="00BF62B8">
              <w:rPr>
                <w:rFonts w:ascii="Times New Roman" w:hAnsi="Times New Roman" w:cs="Times New Roman"/>
                <w:sz w:val="24"/>
                <w:szCs w:val="24"/>
                <w:lang w:eastAsia="en-US"/>
              </w:rPr>
              <w:t xml:space="preserve"> собственности. Численность населения в Тогучинском районе 56258, а норма соотношения численности населения и количества аптечных учреждений составляет</w:t>
            </w:r>
            <w:r w:rsidR="00296CA4" w:rsidRPr="00BF62B8">
              <w:rPr>
                <w:rFonts w:ascii="Times New Roman" w:hAnsi="Times New Roman" w:cs="Times New Roman"/>
                <w:sz w:val="24"/>
                <w:szCs w:val="24"/>
                <w:lang w:eastAsia="en-US"/>
              </w:rPr>
              <w:t xml:space="preserve"> </w:t>
            </w:r>
            <w:r w:rsidR="00310460" w:rsidRPr="00BF62B8">
              <w:rPr>
                <w:rFonts w:ascii="Times New Roman" w:hAnsi="Times New Roman" w:cs="Times New Roman"/>
                <w:sz w:val="24"/>
                <w:szCs w:val="24"/>
                <w:lang w:eastAsia="en-US"/>
              </w:rPr>
              <w:t xml:space="preserve">- 3-5 тыс. на 1 аптеку. Рынок услуг </w:t>
            </w:r>
            <w:r w:rsidR="00CD5A1B">
              <w:rPr>
                <w:rFonts w:ascii="Times New Roman" w:hAnsi="Times New Roman" w:cs="Times New Roman"/>
                <w:sz w:val="24"/>
                <w:szCs w:val="24"/>
                <w:lang w:eastAsia="en-US"/>
              </w:rPr>
              <w:t>удовлетворяет существующий спрос</w:t>
            </w:r>
            <w:r w:rsidR="00310460" w:rsidRPr="00BF62B8">
              <w:rPr>
                <w:rFonts w:ascii="Times New Roman" w:hAnsi="Times New Roman" w:cs="Times New Roman"/>
                <w:sz w:val="24"/>
                <w:szCs w:val="24"/>
                <w:lang w:eastAsia="en-US"/>
              </w:rPr>
              <w:t>.</w:t>
            </w:r>
            <w:r w:rsidR="00E35449" w:rsidRPr="00BF62B8">
              <w:rPr>
                <w:rFonts w:ascii="Times New Roman" w:hAnsi="Times New Roman" w:cs="Times New Roman"/>
                <w:sz w:val="24"/>
                <w:szCs w:val="24"/>
                <w:lang w:eastAsia="en-US"/>
              </w:rPr>
              <w:t xml:space="preserve"> </w:t>
            </w:r>
            <w:r w:rsidR="00E95547" w:rsidRPr="00BF62B8">
              <w:rPr>
                <w:rFonts w:ascii="Times New Roman" w:hAnsi="Times New Roman" w:cs="Times New Roman"/>
                <w:color w:val="000000"/>
                <w:sz w:val="24"/>
                <w:szCs w:val="24"/>
              </w:rPr>
              <w:t>Исходная информация в отношении ситуа</w:t>
            </w:r>
            <w:r w:rsidR="00E355CD" w:rsidRPr="00BF62B8">
              <w:rPr>
                <w:rFonts w:ascii="Times New Roman" w:hAnsi="Times New Roman" w:cs="Times New Roman"/>
                <w:color w:val="000000"/>
                <w:sz w:val="24"/>
                <w:szCs w:val="24"/>
              </w:rPr>
              <w:t xml:space="preserve">ции и проблематики </w:t>
            </w:r>
            <w:r w:rsidR="00E95547" w:rsidRPr="00BF62B8">
              <w:rPr>
                <w:rFonts w:ascii="Times New Roman" w:hAnsi="Times New Roman" w:cs="Times New Roman"/>
                <w:color w:val="000000"/>
                <w:sz w:val="24"/>
                <w:szCs w:val="24"/>
              </w:rPr>
              <w:t>на рынке розничной торговли лекарственными препаратами, медицинскими изде</w:t>
            </w:r>
            <w:r w:rsidR="00B82A07" w:rsidRPr="00BF62B8">
              <w:rPr>
                <w:rFonts w:ascii="Times New Roman" w:hAnsi="Times New Roman" w:cs="Times New Roman"/>
                <w:color w:val="000000"/>
                <w:sz w:val="24"/>
                <w:szCs w:val="24"/>
              </w:rPr>
              <w:t>лиями и сопутствующими товарами.</w:t>
            </w:r>
            <w:r w:rsidR="00296CA4" w:rsidRPr="00BF62B8">
              <w:rPr>
                <w:rFonts w:ascii="Times New Roman" w:hAnsi="Times New Roman" w:cs="Times New Roman"/>
                <w:color w:val="000000"/>
                <w:sz w:val="24"/>
                <w:szCs w:val="24"/>
              </w:rPr>
              <w:t xml:space="preserve"> </w:t>
            </w:r>
            <w:r w:rsidR="00B82A07" w:rsidRPr="00BF62B8">
              <w:rPr>
                <w:rFonts w:ascii="Times New Roman" w:hAnsi="Times New Roman" w:cs="Times New Roman"/>
                <w:color w:val="000000"/>
                <w:sz w:val="24"/>
                <w:szCs w:val="24"/>
              </w:rPr>
              <w:t>С начала 2018 года в Новосибирской области, по данным Новосибирскстата, цена большей части лекарственных препаратов увеличилась. Например, стоимость индапамида выросла на 9,8%, линекса — на 7,3%, троксерутина — на 6,5%, лоперамида — на 5,4%, валокордина — на 5,1%, кетопрофена и галазолина — на 4%, корвалола — на 3,7%, левомеколя — на 3,9%, винпоцетина —</w:t>
            </w:r>
            <w:r w:rsidR="00E355CD" w:rsidRPr="00BF62B8">
              <w:rPr>
                <w:rFonts w:ascii="Times New Roman" w:hAnsi="Times New Roman" w:cs="Times New Roman"/>
                <w:color w:val="000000"/>
                <w:sz w:val="24"/>
                <w:szCs w:val="24"/>
              </w:rPr>
              <w:t xml:space="preserve"> на 3,5%, нимесулида — на 2,9%.</w:t>
            </w:r>
            <w:r w:rsidR="00946406">
              <w:rPr>
                <w:rFonts w:ascii="Times New Roman" w:hAnsi="Times New Roman" w:cs="Times New Roman"/>
                <w:color w:val="000000"/>
                <w:sz w:val="24"/>
                <w:szCs w:val="24"/>
              </w:rPr>
              <w:t xml:space="preserve"> </w:t>
            </w:r>
          </w:p>
          <w:p w14:paraId="480D1C31" w14:textId="77777777" w:rsidR="00FA0C19" w:rsidRDefault="00FA0C19" w:rsidP="00FA0C19">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32684" w:rsidRPr="00BF62B8">
              <w:rPr>
                <w:rFonts w:ascii="Times New Roman" w:hAnsi="Times New Roman" w:cs="Times New Roman"/>
                <w:color w:val="000000"/>
                <w:sz w:val="24"/>
                <w:szCs w:val="24"/>
              </w:rPr>
              <w:t xml:space="preserve">Основными проблемами на рынке розничной торговли лекарственными препаратами являются: высокая конкуренция, приводящая к снижению торговых розничных надбавок к фактическим отпускным ценам производителей; высокая стоимость купли (аренды) недвижимости, необходимой </w:t>
            </w:r>
            <w:r w:rsidR="00A32684" w:rsidRPr="00BF62B8">
              <w:rPr>
                <w:rFonts w:ascii="Times New Roman" w:hAnsi="Times New Roman" w:cs="Times New Roman"/>
                <w:color w:val="000000"/>
                <w:sz w:val="24"/>
                <w:szCs w:val="24"/>
              </w:rPr>
              <w:lastRenderedPageBreak/>
              <w:t>для размещения аптечных пунктов; сложный порядок получения лицензий на осуществление фармацевти</w:t>
            </w:r>
            <w:r w:rsidR="00E355CD" w:rsidRPr="00BF62B8">
              <w:rPr>
                <w:rFonts w:ascii="Times New Roman" w:hAnsi="Times New Roman" w:cs="Times New Roman"/>
                <w:color w:val="000000"/>
                <w:sz w:val="24"/>
                <w:szCs w:val="24"/>
              </w:rPr>
              <w:t xml:space="preserve">ческой деятельности. </w:t>
            </w:r>
          </w:p>
          <w:p w14:paraId="66C6272B" w14:textId="14EBEBED" w:rsidR="00A32684" w:rsidRPr="00BF62B8" w:rsidRDefault="00FA0C19" w:rsidP="00FA0C19">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5CD" w:rsidRPr="00BF62B8">
              <w:rPr>
                <w:rFonts w:ascii="Times New Roman" w:hAnsi="Times New Roman" w:cs="Times New Roman"/>
                <w:color w:val="000000"/>
                <w:sz w:val="24"/>
                <w:szCs w:val="24"/>
              </w:rPr>
              <w:t>Основными п</w:t>
            </w:r>
            <w:r w:rsidR="00A32684" w:rsidRPr="00BF62B8">
              <w:rPr>
                <w:rFonts w:ascii="Times New Roman" w:hAnsi="Times New Roman" w:cs="Times New Roman"/>
                <w:color w:val="000000"/>
                <w:sz w:val="24"/>
                <w:szCs w:val="24"/>
              </w:rPr>
              <w:t>ерспективными направлениями развития рынка являются: повышение доступности лекарственных препарато</w:t>
            </w:r>
            <w:r w:rsidR="00E355CD" w:rsidRPr="00BF62B8">
              <w:rPr>
                <w:rFonts w:ascii="Times New Roman" w:hAnsi="Times New Roman" w:cs="Times New Roman"/>
                <w:color w:val="000000"/>
                <w:sz w:val="24"/>
                <w:szCs w:val="24"/>
              </w:rPr>
              <w:t xml:space="preserve">в для граждан </w:t>
            </w:r>
            <w:r w:rsidR="00A32684" w:rsidRPr="00BF62B8">
              <w:rPr>
                <w:rFonts w:ascii="Times New Roman" w:hAnsi="Times New Roman" w:cs="Times New Roman"/>
                <w:color w:val="000000"/>
                <w:sz w:val="24"/>
                <w:szCs w:val="24"/>
              </w:rPr>
              <w:t xml:space="preserve">и эффективности бюджетных расходов на лекарственное обеспечение через снижение цен на лекарственные препараты на торгах; привлечение частных инвестиций с применением инструментария </w:t>
            </w:r>
            <w:r w:rsidR="00536DBD" w:rsidRPr="00BF62B8">
              <w:rPr>
                <w:rFonts w:ascii="Times New Roman" w:hAnsi="Times New Roman" w:cs="Times New Roman"/>
                <w:color w:val="000000"/>
                <w:sz w:val="24"/>
                <w:szCs w:val="24"/>
              </w:rPr>
              <w:t>муниципально</w:t>
            </w:r>
            <w:r w:rsidR="00A32684" w:rsidRPr="00BF62B8">
              <w:rPr>
                <w:rFonts w:ascii="Times New Roman" w:hAnsi="Times New Roman" w:cs="Times New Roman"/>
                <w:color w:val="000000"/>
                <w:sz w:val="24"/>
                <w:szCs w:val="24"/>
              </w:rPr>
              <w:t>-частного партнерства; 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 расширение мер поддержки аптечных организаций различных форм собственности</w:t>
            </w:r>
            <w:r w:rsidR="00536DBD" w:rsidRPr="00BF62B8">
              <w:rPr>
                <w:rFonts w:ascii="Times New Roman" w:hAnsi="Times New Roman" w:cs="Times New Roman"/>
                <w:color w:val="000000"/>
                <w:sz w:val="24"/>
                <w:szCs w:val="24"/>
              </w:rPr>
              <w:t>.</w:t>
            </w:r>
          </w:p>
          <w:p w14:paraId="1C4AB257" w14:textId="77777777" w:rsidR="00536DBD" w:rsidRPr="00BF62B8" w:rsidRDefault="00536DBD" w:rsidP="00FA0C19">
            <w:pPr>
              <w:pStyle w:val="ConsPlusNormal"/>
              <w:spacing w:line="256" w:lineRule="auto"/>
              <w:jc w:val="both"/>
              <w:rPr>
                <w:rFonts w:ascii="Times New Roman" w:hAnsi="Times New Roman" w:cs="Times New Roman"/>
                <w:sz w:val="24"/>
                <w:szCs w:val="24"/>
                <w:lang w:eastAsia="en-US"/>
              </w:rPr>
            </w:pPr>
          </w:p>
          <w:p w14:paraId="39C698AC" w14:textId="77777777" w:rsidR="00FA0C19" w:rsidRDefault="009B0CF1" w:rsidP="00FA0C19">
            <w:pPr>
              <w:pStyle w:val="ConsPlusNormal"/>
              <w:spacing w:line="256" w:lineRule="auto"/>
              <w:jc w:val="center"/>
              <w:rPr>
                <w:rFonts w:ascii="Times New Roman" w:hAnsi="Times New Roman" w:cs="Times New Roman"/>
                <w:b/>
                <w:sz w:val="24"/>
                <w:szCs w:val="24"/>
                <w:lang w:eastAsia="en-US"/>
              </w:rPr>
            </w:pPr>
            <w:r w:rsidRPr="00FA0C19">
              <w:rPr>
                <w:rFonts w:ascii="Times New Roman" w:hAnsi="Times New Roman" w:cs="Times New Roman"/>
                <w:b/>
                <w:color w:val="000000"/>
                <w:sz w:val="24"/>
                <w:szCs w:val="24"/>
              </w:rPr>
              <w:t xml:space="preserve">Перечень ключевых показателей на рынке </w:t>
            </w:r>
            <w:r w:rsidRPr="00FA0C19">
              <w:rPr>
                <w:rFonts w:ascii="Times New Roman" w:hAnsi="Times New Roman" w:cs="Times New Roman"/>
                <w:b/>
                <w:sz w:val="24"/>
                <w:szCs w:val="24"/>
                <w:lang w:eastAsia="en-US"/>
              </w:rPr>
              <w:t xml:space="preserve">услуг розничной торговли лекарственными препаратами, </w:t>
            </w:r>
          </w:p>
          <w:p w14:paraId="4E916061" w14:textId="12DBD375" w:rsidR="007100B6" w:rsidRPr="00FA0C19" w:rsidRDefault="009B0CF1" w:rsidP="00FA0C19">
            <w:pPr>
              <w:pStyle w:val="ConsPlusNormal"/>
              <w:spacing w:line="256" w:lineRule="auto"/>
              <w:jc w:val="center"/>
              <w:rPr>
                <w:rFonts w:ascii="Times New Roman" w:hAnsi="Times New Roman" w:cs="Times New Roman"/>
                <w:color w:val="000000"/>
                <w:sz w:val="24"/>
                <w:szCs w:val="24"/>
              </w:rPr>
            </w:pPr>
            <w:r w:rsidRPr="00FA0C19">
              <w:rPr>
                <w:rFonts w:ascii="Times New Roman" w:hAnsi="Times New Roman" w:cs="Times New Roman"/>
                <w:b/>
                <w:sz w:val="24"/>
                <w:szCs w:val="24"/>
                <w:lang w:eastAsia="en-US"/>
              </w:rPr>
              <w:t>медицинскими изделиями и сопутствующими товарами</w:t>
            </w:r>
          </w:p>
          <w:tbl>
            <w:tblPr>
              <w:tblStyle w:val="aa"/>
              <w:tblW w:w="0" w:type="auto"/>
              <w:tblLayout w:type="fixed"/>
              <w:tblLook w:val="04A0" w:firstRow="1" w:lastRow="0" w:firstColumn="1" w:lastColumn="0" w:noHBand="0" w:noVBand="1"/>
            </w:tblPr>
            <w:tblGrid>
              <w:gridCol w:w="926"/>
              <w:gridCol w:w="3677"/>
              <w:gridCol w:w="1276"/>
              <w:gridCol w:w="1053"/>
              <w:gridCol w:w="1733"/>
              <w:gridCol w:w="1733"/>
              <w:gridCol w:w="1733"/>
              <w:gridCol w:w="1733"/>
              <w:gridCol w:w="1733"/>
            </w:tblGrid>
            <w:tr w:rsidR="007100B6" w:rsidRPr="00BF62B8" w14:paraId="6E28B5B9" w14:textId="77777777" w:rsidTr="009543E3">
              <w:trPr>
                <w:trHeight w:val="1256"/>
              </w:trPr>
              <w:tc>
                <w:tcPr>
                  <w:tcW w:w="926" w:type="dxa"/>
                </w:tcPr>
                <w:p w14:paraId="61A26A0A"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№п/п</w:t>
                  </w:r>
                </w:p>
              </w:tc>
              <w:tc>
                <w:tcPr>
                  <w:tcW w:w="3677" w:type="dxa"/>
                </w:tcPr>
                <w:p w14:paraId="2ECAFCE4"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276" w:type="dxa"/>
                </w:tcPr>
                <w:p w14:paraId="3C5488F3"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053" w:type="dxa"/>
                </w:tcPr>
                <w:p w14:paraId="1216AF1E"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0B48C767" w14:textId="6B376FD0" w:rsidR="007100B6" w:rsidRPr="00BF62B8" w:rsidRDefault="007100B6" w:rsidP="00717955">
                  <w:pPr>
                    <w:pStyle w:val="a6"/>
                    <w:spacing w:before="375" w:beforeAutospacing="0" w:after="450"/>
                    <w:textAlignment w:val="baseline"/>
                    <w:rPr>
                      <w:color w:val="000000"/>
                      <w:sz w:val="16"/>
                      <w:szCs w:val="16"/>
                    </w:rPr>
                  </w:pPr>
                  <w:r w:rsidRPr="00BF62B8">
                    <w:rPr>
                      <w:color w:val="000000"/>
                      <w:sz w:val="16"/>
                      <w:szCs w:val="16"/>
                    </w:rPr>
                    <w:t>201</w:t>
                  </w:r>
                  <w:r w:rsidR="00717955">
                    <w:rPr>
                      <w:color w:val="000000"/>
                      <w:sz w:val="16"/>
                      <w:szCs w:val="16"/>
                    </w:rPr>
                    <w:t>9</w:t>
                  </w:r>
                </w:p>
              </w:tc>
              <w:tc>
                <w:tcPr>
                  <w:tcW w:w="1733" w:type="dxa"/>
                </w:tcPr>
                <w:p w14:paraId="0216620F" w14:textId="05909AB3" w:rsidR="007100B6" w:rsidRPr="00BF62B8" w:rsidRDefault="007100B6" w:rsidP="00717955">
                  <w:pPr>
                    <w:pStyle w:val="a6"/>
                    <w:spacing w:before="375" w:beforeAutospacing="0" w:after="450"/>
                    <w:textAlignment w:val="baseline"/>
                    <w:rPr>
                      <w:color w:val="000000"/>
                      <w:sz w:val="16"/>
                      <w:szCs w:val="16"/>
                    </w:rPr>
                  </w:pPr>
                  <w:r w:rsidRPr="00BF62B8">
                    <w:rPr>
                      <w:color w:val="000000"/>
                      <w:sz w:val="16"/>
                      <w:szCs w:val="16"/>
                    </w:rPr>
                    <w:t>20</w:t>
                  </w:r>
                  <w:r w:rsidR="00717955">
                    <w:rPr>
                      <w:color w:val="000000"/>
                      <w:sz w:val="16"/>
                      <w:szCs w:val="16"/>
                    </w:rPr>
                    <w:t>20</w:t>
                  </w:r>
                </w:p>
              </w:tc>
              <w:tc>
                <w:tcPr>
                  <w:tcW w:w="1733" w:type="dxa"/>
                </w:tcPr>
                <w:p w14:paraId="2FBC904C" w14:textId="5ADA52B5" w:rsidR="007100B6" w:rsidRPr="00BF62B8" w:rsidRDefault="007100B6" w:rsidP="00717955">
                  <w:pPr>
                    <w:pStyle w:val="a6"/>
                    <w:spacing w:before="375" w:beforeAutospacing="0" w:after="450"/>
                    <w:textAlignment w:val="baseline"/>
                    <w:rPr>
                      <w:color w:val="000000"/>
                      <w:sz w:val="16"/>
                      <w:szCs w:val="16"/>
                    </w:rPr>
                  </w:pPr>
                  <w:r w:rsidRPr="00BF62B8">
                    <w:rPr>
                      <w:color w:val="000000"/>
                      <w:sz w:val="16"/>
                      <w:szCs w:val="16"/>
                    </w:rPr>
                    <w:t>202</w:t>
                  </w:r>
                  <w:r w:rsidR="00717955">
                    <w:rPr>
                      <w:color w:val="000000"/>
                      <w:sz w:val="16"/>
                      <w:szCs w:val="16"/>
                    </w:rPr>
                    <w:t>1</w:t>
                  </w:r>
                </w:p>
              </w:tc>
              <w:tc>
                <w:tcPr>
                  <w:tcW w:w="1733" w:type="dxa"/>
                </w:tcPr>
                <w:p w14:paraId="6FF88BF3" w14:textId="1DDD7E7E" w:rsidR="007100B6" w:rsidRPr="00BF62B8" w:rsidRDefault="007100B6" w:rsidP="00717955">
                  <w:pPr>
                    <w:pStyle w:val="a6"/>
                    <w:spacing w:before="375" w:beforeAutospacing="0" w:after="450"/>
                    <w:textAlignment w:val="baseline"/>
                    <w:rPr>
                      <w:color w:val="000000"/>
                      <w:sz w:val="16"/>
                      <w:szCs w:val="16"/>
                    </w:rPr>
                  </w:pPr>
                  <w:r w:rsidRPr="00BF62B8">
                    <w:rPr>
                      <w:color w:val="000000"/>
                      <w:sz w:val="16"/>
                      <w:szCs w:val="16"/>
                    </w:rPr>
                    <w:t>202</w:t>
                  </w:r>
                  <w:r w:rsidR="00717955">
                    <w:rPr>
                      <w:color w:val="000000"/>
                      <w:sz w:val="16"/>
                      <w:szCs w:val="16"/>
                    </w:rPr>
                    <w:t>2</w:t>
                  </w:r>
                </w:p>
              </w:tc>
              <w:tc>
                <w:tcPr>
                  <w:tcW w:w="1733" w:type="dxa"/>
                </w:tcPr>
                <w:p w14:paraId="2D1DE00A" w14:textId="77777777"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7100B6" w:rsidRPr="00BF62B8" w14:paraId="2A35D629" w14:textId="77777777" w:rsidTr="009543E3">
              <w:trPr>
                <w:trHeight w:val="1457"/>
              </w:trPr>
              <w:tc>
                <w:tcPr>
                  <w:tcW w:w="926" w:type="dxa"/>
                </w:tcPr>
                <w:p w14:paraId="2AD06F19" w14:textId="0A38D242" w:rsidR="007100B6" w:rsidRPr="00A2670B" w:rsidRDefault="00A2670B" w:rsidP="00E35449">
                  <w:pPr>
                    <w:pStyle w:val="a6"/>
                    <w:spacing w:before="375" w:beforeAutospacing="0" w:after="450"/>
                    <w:textAlignment w:val="baseline"/>
                    <w:rPr>
                      <w:color w:val="000000"/>
                      <w:sz w:val="16"/>
                      <w:szCs w:val="16"/>
                    </w:rPr>
                  </w:pPr>
                  <w:r w:rsidRPr="00A2670B">
                    <w:rPr>
                      <w:color w:val="000000"/>
                      <w:sz w:val="16"/>
                      <w:szCs w:val="16"/>
                    </w:rPr>
                    <w:t>1</w:t>
                  </w:r>
                </w:p>
              </w:tc>
              <w:tc>
                <w:tcPr>
                  <w:tcW w:w="3677" w:type="dxa"/>
                </w:tcPr>
                <w:p w14:paraId="1942D359" w14:textId="5359B23E" w:rsidR="007100B6" w:rsidRPr="00BF62B8" w:rsidRDefault="007100B6" w:rsidP="00E35449">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276" w:type="dxa"/>
                </w:tcPr>
                <w:p w14:paraId="33B2B8D4" w14:textId="21AF6E65" w:rsidR="007100B6" w:rsidRPr="0043472A" w:rsidRDefault="009B0CF1" w:rsidP="00E35449">
                  <w:pPr>
                    <w:pStyle w:val="a6"/>
                    <w:spacing w:before="375" w:beforeAutospacing="0" w:after="450"/>
                    <w:textAlignment w:val="baseline"/>
                    <w:rPr>
                      <w:color w:val="000000"/>
                      <w:sz w:val="16"/>
                      <w:szCs w:val="16"/>
                    </w:rPr>
                  </w:pPr>
                  <w:r w:rsidRPr="0043472A">
                    <w:rPr>
                      <w:color w:val="000000"/>
                      <w:sz w:val="16"/>
                      <w:szCs w:val="16"/>
                    </w:rPr>
                    <w:t>%</w:t>
                  </w:r>
                </w:p>
              </w:tc>
              <w:tc>
                <w:tcPr>
                  <w:tcW w:w="1053" w:type="dxa"/>
                </w:tcPr>
                <w:p w14:paraId="6A695908" w14:textId="2B520286" w:rsidR="007100B6" w:rsidRPr="0043472A" w:rsidRDefault="00946406" w:rsidP="00E35449">
                  <w:pPr>
                    <w:pStyle w:val="a6"/>
                    <w:spacing w:before="375" w:beforeAutospacing="0" w:after="450"/>
                    <w:textAlignment w:val="baseline"/>
                    <w:rPr>
                      <w:color w:val="000000"/>
                      <w:sz w:val="16"/>
                      <w:szCs w:val="16"/>
                    </w:rPr>
                  </w:pPr>
                  <w:r w:rsidRPr="0043472A">
                    <w:rPr>
                      <w:color w:val="000000"/>
                      <w:sz w:val="16"/>
                      <w:szCs w:val="16"/>
                    </w:rPr>
                    <w:t>41</w:t>
                  </w:r>
                </w:p>
              </w:tc>
              <w:tc>
                <w:tcPr>
                  <w:tcW w:w="1733" w:type="dxa"/>
                </w:tcPr>
                <w:p w14:paraId="668974B3" w14:textId="4678EDBC" w:rsidR="007100B6" w:rsidRPr="0043472A" w:rsidRDefault="00946406" w:rsidP="002C5264">
                  <w:pPr>
                    <w:pStyle w:val="a6"/>
                    <w:spacing w:before="375" w:beforeAutospacing="0" w:after="450"/>
                    <w:textAlignment w:val="baseline"/>
                    <w:rPr>
                      <w:color w:val="000000"/>
                      <w:sz w:val="16"/>
                      <w:szCs w:val="16"/>
                    </w:rPr>
                  </w:pPr>
                  <w:r w:rsidRPr="0043472A">
                    <w:rPr>
                      <w:color w:val="000000"/>
                      <w:sz w:val="16"/>
                      <w:szCs w:val="16"/>
                    </w:rPr>
                    <w:t>41</w:t>
                  </w:r>
                </w:p>
              </w:tc>
              <w:tc>
                <w:tcPr>
                  <w:tcW w:w="1733" w:type="dxa"/>
                </w:tcPr>
                <w:p w14:paraId="424EED57" w14:textId="458A2829" w:rsidR="007100B6" w:rsidRPr="0043472A" w:rsidRDefault="00946406" w:rsidP="00CC7635">
                  <w:pPr>
                    <w:pStyle w:val="a6"/>
                    <w:spacing w:before="375" w:beforeAutospacing="0" w:after="450"/>
                    <w:textAlignment w:val="baseline"/>
                    <w:rPr>
                      <w:color w:val="000000"/>
                      <w:sz w:val="16"/>
                      <w:szCs w:val="16"/>
                    </w:rPr>
                  </w:pPr>
                  <w:r w:rsidRPr="0043472A">
                    <w:rPr>
                      <w:color w:val="000000"/>
                      <w:sz w:val="16"/>
                      <w:szCs w:val="16"/>
                    </w:rPr>
                    <w:t>4</w:t>
                  </w:r>
                  <w:r w:rsidR="00CC7635">
                    <w:rPr>
                      <w:color w:val="000000"/>
                      <w:sz w:val="16"/>
                      <w:szCs w:val="16"/>
                    </w:rPr>
                    <w:t>1,02</w:t>
                  </w:r>
                </w:p>
              </w:tc>
              <w:tc>
                <w:tcPr>
                  <w:tcW w:w="1733" w:type="dxa"/>
                </w:tcPr>
                <w:p w14:paraId="68F3F52D" w14:textId="3C15F636" w:rsidR="007100B6" w:rsidRPr="0043472A" w:rsidRDefault="00CC7635" w:rsidP="00E35449">
                  <w:pPr>
                    <w:pStyle w:val="a6"/>
                    <w:spacing w:before="375" w:beforeAutospacing="0" w:after="450"/>
                    <w:textAlignment w:val="baseline"/>
                    <w:rPr>
                      <w:color w:val="000000"/>
                      <w:sz w:val="16"/>
                      <w:szCs w:val="16"/>
                    </w:rPr>
                  </w:pPr>
                  <w:r>
                    <w:rPr>
                      <w:color w:val="000000"/>
                      <w:sz w:val="16"/>
                      <w:szCs w:val="16"/>
                    </w:rPr>
                    <w:t>41,04</w:t>
                  </w:r>
                </w:p>
              </w:tc>
              <w:tc>
                <w:tcPr>
                  <w:tcW w:w="1733" w:type="dxa"/>
                </w:tcPr>
                <w:p w14:paraId="72119FA1" w14:textId="5C77C648" w:rsidR="007100B6" w:rsidRPr="0043472A" w:rsidRDefault="00CC7635" w:rsidP="00E35449">
                  <w:pPr>
                    <w:pStyle w:val="a6"/>
                    <w:spacing w:before="375" w:beforeAutospacing="0" w:after="450"/>
                    <w:textAlignment w:val="baseline"/>
                    <w:rPr>
                      <w:color w:val="000000"/>
                      <w:sz w:val="16"/>
                      <w:szCs w:val="16"/>
                    </w:rPr>
                  </w:pPr>
                  <w:r>
                    <w:rPr>
                      <w:color w:val="000000"/>
                      <w:sz w:val="16"/>
                      <w:szCs w:val="16"/>
                    </w:rPr>
                    <w:t>41,06</w:t>
                  </w:r>
                </w:p>
              </w:tc>
              <w:tc>
                <w:tcPr>
                  <w:tcW w:w="1733" w:type="dxa"/>
                </w:tcPr>
                <w:p w14:paraId="2925CCFD" w14:textId="22D2897C" w:rsidR="007100B6" w:rsidRPr="0043472A" w:rsidRDefault="002C5264" w:rsidP="00E35449">
                  <w:pPr>
                    <w:pStyle w:val="a6"/>
                    <w:spacing w:before="375" w:beforeAutospacing="0" w:after="450"/>
                    <w:textAlignment w:val="baseline"/>
                    <w:rPr>
                      <w:color w:val="000000"/>
                      <w:sz w:val="16"/>
                      <w:szCs w:val="16"/>
                    </w:rPr>
                  </w:pPr>
                  <w:r w:rsidRPr="0043472A">
                    <w:rPr>
                      <w:color w:val="000000"/>
                      <w:sz w:val="16"/>
                      <w:szCs w:val="16"/>
                    </w:rPr>
                    <w:t>УЭРПиТ</w:t>
                  </w:r>
                </w:p>
              </w:tc>
            </w:tr>
          </w:tbl>
          <w:p w14:paraId="4B6B7521" w14:textId="6477C893" w:rsidR="00B82A07" w:rsidRPr="00BF62B8" w:rsidRDefault="00B82A07" w:rsidP="00B82A07">
            <w:pPr>
              <w:spacing w:after="0" w:line="456" w:lineRule="atLeast"/>
              <w:textAlignment w:val="baseline"/>
              <w:rPr>
                <w:rFonts w:ascii="Times New Roman" w:hAnsi="Times New Roman" w:cs="Times New Roman"/>
                <w:b/>
                <w:sz w:val="24"/>
                <w:szCs w:val="24"/>
              </w:rPr>
            </w:pPr>
          </w:p>
        </w:tc>
      </w:tr>
      <w:tr w:rsidR="00B90434" w:rsidRPr="00BF62B8" w14:paraId="411EB59F" w14:textId="77777777" w:rsidTr="007B0688">
        <w:tc>
          <w:tcPr>
            <w:tcW w:w="567" w:type="dxa"/>
            <w:gridSpan w:val="2"/>
          </w:tcPr>
          <w:p w14:paraId="52235012" w14:textId="561B3FC3" w:rsidR="00B90434" w:rsidRPr="00BF62B8" w:rsidRDefault="00B90434" w:rsidP="00BA4943">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7.1</w:t>
            </w:r>
          </w:p>
        </w:tc>
        <w:tc>
          <w:tcPr>
            <w:tcW w:w="4678" w:type="dxa"/>
          </w:tcPr>
          <w:p w14:paraId="00BFEAFB" w14:textId="77777777" w:rsidR="00B90434" w:rsidRPr="00BF62B8" w:rsidRDefault="00B90434" w:rsidP="005F21E8">
            <w:pPr>
              <w:spacing w:after="0" w:line="240" w:lineRule="auto"/>
              <w:jc w:val="both"/>
              <w:rPr>
                <w:rFonts w:ascii="Times New Roman" w:hAnsi="Times New Roman" w:cs="Times New Roman"/>
                <w:sz w:val="24"/>
                <w:szCs w:val="24"/>
              </w:rPr>
            </w:pPr>
            <w:r w:rsidRPr="00BF62B8">
              <w:rPr>
                <w:rFonts w:ascii="Times New Roman" w:hAnsi="Times New Roman" w:cs="Times New Roman"/>
                <w:sz w:val="24"/>
                <w:szCs w:val="24"/>
              </w:rP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2126" w:type="dxa"/>
          </w:tcPr>
          <w:p w14:paraId="3F017105" w14:textId="3359399D" w:rsidR="00B90434" w:rsidRPr="00BF62B8" w:rsidRDefault="003903A2" w:rsidP="00B90434">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Развитие негосударстве</w:t>
            </w:r>
            <w:r w:rsidR="00C95AC7">
              <w:rPr>
                <w:rFonts w:ascii="Times New Roman" w:hAnsi="Times New Roman" w:cs="Times New Roman"/>
                <w:sz w:val="24"/>
                <w:szCs w:val="24"/>
              </w:rPr>
              <w:t>н</w:t>
            </w:r>
            <w:r>
              <w:rPr>
                <w:rFonts w:ascii="Times New Roman" w:hAnsi="Times New Roman" w:cs="Times New Roman"/>
                <w:sz w:val="24"/>
                <w:szCs w:val="24"/>
              </w:rPr>
              <w:t>ного сектора услуг</w:t>
            </w:r>
          </w:p>
        </w:tc>
        <w:tc>
          <w:tcPr>
            <w:tcW w:w="2693" w:type="dxa"/>
          </w:tcPr>
          <w:p w14:paraId="3F3936CF" w14:textId="19D4500E" w:rsidR="00B90434" w:rsidRPr="00BF62B8" w:rsidRDefault="008E065A" w:rsidP="008E065A">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14:paraId="10F8885B" w14:textId="71A4E7E8" w:rsidR="00B90434" w:rsidRPr="00BF62B8" w:rsidRDefault="003903A2" w:rsidP="00BA494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2020-2022</w:t>
            </w:r>
          </w:p>
        </w:tc>
        <w:tc>
          <w:tcPr>
            <w:tcW w:w="2410" w:type="dxa"/>
            <w:gridSpan w:val="2"/>
          </w:tcPr>
          <w:p w14:paraId="2993C6C7" w14:textId="77777777" w:rsidR="00B90434" w:rsidRPr="00BF62B8" w:rsidRDefault="00B90434" w:rsidP="005F21E8">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Повышена информационная</w:t>
            </w:r>
          </w:p>
          <w:p w14:paraId="253D9138" w14:textId="77777777" w:rsidR="00B90434" w:rsidRPr="00BF62B8" w:rsidRDefault="00B90434" w:rsidP="005F21E8">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грамотность предпринимателей,</w:t>
            </w:r>
          </w:p>
          <w:p w14:paraId="45F8CB6A" w14:textId="77777777" w:rsidR="00B90434" w:rsidRPr="00BF62B8" w:rsidRDefault="00B90434" w:rsidP="005F21E8">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осуществляющих хозяйственную</w:t>
            </w:r>
          </w:p>
          <w:p w14:paraId="74A07294" w14:textId="77777777" w:rsidR="00B90434" w:rsidRPr="00BF62B8" w:rsidRDefault="00B90434" w:rsidP="005F21E8">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деятельность на рынке</w:t>
            </w:r>
          </w:p>
        </w:tc>
        <w:tc>
          <w:tcPr>
            <w:tcW w:w="1701" w:type="dxa"/>
          </w:tcPr>
          <w:p w14:paraId="4A588622" w14:textId="01F12B93" w:rsidR="00B90434" w:rsidRPr="00BF62B8" w:rsidRDefault="002C5264" w:rsidP="00BA494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УЭРПиТ</w:t>
            </w:r>
          </w:p>
        </w:tc>
      </w:tr>
      <w:tr w:rsidR="00B90434" w:rsidRPr="00BF62B8" w14:paraId="10C58724" w14:textId="77777777" w:rsidTr="007B0688">
        <w:trPr>
          <w:trHeight w:val="459"/>
        </w:trPr>
        <w:tc>
          <w:tcPr>
            <w:tcW w:w="15450" w:type="dxa"/>
            <w:gridSpan w:val="9"/>
          </w:tcPr>
          <w:p w14:paraId="794C3D25" w14:textId="77777777" w:rsidR="0062795F" w:rsidRPr="00BF62B8" w:rsidRDefault="0062795F" w:rsidP="009543E3">
            <w:pPr>
              <w:pStyle w:val="ConsPlusNormal"/>
              <w:spacing w:line="256" w:lineRule="auto"/>
              <w:rPr>
                <w:rFonts w:ascii="Times New Roman" w:hAnsi="Times New Roman" w:cs="Times New Roman"/>
                <w:sz w:val="24"/>
                <w:szCs w:val="24"/>
                <w:lang w:eastAsia="en-US"/>
              </w:rPr>
            </w:pPr>
          </w:p>
          <w:p w14:paraId="2770B245" w14:textId="77777777" w:rsidR="00E35449" w:rsidRPr="00BF62B8" w:rsidRDefault="00B90434" w:rsidP="00E35449">
            <w:pPr>
              <w:pStyle w:val="ConsPlusNormal"/>
              <w:spacing w:line="256" w:lineRule="auto"/>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8</w:t>
            </w:r>
            <w:r w:rsidRPr="00BF62B8">
              <w:rPr>
                <w:rFonts w:ascii="Times New Roman" w:hAnsi="Times New Roman" w:cs="Times New Roman"/>
                <w:sz w:val="24"/>
                <w:szCs w:val="24"/>
                <w:lang w:eastAsia="en-US"/>
              </w:rPr>
              <w:t>.</w:t>
            </w:r>
            <w:r w:rsidRPr="00BF62B8">
              <w:rPr>
                <w:rFonts w:ascii="Times New Roman" w:hAnsi="Times New Roman" w:cs="Times New Roman"/>
                <w:b/>
                <w:sz w:val="24"/>
                <w:szCs w:val="24"/>
                <w:lang w:eastAsia="en-US"/>
              </w:rPr>
              <w:t>Рынок психолого-педагогического сопровождения детей с ограниченными возможностями здоровья</w:t>
            </w:r>
          </w:p>
          <w:p w14:paraId="50E54D9D" w14:textId="0DC55C7D" w:rsidR="00E62706" w:rsidRDefault="00743421" w:rsidP="00FA0C19">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sz w:val="24"/>
                <w:szCs w:val="24"/>
                <w:lang w:eastAsia="en-US"/>
              </w:rPr>
              <w:t xml:space="preserve">   </w:t>
            </w:r>
            <w:r w:rsidR="00FA0C19">
              <w:rPr>
                <w:rFonts w:ascii="Times New Roman" w:hAnsi="Times New Roman" w:cs="Times New Roman"/>
                <w:sz w:val="24"/>
                <w:szCs w:val="24"/>
                <w:lang w:eastAsia="en-US"/>
              </w:rPr>
              <w:t xml:space="preserve">    </w:t>
            </w:r>
            <w:r w:rsidR="00310460" w:rsidRPr="00BF62B8">
              <w:rPr>
                <w:rFonts w:ascii="Times New Roman" w:hAnsi="Times New Roman" w:cs="Times New Roman"/>
                <w:sz w:val="24"/>
                <w:szCs w:val="24"/>
                <w:lang w:eastAsia="en-US"/>
              </w:rPr>
              <w:t>На 01.01.2019 в То</w:t>
            </w:r>
            <w:r w:rsidR="00E22B66">
              <w:rPr>
                <w:rFonts w:ascii="Times New Roman" w:hAnsi="Times New Roman" w:cs="Times New Roman"/>
                <w:sz w:val="24"/>
                <w:szCs w:val="24"/>
                <w:lang w:eastAsia="en-US"/>
              </w:rPr>
              <w:t>гучинском районе на рынке функционирует 2 организации</w:t>
            </w:r>
            <w:r w:rsidR="00310460" w:rsidRPr="00BF62B8">
              <w:rPr>
                <w:rFonts w:ascii="Times New Roman" w:hAnsi="Times New Roman" w:cs="Times New Roman"/>
                <w:sz w:val="24"/>
                <w:szCs w:val="24"/>
                <w:lang w:eastAsia="en-US"/>
              </w:rPr>
              <w:t xml:space="preserve"> для обучающихся с ограниченными возможностями здоровья. В </w:t>
            </w:r>
            <w:r w:rsidR="00E22B66">
              <w:rPr>
                <w:rFonts w:ascii="Times New Roman" w:hAnsi="Times New Roman" w:cs="Times New Roman"/>
                <w:sz w:val="24"/>
                <w:szCs w:val="24"/>
                <w:lang w:eastAsia="en-US"/>
              </w:rPr>
              <w:t>них</w:t>
            </w:r>
            <w:r w:rsidR="00310460" w:rsidRPr="00BF62B8">
              <w:rPr>
                <w:rFonts w:ascii="Times New Roman" w:hAnsi="Times New Roman" w:cs="Times New Roman"/>
                <w:sz w:val="24"/>
                <w:szCs w:val="24"/>
                <w:lang w:eastAsia="en-US"/>
              </w:rPr>
              <w:t xml:space="preserve"> обучаются </w:t>
            </w:r>
            <w:r w:rsidR="00E22B66">
              <w:rPr>
                <w:rFonts w:ascii="Times New Roman" w:hAnsi="Times New Roman" w:cs="Times New Roman"/>
                <w:sz w:val="24"/>
                <w:szCs w:val="24"/>
                <w:lang w:eastAsia="en-US"/>
              </w:rPr>
              <w:t xml:space="preserve">и </w:t>
            </w:r>
            <w:r w:rsidR="00EE7658">
              <w:rPr>
                <w:rFonts w:ascii="Times New Roman" w:hAnsi="Times New Roman" w:cs="Times New Roman"/>
                <w:sz w:val="24"/>
                <w:szCs w:val="24"/>
                <w:lang w:eastAsia="en-US"/>
              </w:rPr>
              <w:t xml:space="preserve">их </w:t>
            </w:r>
            <w:r w:rsidR="00E22B66">
              <w:rPr>
                <w:rFonts w:ascii="Times New Roman" w:hAnsi="Times New Roman" w:cs="Times New Roman"/>
                <w:sz w:val="24"/>
                <w:szCs w:val="24"/>
                <w:lang w:eastAsia="en-US"/>
              </w:rPr>
              <w:t>посещают 713</w:t>
            </w:r>
            <w:r w:rsidR="00310460" w:rsidRPr="00BF62B8">
              <w:rPr>
                <w:rFonts w:ascii="Times New Roman" w:hAnsi="Times New Roman" w:cs="Times New Roman"/>
                <w:sz w:val="24"/>
                <w:szCs w:val="24"/>
                <w:lang w:eastAsia="en-US"/>
              </w:rPr>
              <w:t xml:space="preserve"> </w:t>
            </w:r>
            <w:r w:rsidR="00E22B66">
              <w:rPr>
                <w:rFonts w:ascii="Times New Roman" w:hAnsi="Times New Roman" w:cs="Times New Roman"/>
                <w:sz w:val="24"/>
                <w:szCs w:val="24"/>
                <w:lang w:eastAsia="en-US"/>
              </w:rPr>
              <w:t>детей</w:t>
            </w:r>
            <w:r w:rsidR="00310460" w:rsidRPr="00BF62B8">
              <w:rPr>
                <w:rFonts w:ascii="Times New Roman" w:hAnsi="Times New Roman" w:cs="Times New Roman"/>
                <w:sz w:val="24"/>
                <w:szCs w:val="24"/>
                <w:lang w:eastAsia="en-US"/>
              </w:rPr>
              <w:t xml:space="preserve"> с ограниченными возможностями здоровья, что составляет 9%, из них 73 ребенка обучаются в специальной </w:t>
            </w:r>
            <w:r w:rsidR="00C76F0A">
              <w:rPr>
                <w:rFonts w:ascii="Times New Roman" w:hAnsi="Times New Roman" w:cs="Times New Roman"/>
                <w:sz w:val="24"/>
                <w:szCs w:val="24"/>
                <w:lang w:eastAsia="en-US"/>
              </w:rPr>
              <w:t xml:space="preserve">образовательной организации </w:t>
            </w:r>
            <w:r w:rsidR="00310460" w:rsidRPr="00BF62B8">
              <w:rPr>
                <w:rFonts w:ascii="Times New Roman" w:hAnsi="Times New Roman" w:cs="Times New Roman"/>
                <w:sz w:val="24"/>
                <w:szCs w:val="24"/>
                <w:lang w:eastAsia="en-US"/>
              </w:rPr>
              <w:t xml:space="preserve"> для детей с ОВЗ, остальные - в общеобразовательных организациях. Детей инвалидов -122, что составляет 1,7%.</w:t>
            </w:r>
            <w:r w:rsidR="00E22B66">
              <w:rPr>
                <w:rFonts w:ascii="Times New Roman" w:hAnsi="Times New Roman" w:cs="Times New Roman"/>
                <w:color w:val="000000"/>
                <w:sz w:val="24"/>
                <w:szCs w:val="24"/>
              </w:rPr>
              <w:t xml:space="preserve"> Доля немуниципальных</w:t>
            </w:r>
            <w:r w:rsidR="00C47DAE" w:rsidRPr="00BF62B8">
              <w:rPr>
                <w:rFonts w:ascii="Times New Roman" w:hAnsi="Times New Roman" w:cs="Times New Roman"/>
                <w:color w:val="000000"/>
                <w:sz w:val="24"/>
                <w:szCs w:val="24"/>
              </w:rPr>
              <w:t xml:space="preserve"> организаций, оказывающих услуги ранней диагностики, социализации и реабилитации детей с ОВЗ, в общем количестве организаций, оказывающих услуги психолого-педагогического сопровождения детей с ОВЗ</w:t>
            </w:r>
            <w:r w:rsidR="009E2B18">
              <w:rPr>
                <w:rFonts w:ascii="Times New Roman" w:hAnsi="Times New Roman" w:cs="Times New Roman"/>
                <w:color w:val="000000"/>
                <w:sz w:val="24"/>
                <w:szCs w:val="24"/>
              </w:rPr>
              <w:t>,</w:t>
            </w:r>
            <w:r w:rsidR="00C47DAE" w:rsidRPr="00BF62B8">
              <w:rPr>
                <w:rFonts w:ascii="Times New Roman" w:hAnsi="Times New Roman" w:cs="Times New Roman"/>
                <w:color w:val="000000"/>
                <w:sz w:val="24"/>
                <w:szCs w:val="24"/>
              </w:rPr>
              <w:t xml:space="preserve"> с</w:t>
            </w:r>
            <w:r w:rsidR="009E2B18">
              <w:rPr>
                <w:rFonts w:ascii="Times New Roman" w:hAnsi="Times New Roman" w:cs="Times New Roman"/>
                <w:color w:val="000000"/>
                <w:sz w:val="24"/>
                <w:szCs w:val="24"/>
              </w:rPr>
              <w:t xml:space="preserve"> </w:t>
            </w:r>
            <w:r w:rsidR="00C47DAE" w:rsidRPr="00BF62B8">
              <w:rPr>
                <w:rFonts w:ascii="Times New Roman" w:hAnsi="Times New Roman" w:cs="Times New Roman"/>
                <w:color w:val="000000"/>
                <w:sz w:val="24"/>
                <w:szCs w:val="24"/>
              </w:rPr>
              <w:t>раннего</w:t>
            </w:r>
            <w:r w:rsidR="009E2B18">
              <w:rPr>
                <w:rFonts w:ascii="Times New Roman" w:hAnsi="Times New Roman" w:cs="Times New Roman"/>
                <w:color w:val="000000"/>
                <w:sz w:val="24"/>
                <w:szCs w:val="24"/>
              </w:rPr>
              <w:t xml:space="preserve"> </w:t>
            </w:r>
            <w:r w:rsidR="00C47DAE" w:rsidRPr="00BF62B8">
              <w:rPr>
                <w:rFonts w:ascii="Times New Roman" w:hAnsi="Times New Roman" w:cs="Times New Roman"/>
                <w:color w:val="000000"/>
                <w:sz w:val="24"/>
                <w:szCs w:val="24"/>
              </w:rPr>
              <w:t xml:space="preserve">возраста составляет </w:t>
            </w:r>
            <w:r w:rsidR="00E22B66">
              <w:rPr>
                <w:rFonts w:ascii="Times New Roman" w:hAnsi="Times New Roman" w:cs="Times New Roman"/>
                <w:color w:val="000000"/>
                <w:sz w:val="24"/>
                <w:szCs w:val="24"/>
              </w:rPr>
              <w:t>0</w:t>
            </w:r>
            <w:r w:rsidR="00C47DAE" w:rsidRPr="00BF62B8">
              <w:rPr>
                <w:rFonts w:ascii="Times New Roman" w:hAnsi="Times New Roman" w:cs="Times New Roman"/>
                <w:color w:val="000000"/>
                <w:sz w:val="24"/>
                <w:szCs w:val="24"/>
              </w:rPr>
              <w:t>%</w:t>
            </w:r>
            <w:r w:rsidR="00E43648" w:rsidRPr="00BF62B8">
              <w:rPr>
                <w:rFonts w:ascii="Times New Roman" w:hAnsi="Times New Roman" w:cs="Times New Roman"/>
                <w:color w:val="000000"/>
                <w:sz w:val="24"/>
                <w:szCs w:val="24"/>
              </w:rPr>
              <w:t xml:space="preserve">. </w:t>
            </w:r>
            <w:r w:rsidR="00C47DAE" w:rsidRPr="00BF62B8">
              <w:rPr>
                <w:rFonts w:ascii="Times New Roman" w:hAnsi="Times New Roman" w:cs="Times New Roman"/>
                <w:color w:val="000000"/>
                <w:sz w:val="24"/>
                <w:szCs w:val="24"/>
              </w:rPr>
              <w:t>Состояние конкурентной среды на данном рынке отсутствует.</w:t>
            </w:r>
            <w:r w:rsidR="00E43648" w:rsidRPr="00BF62B8">
              <w:rPr>
                <w:rFonts w:ascii="Times New Roman" w:hAnsi="Times New Roman" w:cs="Times New Roman"/>
                <w:color w:val="000000"/>
                <w:sz w:val="24"/>
                <w:szCs w:val="24"/>
              </w:rPr>
              <w:t xml:space="preserve"> </w:t>
            </w:r>
            <w:r w:rsidR="00C47DAE" w:rsidRPr="00BF62B8">
              <w:rPr>
                <w:rFonts w:ascii="Times New Roman" w:hAnsi="Times New Roman" w:cs="Times New Roman"/>
                <w:color w:val="000000"/>
                <w:sz w:val="24"/>
                <w:szCs w:val="24"/>
              </w:rPr>
              <w:t xml:space="preserve">Рынок является объектом жесткого государственного регулирования, что определяет наличие административных барьеров входа на рынок негосударственных организаций. </w:t>
            </w:r>
            <w:r w:rsidR="00E22B66">
              <w:rPr>
                <w:rFonts w:ascii="Times New Roman" w:hAnsi="Times New Roman" w:cs="Times New Roman"/>
                <w:color w:val="000000"/>
                <w:sz w:val="24"/>
                <w:szCs w:val="24"/>
              </w:rPr>
              <w:t>Низ</w:t>
            </w:r>
            <w:r w:rsidR="00C47DAE" w:rsidRPr="00BF62B8">
              <w:rPr>
                <w:rFonts w:ascii="Times New Roman" w:hAnsi="Times New Roman" w:cs="Times New Roman"/>
                <w:color w:val="000000"/>
                <w:sz w:val="24"/>
                <w:szCs w:val="24"/>
              </w:rPr>
              <w:t xml:space="preserve">кая инвестиционная привлекательность сферы. </w:t>
            </w:r>
          </w:p>
          <w:p w14:paraId="5568425D" w14:textId="77777777" w:rsidR="00E62706" w:rsidRDefault="00E62706" w:rsidP="00FA0C19">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47DAE" w:rsidRPr="00BF62B8">
              <w:rPr>
                <w:rFonts w:ascii="Times New Roman" w:hAnsi="Times New Roman" w:cs="Times New Roman"/>
                <w:color w:val="000000"/>
                <w:sz w:val="24"/>
                <w:szCs w:val="24"/>
              </w:rPr>
              <w:t>Основными проблемами на рынке услуг психолого-педагогического сопровождения детей с ОВЗ: сложный порядок лицензирования деятельности, излишние требования к организации для получения лицензии; высокая стоимость купли (аренды) недвижимости, необходимой для размещения; низкая платежеспособность населения; недостаток квалифицированных специалистов в данной сфере в районах области, особенно учителей – дефектологов (олигофренопедагогов, тифлопедагогов и сурдопедагогов).</w:t>
            </w:r>
            <w:r w:rsidR="00E43648" w:rsidRPr="00BF62B8">
              <w:rPr>
                <w:rFonts w:ascii="Times New Roman" w:hAnsi="Times New Roman" w:cs="Times New Roman"/>
                <w:color w:val="000000"/>
                <w:sz w:val="24"/>
                <w:szCs w:val="24"/>
              </w:rPr>
              <w:t xml:space="preserve"> </w:t>
            </w:r>
          </w:p>
          <w:p w14:paraId="63B9A7BF" w14:textId="34BB923F" w:rsidR="003477CB" w:rsidRPr="00BF62B8" w:rsidRDefault="00E62706" w:rsidP="00FA0C19">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47DAE" w:rsidRPr="00BF62B8">
              <w:rPr>
                <w:rFonts w:ascii="Times New Roman" w:hAnsi="Times New Roman" w:cs="Times New Roman"/>
                <w:color w:val="000000"/>
                <w:sz w:val="24"/>
                <w:szCs w:val="24"/>
              </w:rPr>
              <w:t>Основными перспективными направлениями развития рынка являются:</w:t>
            </w:r>
            <w:r w:rsidR="003477CB" w:rsidRPr="00BF62B8">
              <w:rPr>
                <w:rFonts w:ascii="Times New Roman" w:hAnsi="Times New Roman" w:cs="Times New Roman"/>
                <w:color w:val="000000"/>
                <w:sz w:val="24"/>
                <w:szCs w:val="24"/>
              </w:rPr>
              <w:t xml:space="preserve"> </w:t>
            </w:r>
            <w:r w:rsidR="00C47DAE" w:rsidRPr="00BF62B8">
              <w:rPr>
                <w:rFonts w:ascii="Times New Roman" w:hAnsi="Times New Roman" w:cs="Times New Roman"/>
                <w:color w:val="000000"/>
                <w:sz w:val="24"/>
                <w:szCs w:val="24"/>
              </w:rPr>
              <w:t xml:space="preserve">привлечение частных медицинских организаций, в том числе за счет организации </w:t>
            </w:r>
            <w:r w:rsidR="00536DBD" w:rsidRPr="00BF62B8">
              <w:rPr>
                <w:rFonts w:ascii="Times New Roman" w:hAnsi="Times New Roman" w:cs="Times New Roman"/>
                <w:color w:val="000000"/>
                <w:sz w:val="24"/>
                <w:szCs w:val="24"/>
              </w:rPr>
              <w:t>муниципально</w:t>
            </w:r>
            <w:r w:rsidR="00C47DAE" w:rsidRPr="00BF62B8">
              <w:rPr>
                <w:rFonts w:ascii="Times New Roman" w:hAnsi="Times New Roman" w:cs="Times New Roman"/>
                <w:color w:val="000000"/>
                <w:sz w:val="24"/>
                <w:szCs w:val="24"/>
              </w:rPr>
              <w:t>-частного партнерства (предостав</w:t>
            </w:r>
            <w:r w:rsidR="003477CB" w:rsidRPr="00BF62B8">
              <w:rPr>
                <w:rFonts w:ascii="Times New Roman" w:hAnsi="Times New Roman" w:cs="Times New Roman"/>
                <w:color w:val="000000"/>
                <w:sz w:val="24"/>
                <w:szCs w:val="24"/>
              </w:rPr>
              <w:t xml:space="preserve">ление площадей </w:t>
            </w:r>
            <w:r w:rsidR="00C47DAE" w:rsidRPr="00BF62B8">
              <w:rPr>
                <w:rFonts w:ascii="Times New Roman" w:hAnsi="Times New Roman" w:cs="Times New Roman"/>
                <w:color w:val="000000"/>
                <w:sz w:val="24"/>
                <w:szCs w:val="24"/>
              </w:rPr>
              <w:t>в долгосрочную аренду, совместная эксплуатация оборудования);</w:t>
            </w:r>
            <w:r w:rsidR="003477CB" w:rsidRPr="00BF62B8">
              <w:rPr>
                <w:rFonts w:ascii="Times New Roman" w:hAnsi="Times New Roman" w:cs="Times New Roman"/>
                <w:color w:val="000000"/>
                <w:sz w:val="24"/>
                <w:szCs w:val="24"/>
              </w:rPr>
              <w:t xml:space="preserve"> </w:t>
            </w:r>
            <w:r w:rsidR="00C47DAE" w:rsidRPr="00BF62B8">
              <w:rPr>
                <w:rFonts w:ascii="Times New Roman" w:hAnsi="Times New Roman" w:cs="Times New Roman"/>
                <w:color w:val="000000"/>
                <w:sz w:val="24"/>
                <w:szCs w:val="24"/>
              </w:rPr>
              <w:t xml:space="preserve">увеличение объемов услуг психолого-педагогического сопровождения детей с ограниченными возможностями здоровья, оказываемых </w:t>
            </w:r>
            <w:r w:rsidR="00EE7658">
              <w:rPr>
                <w:rFonts w:ascii="Times New Roman" w:hAnsi="Times New Roman" w:cs="Times New Roman"/>
                <w:color w:val="000000"/>
                <w:sz w:val="24"/>
                <w:szCs w:val="24"/>
              </w:rPr>
              <w:t>частными</w:t>
            </w:r>
            <w:r w:rsidR="00E43648" w:rsidRPr="00BF62B8">
              <w:rPr>
                <w:rFonts w:ascii="Times New Roman" w:hAnsi="Times New Roman" w:cs="Times New Roman"/>
                <w:color w:val="000000"/>
                <w:sz w:val="24"/>
                <w:szCs w:val="24"/>
              </w:rPr>
              <w:t xml:space="preserve"> организациями.</w:t>
            </w:r>
            <w:r w:rsidR="00563FC3" w:rsidRPr="00BF62B8">
              <w:rPr>
                <w:rFonts w:ascii="Times New Roman" w:hAnsi="Times New Roman" w:cs="Times New Roman"/>
                <w:color w:val="000000"/>
                <w:sz w:val="24"/>
                <w:szCs w:val="24"/>
              </w:rPr>
              <w:t xml:space="preserve"> </w:t>
            </w:r>
            <w:r w:rsidR="003477CB" w:rsidRPr="00BF62B8">
              <w:rPr>
                <w:rFonts w:ascii="Times New Roman" w:hAnsi="Times New Roman" w:cs="Times New Roman"/>
                <w:color w:val="000000"/>
                <w:sz w:val="24"/>
                <w:szCs w:val="24"/>
              </w:rPr>
              <w:t>Меры поддержки частных организаций психолого-педагогического сопровождения детей с ОВЗ:</w:t>
            </w:r>
            <w:r w:rsidR="00E43648" w:rsidRPr="00BF62B8">
              <w:rPr>
                <w:rFonts w:ascii="Times New Roman" w:hAnsi="Times New Roman" w:cs="Times New Roman"/>
                <w:color w:val="000000"/>
                <w:sz w:val="24"/>
                <w:szCs w:val="24"/>
              </w:rPr>
              <w:t xml:space="preserve"> к</w:t>
            </w:r>
            <w:r w:rsidR="003477CB" w:rsidRPr="00BF62B8">
              <w:rPr>
                <w:rFonts w:ascii="Times New Roman" w:hAnsi="Times New Roman" w:cs="Times New Roman"/>
                <w:color w:val="000000"/>
                <w:sz w:val="24"/>
                <w:szCs w:val="24"/>
              </w:rPr>
              <w:t>омплексная (правовая, финансовая, методическая и пр.) поддержка организациям</w:t>
            </w:r>
            <w:r w:rsidR="00EE7658">
              <w:rPr>
                <w:rFonts w:ascii="Times New Roman" w:hAnsi="Times New Roman" w:cs="Times New Roman"/>
                <w:color w:val="000000"/>
                <w:sz w:val="24"/>
                <w:szCs w:val="24"/>
              </w:rPr>
              <w:t xml:space="preserve"> частной формы собственности</w:t>
            </w:r>
            <w:r w:rsidR="003477CB" w:rsidRPr="00BF62B8">
              <w:rPr>
                <w:rFonts w:ascii="Times New Roman" w:hAnsi="Times New Roman" w:cs="Times New Roman"/>
                <w:color w:val="000000"/>
                <w:sz w:val="24"/>
                <w:szCs w:val="24"/>
              </w:rPr>
              <w:t>, оказывающим услуги ранней диагности</w:t>
            </w:r>
            <w:r w:rsidR="00E43648" w:rsidRPr="00BF62B8">
              <w:rPr>
                <w:rFonts w:ascii="Times New Roman" w:hAnsi="Times New Roman" w:cs="Times New Roman"/>
                <w:color w:val="000000"/>
                <w:sz w:val="24"/>
                <w:szCs w:val="24"/>
              </w:rPr>
              <w:t>ки, социализации и реабилитации,</w:t>
            </w:r>
            <w:r w:rsidR="00AD2FB5" w:rsidRPr="00BF62B8">
              <w:rPr>
                <w:rFonts w:ascii="Times New Roman" w:hAnsi="Times New Roman" w:cs="Times New Roman"/>
                <w:color w:val="000000"/>
                <w:sz w:val="24"/>
                <w:szCs w:val="24"/>
              </w:rPr>
              <w:t xml:space="preserve"> </w:t>
            </w:r>
            <w:r w:rsidR="00E43648" w:rsidRPr="00BF62B8">
              <w:rPr>
                <w:rFonts w:ascii="Times New Roman" w:hAnsi="Times New Roman" w:cs="Times New Roman"/>
                <w:color w:val="000000"/>
                <w:sz w:val="24"/>
                <w:szCs w:val="24"/>
              </w:rPr>
              <w:t>п</w:t>
            </w:r>
            <w:r w:rsidR="003477CB" w:rsidRPr="00BF62B8">
              <w:rPr>
                <w:rFonts w:ascii="Times New Roman" w:hAnsi="Times New Roman" w:cs="Times New Roman"/>
                <w:color w:val="000000"/>
                <w:sz w:val="24"/>
                <w:szCs w:val="24"/>
              </w:rPr>
              <w:t>редоставление субсидии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Тогучинского района</w:t>
            </w:r>
            <w:r w:rsidR="00E43648" w:rsidRPr="00BF62B8">
              <w:rPr>
                <w:rFonts w:ascii="Times New Roman" w:hAnsi="Times New Roman" w:cs="Times New Roman"/>
                <w:color w:val="000000"/>
                <w:sz w:val="24"/>
                <w:szCs w:val="24"/>
              </w:rPr>
              <w:t>, з</w:t>
            </w:r>
            <w:r w:rsidR="003477CB" w:rsidRPr="00BF62B8">
              <w:rPr>
                <w:rFonts w:ascii="Times New Roman" w:hAnsi="Times New Roman" w:cs="Times New Roman"/>
                <w:color w:val="000000"/>
                <w:sz w:val="24"/>
                <w:szCs w:val="24"/>
              </w:rPr>
              <w:t>акупки на конкурсной основе услуг у юридических лиц по социальному обслуживанию детей с огран</w:t>
            </w:r>
            <w:r w:rsidR="00E43648" w:rsidRPr="00BF62B8">
              <w:rPr>
                <w:rFonts w:ascii="Times New Roman" w:hAnsi="Times New Roman" w:cs="Times New Roman"/>
                <w:color w:val="000000"/>
                <w:sz w:val="24"/>
                <w:szCs w:val="24"/>
              </w:rPr>
              <w:t>иченными возможностями здоровья, п</w:t>
            </w:r>
            <w:r w:rsidR="003477CB" w:rsidRPr="00BF62B8">
              <w:rPr>
                <w:rFonts w:ascii="Times New Roman" w:hAnsi="Times New Roman" w:cs="Times New Roman"/>
                <w:color w:val="000000"/>
                <w:sz w:val="24"/>
                <w:szCs w:val="24"/>
              </w:rPr>
              <w:t>редоставления субсидий на возмеще</w:t>
            </w:r>
            <w:r w:rsidR="00E43648" w:rsidRPr="00BF62B8">
              <w:rPr>
                <w:rFonts w:ascii="Times New Roman" w:hAnsi="Times New Roman" w:cs="Times New Roman"/>
                <w:color w:val="000000"/>
                <w:sz w:val="24"/>
                <w:szCs w:val="24"/>
              </w:rPr>
              <w:t xml:space="preserve">ние затрат на уплату процентов </w:t>
            </w:r>
            <w:r w:rsidR="003477CB" w:rsidRPr="00BF62B8">
              <w:rPr>
                <w:rFonts w:ascii="Times New Roman" w:hAnsi="Times New Roman" w:cs="Times New Roman"/>
                <w:color w:val="000000"/>
                <w:sz w:val="24"/>
                <w:szCs w:val="24"/>
              </w:rPr>
              <w:t>по кредитам, полученным юридическими лицами на реализацию инвестиционных проектов в сфере социального обслуживания.</w:t>
            </w:r>
            <w:r w:rsidR="00E43648" w:rsidRPr="00BF62B8">
              <w:rPr>
                <w:rFonts w:ascii="Times New Roman" w:hAnsi="Times New Roman" w:cs="Times New Roman"/>
                <w:color w:val="000000"/>
                <w:sz w:val="24"/>
                <w:szCs w:val="24"/>
              </w:rPr>
              <w:t xml:space="preserve"> </w:t>
            </w:r>
          </w:p>
          <w:p w14:paraId="15DA0178" w14:textId="77777777" w:rsidR="009B0CF1" w:rsidRPr="00BF62B8" w:rsidRDefault="009B0CF1" w:rsidP="00623B23">
            <w:pPr>
              <w:pStyle w:val="ConsPlusNormal"/>
              <w:spacing w:line="256" w:lineRule="auto"/>
              <w:jc w:val="both"/>
              <w:rPr>
                <w:rFonts w:ascii="Times New Roman" w:hAnsi="Times New Roman" w:cs="Times New Roman"/>
                <w:color w:val="000000"/>
                <w:sz w:val="16"/>
                <w:szCs w:val="16"/>
              </w:rPr>
            </w:pPr>
          </w:p>
          <w:p w14:paraId="2C2DB22C" w14:textId="77777777" w:rsidR="00E62706" w:rsidRDefault="009B0CF1" w:rsidP="003658BF">
            <w:pPr>
              <w:pStyle w:val="ConsPlusNormal"/>
              <w:spacing w:line="256" w:lineRule="auto"/>
              <w:jc w:val="center"/>
              <w:rPr>
                <w:rFonts w:ascii="Times New Roman" w:hAnsi="Times New Roman" w:cs="Times New Roman"/>
                <w:b/>
                <w:sz w:val="24"/>
                <w:szCs w:val="24"/>
                <w:lang w:eastAsia="en-US"/>
              </w:rPr>
            </w:pPr>
            <w:r w:rsidRPr="00E62706">
              <w:rPr>
                <w:rFonts w:ascii="Times New Roman" w:hAnsi="Times New Roman" w:cs="Times New Roman"/>
                <w:b/>
                <w:color w:val="000000"/>
                <w:sz w:val="24"/>
                <w:szCs w:val="24"/>
              </w:rPr>
              <w:t xml:space="preserve">Перечень ключевых показателей на рынке </w:t>
            </w:r>
            <w:r w:rsidRPr="00E62706">
              <w:rPr>
                <w:rFonts w:ascii="Times New Roman" w:hAnsi="Times New Roman" w:cs="Times New Roman"/>
                <w:b/>
                <w:sz w:val="24"/>
                <w:szCs w:val="24"/>
                <w:lang w:eastAsia="en-US"/>
              </w:rPr>
              <w:t xml:space="preserve">услуг психолого-педагогического сопровождения детей </w:t>
            </w:r>
          </w:p>
          <w:p w14:paraId="2E0F72E4" w14:textId="701916BA" w:rsidR="009B0CF1" w:rsidRPr="00E62706" w:rsidRDefault="009B0CF1" w:rsidP="003658BF">
            <w:pPr>
              <w:pStyle w:val="ConsPlusNormal"/>
              <w:spacing w:line="256" w:lineRule="auto"/>
              <w:jc w:val="center"/>
              <w:rPr>
                <w:rFonts w:ascii="Times New Roman" w:hAnsi="Times New Roman" w:cs="Times New Roman"/>
                <w:sz w:val="24"/>
                <w:szCs w:val="24"/>
                <w:lang w:eastAsia="en-US"/>
              </w:rPr>
            </w:pPr>
            <w:r w:rsidRPr="00E62706">
              <w:rPr>
                <w:rFonts w:ascii="Times New Roman" w:hAnsi="Times New Roman" w:cs="Times New Roman"/>
                <w:b/>
                <w:sz w:val="24"/>
                <w:szCs w:val="24"/>
                <w:lang w:eastAsia="en-US"/>
              </w:rPr>
              <w:t>с ограниченными возможностями здоровья</w:t>
            </w:r>
          </w:p>
          <w:tbl>
            <w:tblPr>
              <w:tblStyle w:val="aa"/>
              <w:tblW w:w="0" w:type="auto"/>
              <w:tblLayout w:type="fixed"/>
              <w:tblLook w:val="04A0" w:firstRow="1" w:lastRow="0" w:firstColumn="1" w:lastColumn="0" w:noHBand="0" w:noVBand="1"/>
            </w:tblPr>
            <w:tblGrid>
              <w:gridCol w:w="926"/>
              <w:gridCol w:w="3252"/>
              <w:gridCol w:w="1021"/>
              <w:gridCol w:w="1733"/>
              <w:gridCol w:w="1733"/>
              <w:gridCol w:w="1733"/>
              <w:gridCol w:w="1733"/>
              <w:gridCol w:w="1733"/>
              <w:gridCol w:w="1733"/>
            </w:tblGrid>
            <w:tr w:rsidR="007100B6" w:rsidRPr="00BF62B8" w14:paraId="1F4D2EE6" w14:textId="77777777" w:rsidTr="009543E3">
              <w:trPr>
                <w:trHeight w:val="1256"/>
              </w:trPr>
              <w:tc>
                <w:tcPr>
                  <w:tcW w:w="926" w:type="dxa"/>
                </w:tcPr>
                <w:p w14:paraId="614DAEB7" w14:textId="77777777" w:rsidR="007100B6" w:rsidRPr="00BF62B8" w:rsidRDefault="007100B6" w:rsidP="00283084">
                  <w:pPr>
                    <w:pStyle w:val="a6"/>
                    <w:spacing w:before="375" w:beforeAutospacing="0" w:after="450"/>
                    <w:textAlignment w:val="baseline"/>
                    <w:rPr>
                      <w:color w:val="000000"/>
                      <w:sz w:val="16"/>
                      <w:szCs w:val="16"/>
                    </w:rPr>
                  </w:pPr>
                  <w:r w:rsidRPr="00BF62B8">
                    <w:rPr>
                      <w:color w:val="000000"/>
                      <w:sz w:val="16"/>
                      <w:szCs w:val="16"/>
                    </w:rPr>
                    <w:t>№п/п</w:t>
                  </w:r>
                </w:p>
              </w:tc>
              <w:tc>
                <w:tcPr>
                  <w:tcW w:w="3252" w:type="dxa"/>
                </w:tcPr>
                <w:p w14:paraId="7C349471" w14:textId="77777777" w:rsidR="007100B6" w:rsidRPr="00BF62B8" w:rsidRDefault="007100B6" w:rsidP="00283084">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21" w:type="dxa"/>
                </w:tcPr>
                <w:p w14:paraId="082FBDD2" w14:textId="77777777" w:rsidR="007100B6" w:rsidRPr="00BF62B8" w:rsidRDefault="007100B6" w:rsidP="00283084">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2A91E40D" w14:textId="77777777" w:rsidR="007100B6" w:rsidRPr="00BF62B8" w:rsidRDefault="007100B6" w:rsidP="00283084">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39E69A7E" w14:textId="51DB3C67" w:rsidR="007100B6" w:rsidRPr="00BF62B8" w:rsidRDefault="007100B6" w:rsidP="00D52518">
                  <w:pPr>
                    <w:pStyle w:val="a6"/>
                    <w:spacing w:before="375" w:beforeAutospacing="0" w:after="450"/>
                    <w:textAlignment w:val="baseline"/>
                    <w:rPr>
                      <w:color w:val="000000"/>
                      <w:sz w:val="16"/>
                      <w:szCs w:val="16"/>
                    </w:rPr>
                  </w:pPr>
                  <w:r w:rsidRPr="00BF62B8">
                    <w:rPr>
                      <w:color w:val="000000"/>
                      <w:sz w:val="16"/>
                      <w:szCs w:val="16"/>
                    </w:rPr>
                    <w:t>201</w:t>
                  </w:r>
                  <w:r w:rsidR="00D52518">
                    <w:rPr>
                      <w:color w:val="000000"/>
                      <w:sz w:val="16"/>
                      <w:szCs w:val="16"/>
                    </w:rPr>
                    <w:t>9</w:t>
                  </w:r>
                </w:p>
              </w:tc>
              <w:tc>
                <w:tcPr>
                  <w:tcW w:w="1733" w:type="dxa"/>
                </w:tcPr>
                <w:p w14:paraId="5EC1B075" w14:textId="1072514E" w:rsidR="007100B6" w:rsidRPr="00BF62B8" w:rsidRDefault="007100B6" w:rsidP="00D52518">
                  <w:pPr>
                    <w:pStyle w:val="a6"/>
                    <w:spacing w:before="375" w:beforeAutospacing="0" w:after="450"/>
                    <w:textAlignment w:val="baseline"/>
                    <w:rPr>
                      <w:color w:val="000000"/>
                      <w:sz w:val="16"/>
                      <w:szCs w:val="16"/>
                    </w:rPr>
                  </w:pPr>
                  <w:r w:rsidRPr="00BF62B8">
                    <w:rPr>
                      <w:color w:val="000000"/>
                      <w:sz w:val="16"/>
                      <w:szCs w:val="16"/>
                    </w:rPr>
                    <w:t>20</w:t>
                  </w:r>
                  <w:r w:rsidR="00D52518">
                    <w:rPr>
                      <w:color w:val="000000"/>
                      <w:sz w:val="16"/>
                      <w:szCs w:val="16"/>
                    </w:rPr>
                    <w:t>20</w:t>
                  </w:r>
                </w:p>
              </w:tc>
              <w:tc>
                <w:tcPr>
                  <w:tcW w:w="1733" w:type="dxa"/>
                </w:tcPr>
                <w:p w14:paraId="479B6CCB" w14:textId="52707467" w:rsidR="007100B6" w:rsidRPr="00BF62B8" w:rsidRDefault="007100B6" w:rsidP="00283084">
                  <w:pPr>
                    <w:pStyle w:val="a6"/>
                    <w:spacing w:before="375" w:beforeAutospacing="0" w:after="450"/>
                    <w:textAlignment w:val="baseline"/>
                    <w:rPr>
                      <w:color w:val="000000"/>
                      <w:sz w:val="16"/>
                      <w:szCs w:val="16"/>
                    </w:rPr>
                  </w:pPr>
                  <w:r w:rsidRPr="00BF62B8">
                    <w:rPr>
                      <w:color w:val="000000"/>
                      <w:sz w:val="16"/>
                      <w:szCs w:val="16"/>
                    </w:rPr>
                    <w:t>2</w:t>
                  </w:r>
                  <w:r w:rsidR="00D52518">
                    <w:rPr>
                      <w:color w:val="000000"/>
                      <w:sz w:val="16"/>
                      <w:szCs w:val="16"/>
                    </w:rPr>
                    <w:t>021</w:t>
                  </w:r>
                </w:p>
              </w:tc>
              <w:tc>
                <w:tcPr>
                  <w:tcW w:w="1733" w:type="dxa"/>
                </w:tcPr>
                <w:p w14:paraId="30A97DFD" w14:textId="7538F697" w:rsidR="007100B6" w:rsidRPr="00BF62B8" w:rsidRDefault="00D52518" w:rsidP="00283084">
                  <w:pPr>
                    <w:pStyle w:val="a6"/>
                    <w:spacing w:before="375" w:beforeAutospacing="0" w:after="450"/>
                    <w:textAlignment w:val="baseline"/>
                    <w:rPr>
                      <w:color w:val="000000"/>
                      <w:sz w:val="16"/>
                      <w:szCs w:val="16"/>
                    </w:rPr>
                  </w:pPr>
                  <w:r>
                    <w:rPr>
                      <w:color w:val="000000"/>
                      <w:sz w:val="16"/>
                      <w:szCs w:val="16"/>
                    </w:rPr>
                    <w:t>2022</w:t>
                  </w:r>
                </w:p>
              </w:tc>
              <w:tc>
                <w:tcPr>
                  <w:tcW w:w="1733" w:type="dxa"/>
                </w:tcPr>
                <w:p w14:paraId="71532F5E" w14:textId="77777777" w:rsidR="007100B6" w:rsidRPr="00BF62B8" w:rsidRDefault="007100B6" w:rsidP="00283084">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7100B6" w:rsidRPr="00BF62B8" w14:paraId="45E3A703" w14:textId="77777777" w:rsidTr="009543E3">
              <w:trPr>
                <w:trHeight w:val="1352"/>
              </w:trPr>
              <w:tc>
                <w:tcPr>
                  <w:tcW w:w="926" w:type="dxa"/>
                </w:tcPr>
                <w:p w14:paraId="6F0CE9DF" w14:textId="26B406F2" w:rsidR="007100B6" w:rsidRPr="00BF62B8" w:rsidRDefault="00A2670B" w:rsidP="00283084">
                  <w:pPr>
                    <w:pStyle w:val="a6"/>
                    <w:spacing w:before="375" w:beforeAutospacing="0" w:after="450"/>
                    <w:textAlignment w:val="baseline"/>
                    <w:rPr>
                      <w:color w:val="000000"/>
                      <w:sz w:val="16"/>
                      <w:szCs w:val="16"/>
                    </w:rPr>
                  </w:pPr>
                  <w:r>
                    <w:rPr>
                      <w:color w:val="000000"/>
                      <w:sz w:val="16"/>
                      <w:szCs w:val="16"/>
                    </w:rPr>
                    <w:lastRenderedPageBreak/>
                    <w:t>1</w:t>
                  </w:r>
                </w:p>
              </w:tc>
              <w:tc>
                <w:tcPr>
                  <w:tcW w:w="3252" w:type="dxa"/>
                </w:tcPr>
                <w:p w14:paraId="5D74F251" w14:textId="550ED6F0" w:rsidR="007100B6" w:rsidRPr="00BF62B8" w:rsidRDefault="00E355CD" w:rsidP="00283084">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021" w:type="dxa"/>
                </w:tcPr>
                <w:p w14:paraId="6A80F340" w14:textId="355896E5" w:rsidR="007100B6" w:rsidRPr="00BF62B8" w:rsidRDefault="009B0CF1" w:rsidP="00283084">
                  <w:pPr>
                    <w:pStyle w:val="a6"/>
                    <w:spacing w:before="375" w:beforeAutospacing="0" w:after="450"/>
                    <w:textAlignment w:val="baseline"/>
                    <w:rPr>
                      <w:color w:val="000000"/>
                      <w:sz w:val="16"/>
                      <w:szCs w:val="16"/>
                    </w:rPr>
                  </w:pPr>
                  <w:r w:rsidRPr="00BF62B8">
                    <w:rPr>
                      <w:color w:val="000000"/>
                      <w:sz w:val="16"/>
                      <w:szCs w:val="16"/>
                    </w:rPr>
                    <w:t>%</w:t>
                  </w:r>
                </w:p>
              </w:tc>
              <w:tc>
                <w:tcPr>
                  <w:tcW w:w="1733" w:type="dxa"/>
                </w:tcPr>
                <w:p w14:paraId="7000D8AE" w14:textId="326E6EA1" w:rsidR="007100B6" w:rsidRPr="00BF62B8" w:rsidRDefault="00EF2739" w:rsidP="00283084">
                  <w:pPr>
                    <w:pStyle w:val="a6"/>
                    <w:spacing w:before="375" w:beforeAutospacing="0" w:after="450"/>
                    <w:textAlignment w:val="baseline"/>
                    <w:rPr>
                      <w:color w:val="000000"/>
                      <w:sz w:val="16"/>
                      <w:szCs w:val="16"/>
                    </w:rPr>
                  </w:pPr>
                  <w:r>
                    <w:rPr>
                      <w:color w:val="000000"/>
                      <w:sz w:val="16"/>
                      <w:szCs w:val="16"/>
                    </w:rPr>
                    <w:t>0</w:t>
                  </w:r>
                </w:p>
              </w:tc>
              <w:tc>
                <w:tcPr>
                  <w:tcW w:w="1733" w:type="dxa"/>
                </w:tcPr>
                <w:p w14:paraId="6B8583C5" w14:textId="5196D461" w:rsidR="007100B6" w:rsidRPr="00BF62B8" w:rsidRDefault="00EF2739" w:rsidP="00283084">
                  <w:pPr>
                    <w:pStyle w:val="a6"/>
                    <w:spacing w:before="375" w:beforeAutospacing="0" w:after="450"/>
                    <w:textAlignment w:val="baseline"/>
                    <w:rPr>
                      <w:color w:val="000000"/>
                      <w:sz w:val="16"/>
                      <w:szCs w:val="16"/>
                    </w:rPr>
                  </w:pPr>
                  <w:r>
                    <w:rPr>
                      <w:color w:val="000000"/>
                      <w:sz w:val="16"/>
                      <w:szCs w:val="16"/>
                    </w:rPr>
                    <w:t>0</w:t>
                  </w:r>
                </w:p>
              </w:tc>
              <w:tc>
                <w:tcPr>
                  <w:tcW w:w="1733" w:type="dxa"/>
                </w:tcPr>
                <w:p w14:paraId="7C1D0071" w14:textId="225E686E" w:rsidR="007100B6" w:rsidRPr="00BF62B8" w:rsidRDefault="00EF2739" w:rsidP="00283084">
                  <w:pPr>
                    <w:pStyle w:val="a6"/>
                    <w:spacing w:before="375" w:beforeAutospacing="0" w:after="450"/>
                    <w:textAlignment w:val="baseline"/>
                    <w:rPr>
                      <w:color w:val="000000"/>
                      <w:sz w:val="16"/>
                      <w:szCs w:val="16"/>
                    </w:rPr>
                  </w:pPr>
                  <w:r>
                    <w:rPr>
                      <w:color w:val="000000"/>
                      <w:sz w:val="16"/>
                      <w:szCs w:val="16"/>
                    </w:rPr>
                    <w:t>0,02</w:t>
                  </w:r>
                </w:p>
              </w:tc>
              <w:tc>
                <w:tcPr>
                  <w:tcW w:w="1733" w:type="dxa"/>
                </w:tcPr>
                <w:p w14:paraId="7FA6F432" w14:textId="1AD8F99D" w:rsidR="007100B6" w:rsidRPr="00BF62B8" w:rsidRDefault="00EF2739" w:rsidP="00283084">
                  <w:pPr>
                    <w:pStyle w:val="a6"/>
                    <w:spacing w:before="375" w:beforeAutospacing="0" w:after="450"/>
                    <w:textAlignment w:val="baseline"/>
                    <w:rPr>
                      <w:color w:val="000000"/>
                      <w:sz w:val="16"/>
                      <w:szCs w:val="16"/>
                    </w:rPr>
                  </w:pPr>
                  <w:r>
                    <w:rPr>
                      <w:color w:val="000000"/>
                      <w:sz w:val="16"/>
                      <w:szCs w:val="16"/>
                    </w:rPr>
                    <w:t>0,04</w:t>
                  </w:r>
                </w:p>
              </w:tc>
              <w:tc>
                <w:tcPr>
                  <w:tcW w:w="1733" w:type="dxa"/>
                </w:tcPr>
                <w:p w14:paraId="42F319D3" w14:textId="10ECB19D" w:rsidR="007100B6" w:rsidRPr="00BF62B8" w:rsidRDefault="00EF2739" w:rsidP="00283084">
                  <w:pPr>
                    <w:pStyle w:val="a6"/>
                    <w:spacing w:before="375" w:beforeAutospacing="0" w:after="450"/>
                    <w:textAlignment w:val="baseline"/>
                    <w:rPr>
                      <w:color w:val="000000"/>
                      <w:sz w:val="16"/>
                      <w:szCs w:val="16"/>
                    </w:rPr>
                  </w:pPr>
                  <w:r>
                    <w:rPr>
                      <w:color w:val="000000"/>
                      <w:sz w:val="16"/>
                      <w:szCs w:val="16"/>
                    </w:rPr>
                    <w:t>0,05</w:t>
                  </w:r>
                </w:p>
              </w:tc>
              <w:tc>
                <w:tcPr>
                  <w:tcW w:w="1733" w:type="dxa"/>
                </w:tcPr>
                <w:p w14:paraId="033290A4" w14:textId="245F13C0" w:rsidR="007100B6" w:rsidRPr="00BF62B8" w:rsidRDefault="00494E71" w:rsidP="00283084">
                  <w:pPr>
                    <w:pStyle w:val="a6"/>
                    <w:spacing w:before="375" w:beforeAutospacing="0" w:after="450"/>
                    <w:textAlignment w:val="baseline"/>
                    <w:rPr>
                      <w:color w:val="000000"/>
                      <w:sz w:val="16"/>
                      <w:szCs w:val="16"/>
                    </w:rPr>
                  </w:pPr>
                  <w:r>
                    <w:rPr>
                      <w:color w:val="000000"/>
                      <w:sz w:val="16"/>
                      <w:szCs w:val="16"/>
                    </w:rPr>
                    <w:t>О</w:t>
                  </w:r>
                  <w:r w:rsidR="00EF2739">
                    <w:rPr>
                      <w:color w:val="000000"/>
                      <w:sz w:val="16"/>
                      <w:szCs w:val="16"/>
                    </w:rPr>
                    <w:t>СЗН</w:t>
                  </w:r>
                </w:p>
              </w:tc>
            </w:tr>
          </w:tbl>
          <w:p w14:paraId="11BCBDAE" w14:textId="09E9F3E5" w:rsidR="00310460" w:rsidRPr="00BF62B8" w:rsidRDefault="00310460" w:rsidP="00310460">
            <w:pPr>
              <w:pStyle w:val="ConsPlusNormal"/>
              <w:spacing w:line="256" w:lineRule="auto"/>
              <w:rPr>
                <w:rFonts w:ascii="Times New Roman" w:hAnsi="Times New Roman" w:cs="Times New Roman"/>
                <w:sz w:val="24"/>
                <w:szCs w:val="24"/>
                <w:lang w:eastAsia="en-US"/>
              </w:rPr>
            </w:pPr>
          </w:p>
        </w:tc>
      </w:tr>
      <w:tr w:rsidR="00B90434" w:rsidRPr="00BF62B8" w14:paraId="7F144CB8" w14:textId="77777777" w:rsidTr="007B0688">
        <w:tc>
          <w:tcPr>
            <w:tcW w:w="567" w:type="dxa"/>
            <w:gridSpan w:val="2"/>
            <w:vAlign w:val="center"/>
          </w:tcPr>
          <w:p w14:paraId="1E4065A0" w14:textId="4975C0A3" w:rsidR="00B90434" w:rsidRPr="00BF62B8" w:rsidRDefault="00B90434" w:rsidP="00C76F0A">
            <w:pPr>
              <w:spacing w:line="240" w:lineRule="auto"/>
              <w:rPr>
                <w:rFonts w:ascii="Times New Roman" w:hAnsi="Times New Roman" w:cs="Times New Roman"/>
                <w:sz w:val="24"/>
                <w:szCs w:val="24"/>
              </w:rPr>
            </w:pPr>
            <w:r w:rsidRPr="00BF62B8">
              <w:rPr>
                <w:rFonts w:ascii="Times New Roman" w:hAnsi="Times New Roman" w:cs="Times New Roman"/>
                <w:sz w:val="24"/>
                <w:szCs w:val="24"/>
              </w:rPr>
              <w:lastRenderedPageBreak/>
              <w:t>8.</w:t>
            </w:r>
            <w:r w:rsidR="00C76F0A">
              <w:rPr>
                <w:rFonts w:ascii="Times New Roman" w:hAnsi="Times New Roman" w:cs="Times New Roman"/>
                <w:sz w:val="24"/>
                <w:szCs w:val="24"/>
              </w:rPr>
              <w:t>1</w:t>
            </w:r>
          </w:p>
        </w:tc>
        <w:tc>
          <w:tcPr>
            <w:tcW w:w="4678" w:type="dxa"/>
            <w:vAlign w:val="center"/>
          </w:tcPr>
          <w:p w14:paraId="03C03A12" w14:textId="77777777" w:rsidR="00B90434" w:rsidRPr="00BF62B8" w:rsidRDefault="00B90434" w:rsidP="00BA4943">
            <w:pPr>
              <w:spacing w:line="240" w:lineRule="auto"/>
              <w:rPr>
                <w:rFonts w:ascii="Times New Roman" w:hAnsi="Times New Roman" w:cs="Times New Roman"/>
                <w:b/>
                <w:sz w:val="24"/>
                <w:szCs w:val="24"/>
              </w:rPr>
            </w:pPr>
            <w:r w:rsidRPr="00BF62B8">
              <w:rPr>
                <w:rFonts w:ascii="Times New Roman" w:hAnsi="Times New Roman" w:cs="Times New Roman"/>
                <w:sz w:val="24"/>
                <w:szCs w:val="24"/>
              </w:rPr>
              <w:t>Распространение наиболее эффективных механизмов финансовой и имущественной поддержки организаций и индивидуальных предпринимателей, оказывающих услуги ранней диагностики, социализации и реабилитации детей с ограниченными возможностями здоровья</w:t>
            </w:r>
          </w:p>
        </w:tc>
        <w:tc>
          <w:tcPr>
            <w:tcW w:w="2126" w:type="dxa"/>
          </w:tcPr>
          <w:p w14:paraId="7AD3B971" w14:textId="4117A159" w:rsidR="00B90434" w:rsidRPr="00BF62B8" w:rsidRDefault="003A7DEA" w:rsidP="00B90434">
            <w:pPr>
              <w:pStyle w:val="ConsPlusNormal"/>
              <w:spacing w:line="256" w:lineRule="auto"/>
              <w:rPr>
                <w:rFonts w:ascii="Times New Roman" w:hAnsi="Times New Roman" w:cs="Times New Roman"/>
                <w:sz w:val="24"/>
                <w:szCs w:val="24"/>
              </w:rPr>
            </w:pPr>
            <w:r>
              <w:rPr>
                <w:rFonts w:ascii="Times New Roman" w:hAnsi="Times New Roman" w:cs="Times New Roman"/>
                <w:color w:val="000000"/>
                <w:sz w:val="24"/>
                <w:szCs w:val="24"/>
              </w:rPr>
              <w:t>Р</w:t>
            </w:r>
            <w:r w:rsidR="000470D1" w:rsidRPr="00BF62B8">
              <w:rPr>
                <w:rFonts w:ascii="Times New Roman" w:hAnsi="Times New Roman" w:cs="Times New Roman"/>
                <w:color w:val="000000"/>
                <w:sz w:val="24"/>
                <w:szCs w:val="24"/>
              </w:rPr>
              <w:t>азвити</w:t>
            </w:r>
            <w:r>
              <w:rPr>
                <w:rFonts w:ascii="Times New Roman" w:hAnsi="Times New Roman" w:cs="Times New Roman"/>
                <w:color w:val="000000"/>
                <w:sz w:val="24"/>
                <w:szCs w:val="24"/>
              </w:rPr>
              <w:t>е</w:t>
            </w:r>
            <w:r w:rsidR="000470D1" w:rsidRPr="00BF62B8">
              <w:rPr>
                <w:rFonts w:ascii="Times New Roman" w:hAnsi="Times New Roman" w:cs="Times New Roman"/>
                <w:color w:val="000000"/>
                <w:sz w:val="24"/>
                <w:szCs w:val="24"/>
              </w:rPr>
              <w:t xml:space="preserve"> сектора негосударственных (немуниципальных) организаций, оказывающих услуги ранней диагностики, социализации и реабилитации детей с ОВЗ</w:t>
            </w:r>
          </w:p>
        </w:tc>
        <w:tc>
          <w:tcPr>
            <w:tcW w:w="2693" w:type="dxa"/>
          </w:tcPr>
          <w:p w14:paraId="00807A91" w14:textId="1658B905" w:rsidR="00B90434" w:rsidRPr="00BF62B8" w:rsidRDefault="008E065A" w:rsidP="00846C1F">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 xml:space="preserve"> Реестр механизмов </w:t>
            </w:r>
            <w:r w:rsidRPr="00BF62B8">
              <w:rPr>
                <w:rFonts w:ascii="Times New Roman" w:hAnsi="Times New Roman" w:cs="Times New Roman"/>
                <w:sz w:val="24"/>
                <w:szCs w:val="24"/>
              </w:rPr>
              <w:t xml:space="preserve">финансовой и имущественной </w:t>
            </w:r>
            <w:r>
              <w:rPr>
                <w:rFonts w:ascii="Times New Roman" w:hAnsi="Times New Roman" w:cs="Times New Roman"/>
                <w:sz w:val="24"/>
                <w:szCs w:val="24"/>
              </w:rPr>
              <w:t xml:space="preserve">поддержки </w:t>
            </w:r>
          </w:p>
        </w:tc>
        <w:tc>
          <w:tcPr>
            <w:tcW w:w="1275" w:type="dxa"/>
          </w:tcPr>
          <w:p w14:paraId="5BEABEBA" w14:textId="035922E6" w:rsidR="00B90434" w:rsidRPr="003705BE" w:rsidRDefault="003705BE" w:rsidP="00BA4943">
            <w:pPr>
              <w:pStyle w:val="ConsPlusNormal"/>
              <w:spacing w:line="256" w:lineRule="auto"/>
              <w:rPr>
                <w:rFonts w:ascii="Times New Roman" w:hAnsi="Times New Roman" w:cs="Times New Roman"/>
                <w:sz w:val="24"/>
                <w:szCs w:val="24"/>
                <w:lang w:eastAsia="en-US"/>
              </w:rPr>
            </w:pPr>
            <w:r w:rsidRPr="003705BE">
              <w:rPr>
                <w:rFonts w:ascii="Times New Roman" w:hAnsi="Times New Roman" w:cs="Times New Roman"/>
                <w:sz w:val="24"/>
                <w:szCs w:val="24"/>
                <w:lang w:eastAsia="en-US"/>
              </w:rPr>
              <w:t>2020-2022</w:t>
            </w:r>
          </w:p>
        </w:tc>
        <w:tc>
          <w:tcPr>
            <w:tcW w:w="2410" w:type="dxa"/>
            <w:gridSpan w:val="2"/>
          </w:tcPr>
          <w:p w14:paraId="57A3CC4C" w14:textId="77777777" w:rsidR="00B90434" w:rsidRPr="00BF62B8" w:rsidRDefault="00B90434" w:rsidP="00846C1F">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1701" w:type="dxa"/>
          </w:tcPr>
          <w:p w14:paraId="41E16609" w14:textId="3F344646" w:rsidR="00B90434" w:rsidRPr="00AB23ED" w:rsidRDefault="00494E71" w:rsidP="00BA494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w:t>
            </w:r>
            <w:r w:rsidR="00AB23ED" w:rsidRPr="00AB23ED">
              <w:rPr>
                <w:rFonts w:ascii="Times New Roman" w:hAnsi="Times New Roman" w:cs="Times New Roman"/>
                <w:sz w:val="24"/>
                <w:szCs w:val="24"/>
                <w:lang w:eastAsia="en-US"/>
              </w:rPr>
              <w:t>СЗН</w:t>
            </w:r>
          </w:p>
        </w:tc>
      </w:tr>
      <w:tr w:rsidR="00B90434" w:rsidRPr="00BF62B8" w14:paraId="1C6E3699" w14:textId="77777777" w:rsidTr="007B0688">
        <w:trPr>
          <w:trHeight w:val="1873"/>
        </w:trPr>
        <w:tc>
          <w:tcPr>
            <w:tcW w:w="15450" w:type="dxa"/>
            <w:gridSpan w:val="9"/>
          </w:tcPr>
          <w:p w14:paraId="0FB16AAD" w14:textId="24562AB8" w:rsidR="00743421" w:rsidRDefault="00743421" w:rsidP="00743421">
            <w:pPr>
              <w:pStyle w:val="ConsPlusNormal"/>
              <w:spacing w:line="25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9.Рынок социальных услуг</w:t>
            </w:r>
          </w:p>
          <w:p w14:paraId="5CE845DA" w14:textId="77777777" w:rsidR="00E62706" w:rsidRDefault="00743421" w:rsidP="00743421">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E62706">
              <w:rPr>
                <w:rFonts w:ascii="Times New Roman" w:hAnsi="Times New Roman" w:cs="Times New Roman"/>
                <w:sz w:val="24"/>
                <w:szCs w:val="24"/>
              </w:rPr>
              <w:t xml:space="preserve">    </w:t>
            </w:r>
            <w:r w:rsidR="00310460" w:rsidRPr="00BF62B8">
              <w:rPr>
                <w:rFonts w:ascii="Times New Roman" w:hAnsi="Times New Roman" w:cs="Times New Roman"/>
                <w:sz w:val="24"/>
                <w:szCs w:val="24"/>
              </w:rPr>
              <w:t>Рынок услуг социального обслуживания населения характеризуется 100% присутствием государс</w:t>
            </w:r>
            <w:r w:rsidR="00E355CD" w:rsidRPr="00BF62B8">
              <w:rPr>
                <w:rFonts w:ascii="Times New Roman" w:hAnsi="Times New Roman" w:cs="Times New Roman"/>
                <w:sz w:val="24"/>
                <w:szCs w:val="24"/>
              </w:rPr>
              <w:t xml:space="preserve">твенных бюджетных учреждений. В </w:t>
            </w:r>
            <w:r w:rsidR="00310460" w:rsidRPr="00BF62B8">
              <w:rPr>
                <w:rFonts w:ascii="Times New Roman" w:hAnsi="Times New Roman" w:cs="Times New Roman"/>
                <w:sz w:val="24"/>
                <w:szCs w:val="24"/>
              </w:rPr>
              <w:t xml:space="preserve">Тогучинском районе функционируют </w:t>
            </w:r>
            <w:r w:rsidR="00D914EB" w:rsidRPr="00D914EB">
              <w:rPr>
                <w:rFonts w:ascii="Times New Roman" w:hAnsi="Times New Roman" w:cs="Times New Roman"/>
                <w:sz w:val="24"/>
                <w:szCs w:val="24"/>
                <w:shd w:val="clear" w:color="auto" w:fill="FFFFFF"/>
              </w:rPr>
              <w:t>МБУ Тогучинского района «Комплексный центр социального обслуживания населения со стационаром социального обслуживания престарелых граждан и инвалидов»</w:t>
            </w:r>
            <w:r w:rsidR="00310460" w:rsidRPr="00BF62B8">
              <w:rPr>
                <w:rFonts w:ascii="Times New Roman" w:hAnsi="Times New Roman" w:cs="Times New Roman"/>
                <w:sz w:val="24"/>
                <w:szCs w:val="24"/>
              </w:rPr>
              <w:t xml:space="preserve">, который имеет 6 отделений и 2 филиала, и </w:t>
            </w:r>
            <w:r w:rsidR="00AB367A" w:rsidRPr="00AB367A">
              <w:rPr>
                <w:rFonts w:ascii="Times New Roman" w:hAnsi="Times New Roman" w:cs="Times New Roman"/>
                <w:color w:val="000000" w:themeColor="text1"/>
                <w:sz w:val="24"/>
                <w:szCs w:val="24"/>
                <w:shd w:val="clear" w:color="auto" w:fill="FFFFFF"/>
              </w:rPr>
              <w:t>Государственное казенное учреждение Новосибирской области "Центр социальной</w:t>
            </w:r>
            <w:r w:rsidR="00AB367A">
              <w:rPr>
                <w:rFonts w:ascii="Times New Roman" w:hAnsi="Times New Roman" w:cs="Times New Roman"/>
                <w:color w:val="000000" w:themeColor="text1"/>
                <w:sz w:val="24"/>
                <w:szCs w:val="24"/>
                <w:shd w:val="clear" w:color="auto" w:fill="FFFFFF"/>
              </w:rPr>
              <w:t xml:space="preserve"> </w:t>
            </w:r>
            <w:r w:rsidR="00AB367A" w:rsidRPr="00AB367A">
              <w:rPr>
                <w:rFonts w:ascii="Times New Roman" w:hAnsi="Times New Roman" w:cs="Times New Roman"/>
                <w:color w:val="000000" w:themeColor="text1"/>
                <w:sz w:val="24"/>
                <w:szCs w:val="24"/>
                <w:shd w:val="clear" w:color="auto" w:fill="FFFFFF"/>
              </w:rPr>
              <w:t>поддержки населения Тогучинского района"</w:t>
            </w:r>
            <w:r w:rsidR="00310460" w:rsidRPr="00AB367A">
              <w:rPr>
                <w:rFonts w:ascii="Times New Roman" w:hAnsi="Times New Roman" w:cs="Times New Roman"/>
                <w:color w:val="000000" w:themeColor="text1"/>
                <w:sz w:val="24"/>
                <w:szCs w:val="24"/>
              </w:rPr>
              <w:t>.</w:t>
            </w:r>
            <w:r w:rsidR="00310460" w:rsidRPr="00BF62B8">
              <w:rPr>
                <w:rFonts w:ascii="Times New Roman" w:hAnsi="Times New Roman" w:cs="Times New Roman"/>
                <w:sz w:val="24"/>
                <w:szCs w:val="24"/>
              </w:rPr>
              <w:t xml:space="preserve"> На учете в учреждениях социального обслуживания </w:t>
            </w:r>
            <w:r w:rsidR="00C61AAD">
              <w:rPr>
                <w:rFonts w:ascii="Times New Roman" w:hAnsi="Times New Roman" w:cs="Times New Roman"/>
                <w:sz w:val="24"/>
                <w:szCs w:val="24"/>
              </w:rPr>
              <w:t>в 2018</w:t>
            </w:r>
            <w:r w:rsidR="00E62706">
              <w:rPr>
                <w:rFonts w:ascii="Times New Roman" w:hAnsi="Times New Roman" w:cs="Times New Roman"/>
                <w:sz w:val="24"/>
                <w:szCs w:val="24"/>
              </w:rPr>
              <w:t xml:space="preserve"> </w:t>
            </w:r>
            <w:r w:rsidR="00C61AAD">
              <w:rPr>
                <w:rFonts w:ascii="Times New Roman" w:hAnsi="Times New Roman" w:cs="Times New Roman"/>
                <w:sz w:val="24"/>
                <w:szCs w:val="24"/>
              </w:rPr>
              <w:t>г</w:t>
            </w:r>
            <w:r w:rsidR="00E62706">
              <w:rPr>
                <w:rFonts w:ascii="Times New Roman" w:hAnsi="Times New Roman" w:cs="Times New Roman"/>
                <w:sz w:val="24"/>
                <w:szCs w:val="24"/>
              </w:rPr>
              <w:t>.</w:t>
            </w:r>
            <w:r w:rsidR="00CF42A9">
              <w:rPr>
                <w:rFonts w:ascii="Times New Roman" w:hAnsi="Times New Roman" w:cs="Times New Roman"/>
                <w:sz w:val="24"/>
                <w:szCs w:val="24"/>
              </w:rPr>
              <w:t xml:space="preserve"> состояло 30323 человека. </w:t>
            </w:r>
            <w:r w:rsidR="007F5E94" w:rsidRPr="00BF62B8">
              <w:rPr>
                <w:rFonts w:ascii="Times New Roman" w:hAnsi="Times New Roman" w:cs="Times New Roman"/>
                <w:color w:val="000000"/>
                <w:sz w:val="24"/>
                <w:szCs w:val="24"/>
              </w:rPr>
              <w:t>Доля хозяйствующих субъект</w:t>
            </w:r>
            <w:r w:rsidR="00E355CD" w:rsidRPr="00BF62B8">
              <w:rPr>
                <w:rFonts w:ascii="Times New Roman" w:hAnsi="Times New Roman" w:cs="Times New Roman"/>
                <w:color w:val="000000"/>
                <w:sz w:val="24"/>
                <w:szCs w:val="24"/>
              </w:rPr>
              <w:t xml:space="preserve">ов частной формы собственности </w:t>
            </w:r>
            <w:r w:rsidR="007F5E94" w:rsidRPr="00BF62B8">
              <w:rPr>
                <w:rFonts w:ascii="Times New Roman" w:hAnsi="Times New Roman" w:cs="Times New Roman"/>
                <w:color w:val="000000"/>
                <w:sz w:val="24"/>
                <w:szCs w:val="24"/>
              </w:rPr>
              <w:t>на рынке социальных услуг</w:t>
            </w:r>
            <w:r w:rsidR="00051CA5">
              <w:rPr>
                <w:rFonts w:ascii="Times New Roman" w:hAnsi="Times New Roman" w:cs="Times New Roman"/>
                <w:color w:val="000000"/>
                <w:sz w:val="24"/>
                <w:szCs w:val="24"/>
              </w:rPr>
              <w:t xml:space="preserve"> 0%</w:t>
            </w:r>
            <w:r w:rsidR="007F55ED" w:rsidRPr="00BF62B8">
              <w:rPr>
                <w:rFonts w:ascii="Times New Roman" w:hAnsi="Times New Roman" w:cs="Times New Roman"/>
                <w:color w:val="000000"/>
                <w:sz w:val="24"/>
                <w:szCs w:val="24"/>
              </w:rPr>
              <w:t xml:space="preserve">. </w:t>
            </w:r>
            <w:r w:rsidR="007F5E94" w:rsidRPr="00BF62B8">
              <w:rPr>
                <w:rFonts w:ascii="Times New Roman" w:hAnsi="Times New Roman" w:cs="Times New Roman"/>
                <w:color w:val="000000"/>
                <w:sz w:val="24"/>
                <w:szCs w:val="24"/>
              </w:rPr>
              <w:t>Удельный вес негосударственных (немуниципальных) организаций, оказывающих социальные услуги, в общем количестве организаций социального обслуживания всех форм собственности составляет</w:t>
            </w:r>
            <w:r w:rsidR="00CF42A9">
              <w:rPr>
                <w:rFonts w:ascii="Times New Roman" w:hAnsi="Times New Roman" w:cs="Times New Roman"/>
                <w:color w:val="000000"/>
                <w:sz w:val="24"/>
                <w:szCs w:val="24"/>
              </w:rPr>
              <w:t xml:space="preserve"> 0</w:t>
            </w:r>
            <w:r w:rsidR="007F5E94" w:rsidRPr="00BF62B8">
              <w:rPr>
                <w:rFonts w:ascii="Times New Roman" w:hAnsi="Times New Roman" w:cs="Times New Roman"/>
                <w:color w:val="000000"/>
                <w:sz w:val="24"/>
                <w:szCs w:val="24"/>
              </w:rPr>
              <w:t>%.</w:t>
            </w:r>
            <w:r w:rsidR="009E2B18">
              <w:rPr>
                <w:rFonts w:ascii="Times New Roman" w:hAnsi="Times New Roman" w:cs="Times New Roman"/>
                <w:color w:val="000000"/>
                <w:sz w:val="24"/>
                <w:szCs w:val="24"/>
              </w:rPr>
              <w:t xml:space="preserve"> </w:t>
            </w:r>
            <w:r w:rsidR="007F5E94" w:rsidRPr="00BF62B8">
              <w:rPr>
                <w:rFonts w:ascii="Times New Roman" w:hAnsi="Times New Roman" w:cs="Times New Roman"/>
                <w:color w:val="000000"/>
                <w:sz w:val="24"/>
                <w:szCs w:val="24"/>
              </w:rPr>
              <w:t>Удельный</w:t>
            </w:r>
            <w:r w:rsidR="009E2B18">
              <w:rPr>
                <w:rFonts w:ascii="Times New Roman" w:hAnsi="Times New Roman" w:cs="Times New Roman"/>
                <w:color w:val="000000"/>
                <w:sz w:val="24"/>
                <w:szCs w:val="24"/>
              </w:rPr>
              <w:t xml:space="preserve"> </w:t>
            </w:r>
            <w:r w:rsidR="007F5E94" w:rsidRPr="00BF62B8">
              <w:rPr>
                <w:rFonts w:ascii="Times New Roman" w:hAnsi="Times New Roman" w:cs="Times New Roman"/>
                <w:color w:val="000000"/>
                <w:sz w:val="24"/>
                <w:szCs w:val="24"/>
              </w:rPr>
              <w:t xml:space="preserve">вес граждан, страдающих психическими заболеваниями, получивших услуги в частных организациях социального обслуживания </w:t>
            </w:r>
            <w:r w:rsidR="00CF42A9">
              <w:rPr>
                <w:rFonts w:ascii="Times New Roman" w:hAnsi="Times New Roman" w:cs="Times New Roman"/>
                <w:color w:val="000000"/>
                <w:sz w:val="24"/>
                <w:szCs w:val="24"/>
              </w:rPr>
              <w:t>0%</w:t>
            </w:r>
            <w:r w:rsidR="007F5E94" w:rsidRPr="00BF62B8">
              <w:rPr>
                <w:rFonts w:ascii="Times New Roman" w:hAnsi="Times New Roman" w:cs="Times New Roman"/>
                <w:color w:val="000000"/>
                <w:sz w:val="24"/>
                <w:szCs w:val="24"/>
              </w:rPr>
              <w:t xml:space="preserve">. Удельный вес граждан, получивших социальные услуги в форме социального обслуживания на дому у частных организаций – </w:t>
            </w:r>
            <w:r w:rsidR="00CF42A9">
              <w:rPr>
                <w:rFonts w:ascii="Times New Roman" w:hAnsi="Times New Roman" w:cs="Times New Roman"/>
                <w:color w:val="000000"/>
                <w:sz w:val="24"/>
                <w:szCs w:val="24"/>
              </w:rPr>
              <w:t>0</w:t>
            </w:r>
            <w:r w:rsidR="007F5E94" w:rsidRPr="00BF62B8">
              <w:rPr>
                <w:rFonts w:ascii="Times New Roman" w:hAnsi="Times New Roman" w:cs="Times New Roman"/>
                <w:color w:val="000000"/>
                <w:sz w:val="24"/>
                <w:szCs w:val="24"/>
              </w:rPr>
              <w:t>%.</w:t>
            </w:r>
            <w:r w:rsidR="00051CA5">
              <w:rPr>
                <w:rFonts w:ascii="Times New Roman" w:hAnsi="Times New Roman" w:cs="Times New Roman"/>
                <w:color w:val="000000"/>
                <w:sz w:val="24"/>
                <w:szCs w:val="24"/>
              </w:rPr>
              <w:t xml:space="preserve"> </w:t>
            </w:r>
          </w:p>
          <w:p w14:paraId="28D9914E" w14:textId="6C17AC2B" w:rsidR="00972F1F" w:rsidRPr="00BF62B8" w:rsidRDefault="00E62706" w:rsidP="00E62706">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F5E94" w:rsidRPr="00BF62B8">
              <w:rPr>
                <w:rFonts w:ascii="Times New Roman" w:hAnsi="Times New Roman" w:cs="Times New Roman"/>
                <w:color w:val="000000"/>
                <w:sz w:val="24"/>
                <w:szCs w:val="24"/>
              </w:rPr>
              <w:t>Основн</w:t>
            </w:r>
            <w:r w:rsidR="00051CA5">
              <w:rPr>
                <w:rFonts w:ascii="Times New Roman" w:hAnsi="Times New Roman" w:cs="Times New Roman"/>
                <w:color w:val="000000"/>
                <w:sz w:val="24"/>
                <w:szCs w:val="24"/>
              </w:rPr>
              <w:t>ая</w:t>
            </w:r>
            <w:r w:rsidR="007F5E94" w:rsidRPr="00BF62B8">
              <w:rPr>
                <w:rFonts w:ascii="Times New Roman" w:hAnsi="Times New Roman" w:cs="Times New Roman"/>
                <w:color w:val="000000"/>
                <w:sz w:val="24"/>
                <w:szCs w:val="24"/>
              </w:rPr>
              <w:t xml:space="preserve"> проблема на рынке социальных услуг явля</w:t>
            </w:r>
            <w:r w:rsidR="00051CA5">
              <w:rPr>
                <w:rFonts w:ascii="Times New Roman" w:hAnsi="Times New Roman" w:cs="Times New Roman"/>
                <w:color w:val="000000"/>
                <w:sz w:val="24"/>
                <w:szCs w:val="24"/>
              </w:rPr>
              <w:t>е</w:t>
            </w:r>
            <w:r w:rsidR="007F5E94" w:rsidRPr="00BF62B8">
              <w:rPr>
                <w:rFonts w:ascii="Times New Roman" w:hAnsi="Times New Roman" w:cs="Times New Roman"/>
                <w:color w:val="000000"/>
                <w:sz w:val="24"/>
                <w:szCs w:val="24"/>
              </w:rPr>
              <w:t>тся:</w:t>
            </w:r>
            <w:r w:rsidR="00051CA5">
              <w:rPr>
                <w:rFonts w:ascii="Times New Roman" w:hAnsi="Times New Roman" w:cs="Times New Roman"/>
                <w:color w:val="000000"/>
                <w:sz w:val="24"/>
                <w:szCs w:val="24"/>
              </w:rPr>
              <w:t xml:space="preserve"> </w:t>
            </w:r>
            <w:r w:rsidR="007F5E94" w:rsidRPr="00BF62B8">
              <w:rPr>
                <w:rFonts w:ascii="Times New Roman" w:hAnsi="Times New Roman" w:cs="Times New Roman"/>
                <w:color w:val="000000"/>
                <w:sz w:val="24"/>
                <w:szCs w:val="24"/>
              </w:rPr>
              <w:t>низкая инвестиционная привлекательность социальной сферы.</w:t>
            </w:r>
            <w:r w:rsidR="00F1659C" w:rsidRPr="00BF62B8">
              <w:rPr>
                <w:rFonts w:ascii="Times New Roman" w:hAnsi="Times New Roman" w:cs="Times New Roman"/>
                <w:color w:val="000000"/>
                <w:sz w:val="24"/>
                <w:szCs w:val="24"/>
              </w:rPr>
              <w:t xml:space="preserve"> </w:t>
            </w:r>
            <w:r w:rsidR="007F5E94" w:rsidRPr="00BF62B8">
              <w:rPr>
                <w:rFonts w:ascii="Times New Roman" w:hAnsi="Times New Roman" w:cs="Times New Roman"/>
                <w:color w:val="000000"/>
                <w:sz w:val="24"/>
                <w:szCs w:val="24"/>
              </w:rPr>
              <w:t>Меры поддержки негосударственных организаций, осуществляющих деятельность в сфере социальной защиты населения:</w:t>
            </w:r>
            <w:r w:rsidR="00F1659C" w:rsidRPr="00BF62B8">
              <w:rPr>
                <w:rFonts w:ascii="Times New Roman" w:hAnsi="Times New Roman" w:cs="Times New Roman"/>
                <w:color w:val="000000"/>
                <w:sz w:val="24"/>
                <w:szCs w:val="24"/>
              </w:rPr>
              <w:t xml:space="preserve"> п</w:t>
            </w:r>
            <w:r w:rsidR="007F5E94" w:rsidRPr="00BF62B8">
              <w:rPr>
                <w:rFonts w:ascii="Times New Roman" w:hAnsi="Times New Roman" w:cs="Times New Roman"/>
                <w:color w:val="000000"/>
                <w:sz w:val="24"/>
                <w:szCs w:val="24"/>
              </w:rPr>
              <w:t>ре</w:t>
            </w:r>
            <w:r w:rsidR="00B67D44" w:rsidRPr="00BF62B8">
              <w:rPr>
                <w:rFonts w:ascii="Times New Roman" w:hAnsi="Times New Roman" w:cs="Times New Roman"/>
                <w:color w:val="000000"/>
                <w:sz w:val="24"/>
                <w:szCs w:val="24"/>
              </w:rPr>
              <w:t xml:space="preserve">доставление </w:t>
            </w:r>
            <w:r w:rsidR="007F5E94" w:rsidRPr="00BF62B8">
              <w:rPr>
                <w:rFonts w:ascii="Times New Roman" w:hAnsi="Times New Roman" w:cs="Times New Roman"/>
                <w:color w:val="000000"/>
                <w:sz w:val="24"/>
                <w:szCs w:val="24"/>
              </w:rPr>
              <w:t>субсидий некоммерческим организациям, не являющимся государственными учреждениями, осуществляющими деятельность в сфе</w:t>
            </w:r>
            <w:r w:rsidR="00F1659C" w:rsidRPr="00BF62B8">
              <w:rPr>
                <w:rFonts w:ascii="Times New Roman" w:hAnsi="Times New Roman" w:cs="Times New Roman"/>
                <w:color w:val="000000"/>
                <w:sz w:val="24"/>
                <w:szCs w:val="24"/>
              </w:rPr>
              <w:t xml:space="preserve">ре социальной защиты населения, </w:t>
            </w:r>
            <w:r w:rsidR="007F5E94" w:rsidRPr="00BF62B8">
              <w:rPr>
                <w:rFonts w:ascii="Times New Roman" w:hAnsi="Times New Roman" w:cs="Times New Roman"/>
                <w:color w:val="000000"/>
                <w:sz w:val="24"/>
                <w:szCs w:val="24"/>
              </w:rPr>
              <w:t>ведение реестра поставщиков социальных услуг; осуществление закупок социальных услуг;</w:t>
            </w:r>
            <w:r w:rsidR="00F1659C" w:rsidRPr="00BF62B8">
              <w:rPr>
                <w:rFonts w:ascii="Times New Roman" w:hAnsi="Times New Roman" w:cs="Times New Roman"/>
                <w:color w:val="000000"/>
                <w:sz w:val="24"/>
                <w:szCs w:val="24"/>
              </w:rPr>
              <w:t xml:space="preserve"> </w:t>
            </w:r>
            <w:r w:rsidR="007F5E94" w:rsidRPr="00BF62B8">
              <w:rPr>
                <w:rFonts w:ascii="Times New Roman" w:hAnsi="Times New Roman" w:cs="Times New Roman"/>
                <w:color w:val="000000"/>
                <w:sz w:val="24"/>
                <w:szCs w:val="24"/>
              </w:rPr>
              <w:t xml:space="preserve">реализация проектов в формате </w:t>
            </w:r>
            <w:r w:rsidR="00CF42A9">
              <w:rPr>
                <w:rFonts w:ascii="Times New Roman" w:hAnsi="Times New Roman" w:cs="Times New Roman"/>
                <w:color w:val="000000"/>
                <w:sz w:val="24"/>
                <w:szCs w:val="24"/>
              </w:rPr>
              <w:t>муниципально</w:t>
            </w:r>
            <w:r w:rsidR="007F5E94" w:rsidRPr="00BF62B8">
              <w:rPr>
                <w:rFonts w:ascii="Times New Roman" w:hAnsi="Times New Roman" w:cs="Times New Roman"/>
                <w:color w:val="000000"/>
                <w:sz w:val="24"/>
                <w:szCs w:val="24"/>
              </w:rPr>
              <w:t xml:space="preserve">-частного </w:t>
            </w:r>
            <w:r w:rsidR="007F5E94" w:rsidRPr="00BF62B8">
              <w:rPr>
                <w:rFonts w:ascii="Times New Roman" w:hAnsi="Times New Roman" w:cs="Times New Roman"/>
                <w:color w:val="000000"/>
                <w:sz w:val="24"/>
                <w:szCs w:val="24"/>
              </w:rPr>
              <w:lastRenderedPageBreak/>
              <w:t>партнерства;</w:t>
            </w:r>
            <w:r w:rsidR="00F1659C" w:rsidRPr="00BF62B8">
              <w:rPr>
                <w:rFonts w:ascii="Times New Roman" w:hAnsi="Times New Roman" w:cs="Times New Roman"/>
                <w:color w:val="000000"/>
                <w:sz w:val="24"/>
                <w:szCs w:val="24"/>
              </w:rPr>
              <w:t xml:space="preserve"> </w:t>
            </w:r>
            <w:r w:rsidR="007F5E94" w:rsidRPr="00BF62B8">
              <w:rPr>
                <w:rFonts w:ascii="Times New Roman" w:hAnsi="Times New Roman" w:cs="Times New Roman"/>
                <w:color w:val="000000"/>
                <w:sz w:val="24"/>
                <w:szCs w:val="24"/>
              </w:rPr>
              <w:t>создание некоммерческих орган</w:t>
            </w:r>
            <w:r w:rsidR="00494E71">
              <w:rPr>
                <w:rFonts w:ascii="Times New Roman" w:hAnsi="Times New Roman" w:cs="Times New Roman"/>
                <w:color w:val="000000"/>
                <w:sz w:val="24"/>
                <w:szCs w:val="24"/>
              </w:rPr>
              <w:t>изаций и волонтерского движения</w:t>
            </w:r>
            <w:r w:rsidR="007F5E94" w:rsidRPr="00BF62B8">
              <w:rPr>
                <w:rFonts w:ascii="Times New Roman" w:hAnsi="Times New Roman" w:cs="Times New Roman"/>
                <w:color w:val="000000"/>
                <w:sz w:val="24"/>
                <w:szCs w:val="24"/>
              </w:rPr>
              <w:t>;</w:t>
            </w:r>
            <w:r w:rsidR="00F1659C" w:rsidRPr="00BF62B8">
              <w:rPr>
                <w:rFonts w:ascii="Times New Roman" w:hAnsi="Times New Roman" w:cs="Times New Roman"/>
                <w:color w:val="000000"/>
                <w:sz w:val="24"/>
                <w:szCs w:val="24"/>
              </w:rPr>
              <w:t xml:space="preserve"> </w:t>
            </w:r>
            <w:r w:rsidR="007F5E94" w:rsidRPr="00BF62B8">
              <w:rPr>
                <w:rFonts w:ascii="Times New Roman" w:hAnsi="Times New Roman" w:cs="Times New Roman"/>
                <w:color w:val="000000"/>
                <w:sz w:val="24"/>
                <w:szCs w:val="24"/>
              </w:rPr>
              <w:t>информирование негосударственного сектора по вопросам оказания социальных услуг;</w:t>
            </w:r>
            <w:r w:rsidR="00F1659C" w:rsidRPr="00BF62B8">
              <w:rPr>
                <w:rFonts w:ascii="Times New Roman" w:hAnsi="Times New Roman" w:cs="Times New Roman"/>
                <w:color w:val="000000"/>
                <w:sz w:val="24"/>
                <w:szCs w:val="24"/>
              </w:rPr>
              <w:t xml:space="preserve"> </w:t>
            </w:r>
            <w:r w:rsidR="007F5E94" w:rsidRPr="00BF62B8">
              <w:rPr>
                <w:rFonts w:ascii="Times New Roman" w:hAnsi="Times New Roman" w:cs="Times New Roman"/>
                <w:color w:val="000000"/>
                <w:sz w:val="24"/>
                <w:szCs w:val="24"/>
              </w:rPr>
              <w:t>осуществление деятельности по организации доступа социально ориентированных некоммерческих организаций и негосударственных организаций, осуществляющих свою деятельность в социальной сфере, к б</w:t>
            </w:r>
            <w:r w:rsidR="00F1659C" w:rsidRPr="00BF62B8">
              <w:rPr>
                <w:rFonts w:ascii="Times New Roman" w:hAnsi="Times New Roman" w:cs="Times New Roman"/>
                <w:color w:val="000000"/>
                <w:sz w:val="24"/>
                <w:szCs w:val="24"/>
              </w:rPr>
              <w:t xml:space="preserve">юджетным средствам, выделяемым </w:t>
            </w:r>
            <w:r w:rsidR="007F5E94" w:rsidRPr="00BF62B8">
              <w:rPr>
                <w:rFonts w:ascii="Times New Roman" w:hAnsi="Times New Roman" w:cs="Times New Roman"/>
                <w:color w:val="000000"/>
                <w:sz w:val="24"/>
                <w:szCs w:val="24"/>
              </w:rPr>
              <w:t xml:space="preserve">на предоставление услуг населению </w:t>
            </w:r>
            <w:r w:rsidR="00B67D44" w:rsidRPr="00BF62B8">
              <w:rPr>
                <w:rFonts w:ascii="Times New Roman" w:hAnsi="Times New Roman" w:cs="Times New Roman"/>
                <w:color w:val="000000"/>
                <w:sz w:val="24"/>
                <w:szCs w:val="24"/>
              </w:rPr>
              <w:t>Тогучинского района</w:t>
            </w:r>
            <w:r w:rsidR="00FE48A2" w:rsidRPr="00BF62B8">
              <w:rPr>
                <w:rFonts w:ascii="Times New Roman" w:hAnsi="Times New Roman" w:cs="Times New Roman"/>
                <w:color w:val="000000"/>
                <w:sz w:val="24"/>
                <w:szCs w:val="24"/>
              </w:rPr>
              <w:t xml:space="preserve"> в социальной сфере</w:t>
            </w:r>
            <w:r w:rsidR="00051CA5">
              <w:rPr>
                <w:rFonts w:ascii="Times New Roman" w:hAnsi="Times New Roman" w:cs="Times New Roman"/>
                <w:color w:val="000000"/>
                <w:sz w:val="24"/>
                <w:szCs w:val="24"/>
              </w:rPr>
              <w:t>;</w:t>
            </w:r>
            <w:r w:rsidR="00F1659C" w:rsidRPr="00BF62B8">
              <w:rPr>
                <w:rFonts w:ascii="Times New Roman" w:hAnsi="Times New Roman" w:cs="Times New Roman"/>
                <w:color w:val="000000"/>
                <w:sz w:val="24"/>
                <w:szCs w:val="24"/>
              </w:rPr>
              <w:t xml:space="preserve"> </w:t>
            </w:r>
            <w:r w:rsidR="00B67D44" w:rsidRPr="00BF62B8">
              <w:rPr>
                <w:rFonts w:ascii="Times New Roman" w:hAnsi="Times New Roman" w:cs="Times New Roman"/>
                <w:color w:val="000000"/>
                <w:sz w:val="24"/>
                <w:szCs w:val="24"/>
              </w:rPr>
              <w:t>развитие частного сектора в сфере социальных услуг, в том числе создание механизма привлечения частных организаций на конкурсной основе к выполнению государственного заказа по оказанию социальных услуг;</w:t>
            </w:r>
            <w:r w:rsidR="00F1659C" w:rsidRPr="00BF62B8">
              <w:rPr>
                <w:rFonts w:ascii="Times New Roman" w:hAnsi="Times New Roman" w:cs="Times New Roman"/>
                <w:color w:val="000000"/>
                <w:sz w:val="24"/>
                <w:szCs w:val="24"/>
              </w:rPr>
              <w:t xml:space="preserve"> </w:t>
            </w:r>
            <w:r w:rsidR="00B67D44" w:rsidRPr="00BF62B8">
              <w:rPr>
                <w:rFonts w:ascii="Times New Roman" w:hAnsi="Times New Roman" w:cs="Times New Roman"/>
                <w:color w:val="000000"/>
                <w:sz w:val="24"/>
                <w:szCs w:val="24"/>
              </w:rPr>
              <w:t>совершенствование программ бюджетного субсидирования;</w:t>
            </w:r>
            <w:r w:rsidR="00051CA5">
              <w:rPr>
                <w:rFonts w:ascii="Times New Roman" w:hAnsi="Times New Roman" w:cs="Times New Roman"/>
                <w:color w:val="000000"/>
                <w:sz w:val="24"/>
                <w:szCs w:val="24"/>
              </w:rPr>
              <w:t xml:space="preserve"> </w:t>
            </w:r>
            <w:r w:rsidR="00B67D44" w:rsidRPr="00BF62B8">
              <w:rPr>
                <w:rFonts w:ascii="Times New Roman" w:hAnsi="Times New Roman" w:cs="Times New Roman"/>
                <w:color w:val="000000"/>
                <w:sz w:val="24"/>
                <w:szCs w:val="24"/>
              </w:rPr>
              <w:t>увеличение объемов социальных услуг, оказываемых негосударственными организациями;</w:t>
            </w:r>
            <w:r w:rsidR="00F1659C" w:rsidRPr="00BF62B8">
              <w:rPr>
                <w:rFonts w:ascii="Times New Roman" w:hAnsi="Times New Roman" w:cs="Times New Roman"/>
                <w:color w:val="000000"/>
                <w:sz w:val="24"/>
                <w:szCs w:val="24"/>
              </w:rPr>
              <w:t xml:space="preserve"> </w:t>
            </w:r>
            <w:r w:rsidR="00B67D44" w:rsidRPr="00BF62B8">
              <w:rPr>
                <w:rFonts w:ascii="Times New Roman" w:hAnsi="Times New Roman" w:cs="Times New Roman"/>
                <w:color w:val="000000"/>
                <w:sz w:val="24"/>
                <w:szCs w:val="24"/>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частных организаций;</w:t>
            </w:r>
            <w:r w:rsidR="00F1659C" w:rsidRPr="00BF62B8">
              <w:rPr>
                <w:rFonts w:ascii="Times New Roman" w:hAnsi="Times New Roman" w:cs="Times New Roman"/>
                <w:color w:val="000000"/>
                <w:sz w:val="24"/>
                <w:szCs w:val="24"/>
              </w:rPr>
              <w:t xml:space="preserve"> </w:t>
            </w:r>
            <w:r w:rsidR="00B67D44" w:rsidRPr="00BF62B8">
              <w:rPr>
                <w:rFonts w:ascii="Times New Roman" w:hAnsi="Times New Roman" w:cs="Times New Roman"/>
                <w:color w:val="000000"/>
                <w:sz w:val="24"/>
                <w:szCs w:val="24"/>
              </w:rPr>
              <w:t>создание прозрачной и конк</w:t>
            </w:r>
            <w:r w:rsidR="00460D08">
              <w:rPr>
                <w:rFonts w:ascii="Times New Roman" w:hAnsi="Times New Roman" w:cs="Times New Roman"/>
                <w:color w:val="000000"/>
                <w:sz w:val="24"/>
                <w:szCs w:val="24"/>
              </w:rPr>
              <w:t>урентной системы муниципальной</w:t>
            </w:r>
            <w:r w:rsidR="00B67D44" w:rsidRPr="00BF62B8">
              <w:rPr>
                <w:rFonts w:ascii="Times New Roman" w:hAnsi="Times New Roman" w:cs="Times New Roman"/>
                <w:color w:val="000000"/>
                <w:sz w:val="24"/>
                <w:szCs w:val="24"/>
              </w:rPr>
              <w:t xml:space="preserve"> поддержки некоммерческих организаций, оказывающих социальные услуги населению; развитие электронных сервисов в системе </w:t>
            </w:r>
            <w:r w:rsidR="00F1659C" w:rsidRPr="00BF62B8">
              <w:rPr>
                <w:rFonts w:ascii="Times New Roman" w:hAnsi="Times New Roman" w:cs="Times New Roman"/>
                <w:color w:val="000000"/>
                <w:sz w:val="24"/>
                <w:szCs w:val="24"/>
              </w:rPr>
              <w:t xml:space="preserve">социальной защиты и занятости, </w:t>
            </w:r>
            <w:r w:rsidR="00B67D44" w:rsidRPr="00BF62B8">
              <w:rPr>
                <w:rFonts w:ascii="Times New Roman" w:hAnsi="Times New Roman" w:cs="Times New Roman"/>
                <w:color w:val="000000"/>
                <w:sz w:val="24"/>
                <w:szCs w:val="24"/>
              </w:rPr>
              <w:t>и обучение пожилых граждан работе с ними;</w:t>
            </w:r>
            <w:r w:rsidR="00F1659C" w:rsidRPr="00BF62B8">
              <w:rPr>
                <w:rFonts w:ascii="Times New Roman" w:hAnsi="Times New Roman" w:cs="Times New Roman"/>
                <w:color w:val="000000"/>
                <w:sz w:val="24"/>
                <w:szCs w:val="24"/>
              </w:rPr>
              <w:t xml:space="preserve"> </w:t>
            </w:r>
            <w:r w:rsidR="00B67D44" w:rsidRPr="00BF62B8">
              <w:rPr>
                <w:rFonts w:ascii="Times New Roman" w:hAnsi="Times New Roman" w:cs="Times New Roman"/>
                <w:color w:val="000000"/>
                <w:sz w:val="24"/>
                <w:szCs w:val="24"/>
              </w:rPr>
              <w:t xml:space="preserve">информирование </w:t>
            </w:r>
            <w:r w:rsidR="00051CA5">
              <w:rPr>
                <w:rFonts w:ascii="Times New Roman" w:hAnsi="Times New Roman" w:cs="Times New Roman"/>
                <w:color w:val="000000"/>
                <w:sz w:val="24"/>
                <w:szCs w:val="24"/>
              </w:rPr>
              <w:t>частного</w:t>
            </w:r>
            <w:r w:rsidR="00B67D44" w:rsidRPr="00BF62B8">
              <w:rPr>
                <w:rFonts w:ascii="Times New Roman" w:hAnsi="Times New Roman" w:cs="Times New Roman"/>
                <w:color w:val="000000"/>
                <w:sz w:val="24"/>
                <w:szCs w:val="24"/>
              </w:rPr>
              <w:t xml:space="preserve"> сектора экономики;</w:t>
            </w:r>
            <w:r w:rsidR="00F1659C" w:rsidRPr="00BF62B8">
              <w:rPr>
                <w:rFonts w:ascii="Times New Roman" w:hAnsi="Times New Roman" w:cs="Times New Roman"/>
                <w:color w:val="000000"/>
                <w:sz w:val="24"/>
                <w:szCs w:val="24"/>
              </w:rPr>
              <w:t xml:space="preserve"> </w:t>
            </w:r>
            <w:r w:rsidR="00B67D44" w:rsidRPr="00BF62B8">
              <w:rPr>
                <w:rFonts w:ascii="Times New Roman" w:hAnsi="Times New Roman" w:cs="Times New Roman"/>
                <w:color w:val="000000"/>
                <w:sz w:val="24"/>
                <w:szCs w:val="24"/>
              </w:rPr>
              <w:t>ведение реестра поставщиков социальных услуг;</w:t>
            </w:r>
            <w:r w:rsidR="00F1659C" w:rsidRPr="00BF62B8">
              <w:rPr>
                <w:rFonts w:ascii="Times New Roman" w:hAnsi="Times New Roman" w:cs="Times New Roman"/>
                <w:color w:val="000000"/>
                <w:sz w:val="24"/>
                <w:szCs w:val="24"/>
              </w:rPr>
              <w:t xml:space="preserve"> </w:t>
            </w:r>
            <w:r w:rsidR="00B67D44" w:rsidRPr="00BF62B8">
              <w:rPr>
                <w:rFonts w:ascii="Times New Roman" w:hAnsi="Times New Roman" w:cs="Times New Roman"/>
                <w:color w:val="000000"/>
                <w:sz w:val="24"/>
                <w:szCs w:val="24"/>
              </w:rPr>
              <w:t>предоставление субсидий юридическим лицам, индивидуальным предпринимателям,</w:t>
            </w:r>
            <w:r w:rsidR="00F1659C" w:rsidRPr="00BF62B8">
              <w:rPr>
                <w:rFonts w:ascii="Times New Roman" w:hAnsi="Times New Roman" w:cs="Times New Roman"/>
                <w:color w:val="000000"/>
                <w:sz w:val="24"/>
                <w:szCs w:val="24"/>
              </w:rPr>
              <w:t xml:space="preserve"> </w:t>
            </w:r>
            <w:r w:rsidR="00B67D44" w:rsidRPr="00BF62B8">
              <w:rPr>
                <w:rFonts w:ascii="Times New Roman" w:hAnsi="Times New Roman" w:cs="Times New Roman"/>
                <w:color w:val="000000"/>
                <w:sz w:val="24"/>
                <w:szCs w:val="24"/>
              </w:rPr>
              <w:t>осуществляющим свою деятельность на террито</w:t>
            </w:r>
            <w:r w:rsidR="00FE48A2" w:rsidRPr="00BF62B8">
              <w:rPr>
                <w:rFonts w:ascii="Times New Roman" w:hAnsi="Times New Roman" w:cs="Times New Roman"/>
                <w:color w:val="000000"/>
                <w:sz w:val="24"/>
                <w:szCs w:val="24"/>
              </w:rPr>
              <w:t>рии Тогучинского района</w:t>
            </w:r>
            <w:r w:rsidR="00B67D44" w:rsidRPr="00BF62B8">
              <w:rPr>
                <w:rFonts w:ascii="Times New Roman" w:hAnsi="Times New Roman" w:cs="Times New Roman"/>
                <w:color w:val="000000"/>
                <w:sz w:val="24"/>
                <w:szCs w:val="24"/>
              </w:rPr>
              <w:t>, на оказание социальных услуг гражданам, нуждающимся в социальном обслуживании на дому;</w:t>
            </w:r>
            <w:r w:rsidR="00F1659C" w:rsidRPr="00BF62B8">
              <w:rPr>
                <w:rFonts w:ascii="Times New Roman" w:hAnsi="Times New Roman" w:cs="Times New Roman"/>
                <w:color w:val="000000"/>
                <w:sz w:val="24"/>
                <w:szCs w:val="24"/>
              </w:rPr>
              <w:t xml:space="preserve"> </w:t>
            </w:r>
            <w:r w:rsidR="00B67D44" w:rsidRPr="00BF62B8">
              <w:rPr>
                <w:rFonts w:ascii="Times New Roman" w:hAnsi="Times New Roman" w:cs="Times New Roman"/>
                <w:color w:val="000000"/>
                <w:sz w:val="24"/>
                <w:szCs w:val="24"/>
              </w:rPr>
              <w:t>модернизация и развитие сектора социальных услуг;</w:t>
            </w:r>
            <w:r w:rsidR="00F1659C" w:rsidRPr="00BF62B8">
              <w:rPr>
                <w:rFonts w:ascii="Times New Roman" w:hAnsi="Times New Roman" w:cs="Times New Roman"/>
                <w:color w:val="000000"/>
                <w:sz w:val="24"/>
                <w:szCs w:val="24"/>
              </w:rPr>
              <w:t xml:space="preserve"> </w:t>
            </w:r>
            <w:r w:rsidR="00B67D44" w:rsidRPr="00BF62B8">
              <w:rPr>
                <w:rFonts w:ascii="Times New Roman" w:hAnsi="Times New Roman" w:cs="Times New Roman"/>
                <w:color w:val="000000"/>
                <w:sz w:val="24"/>
                <w:szCs w:val="24"/>
              </w:rPr>
              <w:t xml:space="preserve">ведение реестра социально </w:t>
            </w:r>
            <w:r w:rsidR="00E355CD" w:rsidRPr="00BF62B8">
              <w:rPr>
                <w:rFonts w:ascii="Times New Roman" w:hAnsi="Times New Roman" w:cs="Times New Roman"/>
                <w:color w:val="000000"/>
                <w:sz w:val="24"/>
                <w:szCs w:val="24"/>
              </w:rPr>
              <w:t xml:space="preserve">ориентированных некоммерческих </w:t>
            </w:r>
            <w:r w:rsidR="00B67D44" w:rsidRPr="00BF62B8">
              <w:rPr>
                <w:rFonts w:ascii="Times New Roman" w:hAnsi="Times New Roman" w:cs="Times New Roman"/>
                <w:color w:val="000000"/>
                <w:sz w:val="24"/>
                <w:szCs w:val="24"/>
              </w:rPr>
              <w:t>организаций – получателей государственной поддержки Министерства социаль</w:t>
            </w:r>
            <w:r w:rsidR="00FE48A2" w:rsidRPr="00BF62B8">
              <w:rPr>
                <w:rFonts w:ascii="Times New Roman" w:hAnsi="Times New Roman" w:cs="Times New Roman"/>
                <w:color w:val="000000"/>
                <w:sz w:val="24"/>
                <w:szCs w:val="24"/>
              </w:rPr>
              <w:t>ного развития Новосибирской области</w:t>
            </w:r>
            <w:r w:rsidR="00B67D44" w:rsidRPr="00BF62B8">
              <w:rPr>
                <w:rFonts w:ascii="Times New Roman" w:hAnsi="Times New Roman" w:cs="Times New Roman"/>
                <w:color w:val="000000"/>
                <w:sz w:val="24"/>
                <w:szCs w:val="24"/>
              </w:rPr>
              <w:t>.</w:t>
            </w:r>
          </w:p>
          <w:p w14:paraId="79200D9A" w14:textId="5C293514" w:rsidR="00972F1F" w:rsidRPr="00E62706" w:rsidRDefault="00972F1F" w:rsidP="00F34C95">
            <w:pPr>
              <w:spacing w:after="0" w:line="240" w:lineRule="auto"/>
              <w:ind w:firstLine="574"/>
              <w:jc w:val="center"/>
              <w:textAlignment w:val="baseline"/>
              <w:rPr>
                <w:rFonts w:ascii="Times New Roman" w:eastAsia="Times New Roman" w:hAnsi="Times New Roman" w:cs="Times New Roman"/>
                <w:color w:val="000000"/>
                <w:sz w:val="24"/>
                <w:szCs w:val="24"/>
                <w:lang w:eastAsia="ru-RU"/>
              </w:rPr>
            </w:pPr>
            <w:r w:rsidRPr="00E62706">
              <w:rPr>
                <w:rFonts w:ascii="Times New Roman" w:hAnsi="Times New Roman" w:cs="Times New Roman"/>
                <w:b/>
                <w:color w:val="000000"/>
                <w:sz w:val="24"/>
                <w:szCs w:val="24"/>
              </w:rPr>
              <w:t xml:space="preserve">Перечень ключевых показателей на рынке </w:t>
            </w:r>
            <w:r w:rsidRPr="00E62706">
              <w:rPr>
                <w:rFonts w:ascii="Times New Roman" w:hAnsi="Times New Roman" w:cs="Times New Roman"/>
                <w:b/>
                <w:sz w:val="24"/>
                <w:szCs w:val="24"/>
              </w:rPr>
              <w:t>социальных услуг</w:t>
            </w:r>
          </w:p>
          <w:tbl>
            <w:tblPr>
              <w:tblStyle w:val="aa"/>
              <w:tblW w:w="0" w:type="auto"/>
              <w:tblLayout w:type="fixed"/>
              <w:tblLook w:val="04A0" w:firstRow="1" w:lastRow="0" w:firstColumn="1" w:lastColumn="0" w:noHBand="0" w:noVBand="1"/>
            </w:tblPr>
            <w:tblGrid>
              <w:gridCol w:w="926"/>
              <w:gridCol w:w="3252"/>
              <w:gridCol w:w="1021"/>
              <w:gridCol w:w="1733"/>
              <w:gridCol w:w="1733"/>
              <w:gridCol w:w="1733"/>
              <w:gridCol w:w="1733"/>
              <w:gridCol w:w="1733"/>
              <w:gridCol w:w="1733"/>
            </w:tblGrid>
            <w:tr w:rsidR="001C3BEC" w:rsidRPr="00BF62B8" w14:paraId="742F0E35" w14:textId="77777777" w:rsidTr="009543E3">
              <w:trPr>
                <w:trHeight w:val="1256"/>
              </w:trPr>
              <w:tc>
                <w:tcPr>
                  <w:tcW w:w="926" w:type="dxa"/>
                </w:tcPr>
                <w:p w14:paraId="7E2700E7"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№п/п</w:t>
                  </w:r>
                </w:p>
              </w:tc>
              <w:tc>
                <w:tcPr>
                  <w:tcW w:w="3252" w:type="dxa"/>
                </w:tcPr>
                <w:p w14:paraId="395AA085"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21" w:type="dxa"/>
                </w:tcPr>
                <w:p w14:paraId="64CCD8DE"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21A8B296"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5FD7FA95" w14:textId="2D506A16" w:rsidR="001C3BEC" w:rsidRPr="00BF62B8" w:rsidRDefault="001C3BEC" w:rsidP="00D52518">
                  <w:pPr>
                    <w:pStyle w:val="a6"/>
                    <w:spacing w:before="375" w:beforeAutospacing="0" w:after="450"/>
                    <w:textAlignment w:val="baseline"/>
                    <w:rPr>
                      <w:color w:val="000000"/>
                      <w:sz w:val="16"/>
                      <w:szCs w:val="16"/>
                    </w:rPr>
                  </w:pPr>
                  <w:r w:rsidRPr="00BF62B8">
                    <w:rPr>
                      <w:color w:val="000000"/>
                      <w:sz w:val="16"/>
                      <w:szCs w:val="16"/>
                    </w:rPr>
                    <w:t>20</w:t>
                  </w:r>
                  <w:r w:rsidR="00D52518">
                    <w:rPr>
                      <w:color w:val="000000"/>
                      <w:sz w:val="16"/>
                      <w:szCs w:val="16"/>
                    </w:rPr>
                    <w:t>19</w:t>
                  </w:r>
                </w:p>
              </w:tc>
              <w:tc>
                <w:tcPr>
                  <w:tcW w:w="1733" w:type="dxa"/>
                </w:tcPr>
                <w:p w14:paraId="7BB51B04" w14:textId="1F7AFCE4" w:rsidR="001C3BEC" w:rsidRPr="00BF62B8" w:rsidRDefault="001C3BEC" w:rsidP="00D52518">
                  <w:pPr>
                    <w:pStyle w:val="a6"/>
                    <w:spacing w:before="375" w:beforeAutospacing="0" w:after="450"/>
                    <w:textAlignment w:val="baseline"/>
                    <w:rPr>
                      <w:color w:val="000000"/>
                      <w:sz w:val="16"/>
                      <w:szCs w:val="16"/>
                    </w:rPr>
                  </w:pPr>
                  <w:r w:rsidRPr="00BF62B8">
                    <w:rPr>
                      <w:color w:val="000000"/>
                      <w:sz w:val="16"/>
                      <w:szCs w:val="16"/>
                    </w:rPr>
                    <w:t>20</w:t>
                  </w:r>
                  <w:r w:rsidR="00D52518">
                    <w:rPr>
                      <w:color w:val="000000"/>
                      <w:sz w:val="16"/>
                      <w:szCs w:val="16"/>
                    </w:rPr>
                    <w:t>20</w:t>
                  </w:r>
                </w:p>
              </w:tc>
              <w:tc>
                <w:tcPr>
                  <w:tcW w:w="1733" w:type="dxa"/>
                </w:tcPr>
                <w:p w14:paraId="6DDA5014" w14:textId="787DFAB1"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2</w:t>
                  </w:r>
                  <w:r w:rsidR="00D52518">
                    <w:rPr>
                      <w:color w:val="000000"/>
                      <w:sz w:val="16"/>
                      <w:szCs w:val="16"/>
                    </w:rPr>
                    <w:t>021</w:t>
                  </w:r>
                </w:p>
              </w:tc>
              <w:tc>
                <w:tcPr>
                  <w:tcW w:w="1733" w:type="dxa"/>
                </w:tcPr>
                <w:p w14:paraId="6B3EF132" w14:textId="7A50CDCB" w:rsidR="001C3BEC" w:rsidRPr="00BF62B8" w:rsidRDefault="00D52518" w:rsidP="007F55ED">
                  <w:pPr>
                    <w:pStyle w:val="a6"/>
                    <w:spacing w:before="375" w:beforeAutospacing="0" w:after="450"/>
                    <w:textAlignment w:val="baseline"/>
                    <w:rPr>
                      <w:color w:val="000000"/>
                      <w:sz w:val="16"/>
                      <w:szCs w:val="16"/>
                    </w:rPr>
                  </w:pPr>
                  <w:r>
                    <w:rPr>
                      <w:color w:val="000000"/>
                      <w:sz w:val="16"/>
                      <w:szCs w:val="16"/>
                    </w:rPr>
                    <w:t>2022</w:t>
                  </w:r>
                </w:p>
              </w:tc>
              <w:tc>
                <w:tcPr>
                  <w:tcW w:w="1733" w:type="dxa"/>
                </w:tcPr>
                <w:p w14:paraId="68B7F496"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39CE5523" w14:textId="77777777" w:rsidTr="009543E3">
              <w:trPr>
                <w:trHeight w:val="958"/>
              </w:trPr>
              <w:tc>
                <w:tcPr>
                  <w:tcW w:w="926" w:type="dxa"/>
                </w:tcPr>
                <w:p w14:paraId="4C4100CA" w14:textId="7D1B270E" w:rsidR="001C3BEC" w:rsidRPr="00A2670B" w:rsidRDefault="00A2670B" w:rsidP="007F55ED">
                  <w:pPr>
                    <w:pStyle w:val="a6"/>
                    <w:spacing w:before="375" w:beforeAutospacing="0" w:after="450"/>
                    <w:textAlignment w:val="baseline"/>
                    <w:rPr>
                      <w:color w:val="000000"/>
                      <w:sz w:val="16"/>
                      <w:szCs w:val="16"/>
                    </w:rPr>
                  </w:pPr>
                  <w:r w:rsidRPr="00A2670B">
                    <w:rPr>
                      <w:color w:val="000000"/>
                      <w:sz w:val="16"/>
                      <w:szCs w:val="16"/>
                    </w:rPr>
                    <w:t>1</w:t>
                  </w:r>
                </w:p>
              </w:tc>
              <w:tc>
                <w:tcPr>
                  <w:tcW w:w="3252" w:type="dxa"/>
                </w:tcPr>
                <w:p w14:paraId="74C810D5" w14:textId="2E147E83" w:rsidR="001C3BEC" w:rsidRPr="00BF62B8" w:rsidRDefault="00E355CD" w:rsidP="007F55ED">
                  <w:pPr>
                    <w:pStyle w:val="a6"/>
                    <w:spacing w:before="375" w:beforeAutospacing="0" w:after="450"/>
                    <w:textAlignment w:val="baseline"/>
                    <w:rPr>
                      <w:color w:val="000000"/>
                      <w:sz w:val="16"/>
                      <w:szCs w:val="16"/>
                    </w:rPr>
                  </w:pPr>
                  <w:r w:rsidRPr="00BF62B8">
                    <w:rPr>
                      <w:color w:val="000000"/>
                      <w:sz w:val="16"/>
                      <w:szCs w:val="16"/>
                    </w:rPr>
                    <w:t>доля негосударственных организаций социального обслуживания, предоставляющих социальные услуги</w:t>
                  </w:r>
                </w:p>
              </w:tc>
              <w:tc>
                <w:tcPr>
                  <w:tcW w:w="1021" w:type="dxa"/>
                </w:tcPr>
                <w:p w14:paraId="3A3AB836" w14:textId="634621A8" w:rsidR="001C3BEC" w:rsidRPr="004F5E0F" w:rsidRDefault="00972F1F" w:rsidP="007F55ED">
                  <w:pPr>
                    <w:pStyle w:val="a6"/>
                    <w:spacing w:before="375" w:beforeAutospacing="0" w:after="450"/>
                    <w:textAlignment w:val="baseline"/>
                    <w:rPr>
                      <w:color w:val="000000"/>
                      <w:sz w:val="16"/>
                      <w:szCs w:val="16"/>
                    </w:rPr>
                  </w:pPr>
                  <w:r w:rsidRPr="004F5E0F">
                    <w:rPr>
                      <w:color w:val="000000"/>
                      <w:sz w:val="16"/>
                      <w:szCs w:val="16"/>
                    </w:rPr>
                    <w:t>%</w:t>
                  </w:r>
                </w:p>
              </w:tc>
              <w:tc>
                <w:tcPr>
                  <w:tcW w:w="1733" w:type="dxa"/>
                </w:tcPr>
                <w:p w14:paraId="79B9BAC4" w14:textId="35C5E0F8" w:rsidR="001C3BEC" w:rsidRPr="004F5E0F" w:rsidRDefault="00F1351D" w:rsidP="007F55ED">
                  <w:pPr>
                    <w:pStyle w:val="a6"/>
                    <w:spacing w:before="375" w:beforeAutospacing="0" w:after="450"/>
                    <w:textAlignment w:val="baseline"/>
                    <w:rPr>
                      <w:color w:val="000000"/>
                      <w:sz w:val="16"/>
                      <w:szCs w:val="16"/>
                    </w:rPr>
                  </w:pPr>
                  <w:r>
                    <w:rPr>
                      <w:color w:val="000000"/>
                      <w:sz w:val="16"/>
                      <w:szCs w:val="16"/>
                    </w:rPr>
                    <w:t>0</w:t>
                  </w:r>
                </w:p>
              </w:tc>
              <w:tc>
                <w:tcPr>
                  <w:tcW w:w="1733" w:type="dxa"/>
                </w:tcPr>
                <w:p w14:paraId="653EF886" w14:textId="035452DA" w:rsidR="001C3BEC" w:rsidRPr="004F5E0F" w:rsidRDefault="00F1351D" w:rsidP="007F55ED">
                  <w:pPr>
                    <w:pStyle w:val="a6"/>
                    <w:spacing w:before="375" w:beforeAutospacing="0" w:after="450"/>
                    <w:textAlignment w:val="baseline"/>
                    <w:rPr>
                      <w:color w:val="000000"/>
                      <w:sz w:val="16"/>
                      <w:szCs w:val="16"/>
                    </w:rPr>
                  </w:pPr>
                  <w:r>
                    <w:rPr>
                      <w:color w:val="000000"/>
                      <w:sz w:val="16"/>
                      <w:szCs w:val="16"/>
                    </w:rPr>
                    <w:t>0</w:t>
                  </w:r>
                </w:p>
              </w:tc>
              <w:tc>
                <w:tcPr>
                  <w:tcW w:w="1733" w:type="dxa"/>
                </w:tcPr>
                <w:p w14:paraId="3BD10851" w14:textId="54FB36FB" w:rsidR="001C3BEC" w:rsidRPr="004F5E0F" w:rsidRDefault="00F1351D" w:rsidP="007F55ED">
                  <w:pPr>
                    <w:pStyle w:val="a6"/>
                    <w:spacing w:before="375" w:beforeAutospacing="0" w:after="450"/>
                    <w:textAlignment w:val="baseline"/>
                    <w:rPr>
                      <w:color w:val="000000"/>
                      <w:sz w:val="16"/>
                      <w:szCs w:val="16"/>
                    </w:rPr>
                  </w:pPr>
                  <w:r>
                    <w:rPr>
                      <w:color w:val="000000"/>
                      <w:sz w:val="16"/>
                      <w:szCs w:val="16"/>
                    </w:rPr>
                    <w:t>0,1</w:t>
                  </w:r>
                </w:p>
              </w:tc>
              <w:tc>
                <w:tcPr>
                  <w:tcW w:w="1733" w:type="dxa"/>
                </w:tcPr>
                <w:p w14:paraId="5D38EAE2" w14:textId="44792775" w:rsidR="001C3BEC" w:rsidRPr="004F5E0F" w:rsidRDefault="00F1351D" w:rsidP="007F55ED">
                  <w:pPr>
                    <w:pStyle w:val="a6"/>
                    <w:spacing w:before="375" w:beforeAutospacing="0" w:after="450"/>
                    <w:textAlignment w:val="baseline"/>
                    <w:rPr>
                      <w:color w:val="000000"/>
                      <w:sz w:val="16"/>
                      <w:szCs w:val="16"/>
                    </w:rPr>
                  </w:pPr>
                  <w:r>
                    <w:rPr>
                      <w:color w:val="000000"/>
                      <w:sz w:val="16"/>
                      <w:szCs w:val="16"/>
                    </w:rPr>
                    <w:t>0,5</w:t>
                  </w:r>
                </w:p>
              </w:tc>
              <w:tc>
                <w:tcPr>
                  <w:tcW w:w="1733" w:type="dxa"/>
                </w:tcPr>
                <w:p w14:paraId="6B97C9AC" w14:textId="76EB900A" w:rsidR="001C3BEC" w:rsidRPr="004F5E0F" w:rsidRDefault="00F1351D" w:rsidP="007F55ED">
                  <w:pPr>
                    <w:pStyle w:val="a6"/>
                    <w:spacing w:before="375" w:beforeAutospacing="0" w:after="450"/>
                    <w:textAlignment w:val="baseline"/>
                    <w:rPr>
                      <w:color w:val="000000"/>
                      <w:sz w:val="16"/>
                      <w:szCs w:val="16"/>
                    </w:rPr>
                  </w:pPr>
                  <w:r>
                    <w:rPr>
                      <w:color w:val="000000"/>
                      <w:sz w:val="16"/>
                      <w:szCs w:val="16"/>
                    </w:rPr>
                    <w:t>1</w:t>
                  </w:r>
                </w:p>
              </w:tc>
              <w:tc>
                <w:tcPr>
                  <w:tcW w:w="1733" w:type="dxa"/>
                </w:tcPr>
                <w:p w14:paraId="3920C911" w14:textId="0157EE2E" w:rsidR="001C3BEC" w:rsidRPr="004F5E0F" w:rsidRDefault="00494E71" w:rsidP="007F55ED">
                  <w:pPr>
                    <w:pStyle w:val="a6"/>
                    <w:spacing w:before="375" w:beforeAutospacing="0" w:after="450"/>
                    <w:textAlignment w:val="baseline"/>
                    <w:rPr>
                      <w:color w:val="000000"/>
                      <w:sz w:val="16"/>
                      <w:szCs w:val="16"/>
                    </w:rPr>
                  </w:pPr>
                  <w:r>
                    <w:rPr>
                      <w:color w:val="000000"/>
                      <w:sz w:val="16"/>
                      <w:szCs w:val="16"/>
                    </w:rPr>
                    <w:t>О</w:t>
                  </w:r>
                  <w:r w:rsidR="00C323C2" w:rsidRPr="004F5E0F">
                    <w:rPr>
                      <w:color w:val="000000"/>
                      <w:sz w:val="16"/>
                      <w:szCs w:val="16"/>
                    </w:rPr>
                    <w:t>СЗН</w:t>
                  </w:r>
                </w:p>
              </w:tc>
            </w:tr>
          </w:tbl>
          <w:p w14:paraId="74CDF649" w14:textId="388F647F" w:rsidR="00310460" w:rsidRPr="00BF62B8" w:rsidRDefault="00310460" w:rsidP="00972F1F">
            <w:pPr>
              <w:pStyle w:val="ConsPlusNormal"/>
              <w:spacing w:line="256" w:lineRule="auto"/>
              <w:rPr>
                <w:rFonts w:ascii="Times New Roman" w:hAnsi="Times New Roman" w:cs="Times New Roman"/>
                <w:sz w:val="24"/>
                <w:szCs w:val="24"/>
                <w:lang w:eastAsia="en-US"/>
              </w:rPr>
            </w:pPr>
          </w:p>
        </w:tc>
      </w:tr>
      <w:tr w:rsidR="00B90434" w:rsidRPr="00BF62B8" w14:paraId="2144B0F8" w14:textId="77777777" w:rsidTr="007B0688">
        <w:tc>
          <w:tcPr>
            <w:tcW w:w="567" w:type="dxa"/>
            <w:gridSpan w:val="2"/>
          </w:tcPr>
          <w:p w14:paraId="641A797D" w14:textId="5C342453" w:rsidR="00B90434" w:rsidRPr="00BF62B8" w:rsidRDefault="00B90434" w:rsidP="00F1351D">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9.</w:t>
            </w:r>
            <w:r w:rsidR="00F76475">
              <w:rPr>
                <w:rFonts w:ascii="Times New Roman" w:hAnsi="Times New Roman" w:cs="Times New Roman"/>
                <w:sz w:val="24"/>
                <w:szCs w:val="24"/>
                <w:lang w:eastAsia="en-US"/>
              </w:rPr>
              <w:t>1</w:t>
            </w:r>
          </w:p>
        </w:tc>
        <w:tc>
          <w:tcPr>
            <w:tcW w:w="4678" w:type="dxa"/>
          </w:tcPr>
          <w:p w14:paraId="115584B8" w14:textId="1DC07C6A" w:rsidR="00B90434" w:rsidRPr="00BF62B8" w:rsidRDefault="00B90434" w:rsidP="00494E71">
            <w:pPr>
              <w:pStyle w:val="ConsPlusNormal"/>
              <w:rPr>
                <w:rFonts w:ascii="Times New Roman" w:hAnsi="Times New Roman" w:cs="Times New Roman"/>
                <w:sz w:val="24"/>
                <w:szCs w:val="24"/>
              </w:rPr>
            </w:pPr>
            <w:r w:rsidRPr="00BF62B8">
              <w:rPr>
                <w:rFonts w:ascii="Times New Roman" w:hAnsi="Times New Roman" w:cs="Times New Roman"/>
                <w:sz w:val="24"/>
                <w:szCs w:val="24"/>
              </w:rPr>
              <w:t xml:space="preserve">Анализ целевого использования муниципальных объектов недвижимого имущества с целью выявления неиспользуемых по назначению объектов социальной сферы, которые могут быть переданы негосударственным </w:t>
            </w:r>
            <w:r w:rsidRPr="00BF62B8">
              <w:rPr>
                <w:rFonts w:ascii="Times New Roman" w:hAnsi="Times New Roman" w:cs="Times New Roman"/>
                <w:sz w:val="24"/>
                <w:szCs w:val="24"/>
              </w:rPr>
              <w:lastRenderedPageBreak/>
              <w:t>(немуниципальным)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спорт, здравоохранение, социальное обслуживание, культура</w:t>
            </w:r>
          </w:p>
        </w:tc>
        <w:tc>
          <w:tcPr>
            <w:tcW w:w="2126" w:type="dxa"/>
          </w:tcPr>
          <w:p w14:paraId="7C2B26CC" w14:textId="7AF785FC" w:rsidR="00B90434" w:rsidRPr="00BF62B8" w:rsidRDefault="00F1351D" w:rsidP="00B90434">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color w:val="000000"/>
                <w:sz w:val="24"/>
                <w:szCs w:val="24"/>
              </w:rPr>
              <w:lastRenderedPageBreak/>
              <w:t>Привлечение к оказанию социальных услуг негосударственных организаций</w:t>
            </w:r>
          </w:p>
        </w:tc>
        <w:tc>
          <w:tcPr>
            <w:tcW w:w="2693" w:type="dxa"/>
          </w:tcPr>
          <w:p w14:paraId="18D133E1" w14:textId="4D05BA3A" w:rsidR="00B90434" w:rsidRPr="00BF62B8" w:rsidRDefault="008E065A" w:rsidP="004E54C2">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w:t>
            </w:r>
            <w:r w:rsidR="00B90434" w:rsidRPr="00BF62B8">
              <w:rPr>
                <w:rFonts w:ascii="Times New Roman" w:hAnsi="Times New Roman" w:cs="Times New Roman"/>
                <w:sz w:val="24"/>
                <w:szCs w:val="24"/>
                <w:lang w:eastAsia="en-US"/>
              </w:rPr>
              <w:t>еестр</w:t>
            </w:r>
            <w:r>
              <w:rPr>
                <w:rFonts w:ascii="Times New Roman" w:hAnsi="Times New Roman" w:cs="Times New Roman"/>
                <w:sz w:val="24"/>
                <w:szCs w:val="24"/>
                <w:lang w:eastAsia="en-US"/>
              </w:rPr>
              <w:t xml:space="preserve"> </w:t>
            </w:r>
            <w:r w:rsidR="00B90434" w:rsidRPr="00BF62B8">
              <w:rPr>
                <w:rFonts w:ascii="Times New Roman" w:hAnsi="Times New Roman" w:cs="Times New Roman"/>
                <w:sz w:val="24"/>
                <w:szCs w:val="24"/>
                <w:lang w:eastAsia="en-US"/>
              </w:rPr>
              <w:t xml:space="preserve"> объектов социальной сферы неиспользуемых по назначению. </w:t>
            </w:r>
          </w:p>
          <w:p w14:paraId="2CBFF896" w14:textId="77777777" w:rsidR="00B90434" w:rsidRPr="00BF62B8" w:rsidRDefault="00B90434" w:rsidP="004E54C2">
            <w:pPr>
              <w:pStyle w:val="ConsPlusNormal"/>
              <w:spacing w:line="256" w:lineRule="auto"/>
              <w:rPr>
                <w:rFonts w:ascii="Times New Roman" w:hAnsi="Times New Roman" w:cs="Times New Roman"/>
                <w:sz w:val="24"/>
                <w:szCs w:val="24"/>
                <w:lang w:eastAsia="en-US"/>
              </w:rPr>
            </w:pPr>
          </w:p>
        </w:tc>
        <w:tc>
          <w:tcPr>
            <w:tcW w:w="1275" w:type="dxa"/>
          </w:tcPr>
          <w:p w14:paraId="5BB04EA9" w14:textId="04DC1248" w:rsidR="00B90434" w:rsidRPr="00F1351D" w:rsidRDefault="00F1351D" w:rsidP="008253CB">
            <w:pPr>
              <w:pStyle w:val="ConsPlusNormal"/>
              <w:spacing w:line="256" w:lineRule="auto"/>
              <w:rPr>
                <w:rFonts w:ascii="Times New Roman" w:hAnsi="Times New Roman" w:cs="Times New Roman"/>
                <w:sz w:val="24"/>
                <w:szCs w:val="24"/>
                <w:lang w:eastAsia="en-US"/>
              </w:rPr>
            </w:pPr>
            <w:r w:rsidRPr="00F1351D">
              <w:rPr>
                <w:rFonts w:ascii="Times New Roman" w:hAnsi="Times New Roman" w:cs="Times New Roman"/>
                <w:sz w:val="24"/>
                <w:szCs w:val="24"/>
                <w:lang w:eastAsia="en-US"/>
              </w:rPr>
              <w:t>2020-2022</w:t>
            </w:r>
          </w:p>
        </w:tc>
        <w:tc>
          <w:tcPr>
            <w:tcW w:w="2410" w:type="dxa"/>
            <w:gridSpan w:val="2"/>
          </w:tcPr>
          <w:p w14:paraId="15C67DC4" w14:textId="77777777" w:rsidR="00B90434" w:rsidRPr="00BF62B8" w:rsidRDefault="00B90434" w:rsidP="00846C1F">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Создание условий для привлечения негосударственных организаций в сферу оказания социальных услуг</w:t>
            </w:r>
          </w:p>
        </w:tc>
        <w:tc>
          <w:tcPr>
            <w:tcW w:w="1701" w:type="dxa"/>
          </w:tcPr>
          <w:p w14:paraId="7AD38FE8" w14:textId="328A823D" w:rsidR="00B90434" w:rsidRPr="00F1351D" w:rsidRDefault="00494E71" w:rsidP="008253CB">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w:t>
            </w:r>
            <w:r w:rsidR="00F1351D" w:rsidRPr="00F1351D">
              <w:rPr>
                <w:rFonts w:ascii="Times New Roman" w:hAnsi="Times New Roman" w:cs="Times New Roman"/>
                <w:sz w:val="24"/>
                <w:szCs w:val="24"/>
                <w:lang w:eastAsia="en-US"/>
              </w:rPr>
              <w:t>СЗН</w:t>
            </w:r>
          </w:p>
        </w:tc>
      </w:tr>
      <w:tr w:rsidR="00B90434" w:rsidRPr="00BF62B8" w14:paraId="288B5F11" w14:textId="77777777" w:rsidTr="007B0688">
        <w:tc>
          <w:tcPr>
            <w:tcW w:w="567" w:type="dxa"/>
            <w:gridSpan w:val="2"/>
          </w:tcPr>
          <w:p w14:paraId="6345CCF8" w14:textId="753AF9BE" w:rsidR="00B90434" w:rsidRPr="00BF62B8" w:rsidRDefault="00B90434" w:rsidP="008253CB">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9.</w:t>
            </w:r>
            <w:r w:rsidR="00F76475">
              <w:rPr>
                <w:rFonts w:ascii="Times New Roman" w:hAnsi="Times New Roman" w:cs="Times New Roman"/>
                <w:sz w:val="24"/>
                <w:szCs w:val="24"/>
                <w:lang w:eastAsia="en-US"/>
              </w:rPr>
              <w:t>2</w:t>
            </w:r>
          </w:p>
        </w:tc>
        <w:tc>
          <w:tcPr>
            <w:tcW w:w="4678" w:type="dxa"/>
          </w:tcPr>
          <w:p w14:paraId="7C17CDD4" w14:textId="31573FE5" w:rsidR="00B90434" w:rsidRPr="00CB72FE" w:rsidRDefault="00B90434" w:rsidP="00494E71">
            <w:pPr>
              <w:pStyle w:val="ConsPlusNormal"/>
              <w:rPr>
                <w:rFonts w:ascii="Times New Roman" w:hAnsi="Times New Roman" w:cs="Times New Roman"/>
                <w:sz w:val="24"/>
                <w:szCs w:val="24"/>
              </w:rPr>
            </w:pPr>
            <w:r w:rsidRPr="00BF62B8">
              <w:rPr>
                <w:rFonts w:ascii="Times New Roman" w:hAnsi="Times New Roman" w:cs="Times New Roman"/>
                <w:sz w:val="24"/>
                <w:szCs w:val="24"/>
              </w:rPr>
              <w:t xml:space="preserve">Передача </w:t>
            </w:r>
            <w:r w:rsidR="00494E71">
              <w:rPr>
                <w:rFonts w:ascii="Times New Roman" w:hAnsi="Times New Roman" w:cs="Times New Roman"/>
                <w:sz w:val="24"/>
                <w:szCs w:val="24"/>
              </w:rPr>
              <w:t>муниципальных</w:t>
            </w:r>
            <w:r w:rsidR="00CB72FE">
              <w:rPr>
                <w:rFonts w:ascii="Times New Roman" w:hAnsi="Times New Roman" w:cs="Times New Roman"/>
                <w:sz w:val="24"/>
                <w:szCs w:val="24"/>
              </w:rPr>
              <w:t xml:space="preserve"> объектов недвижимого имущества </w:t>
            </w:r>
            <w:r w:rsidRPr="00BF62B8">
              <w:rPr>
                <w:rFonts w:ascii="Times New Roman" w:hAnsi="Times New Roman" w:cs="Times New Roman"/>
                <w:sz w:val="24"/>
                <w:szCs w:val="24"/>
              </w:rPr>
              <w:t xml:space="preserve">негосударственным организациям с применением механизмов </w:t>
            </w:r>
            <w:r w:rsidR="00F76475">
              <w:rPr>
                <w:rFonts w:ascii="Times New Roman" w:hAnsi="Times New Roman" w:cs="Times New Roman"/>
                <w:sz w:val="24"/>
                <w:szCs w:val="24"/>
              </w:rPr>
              <w:t>муниципальн</w:t>
            </w:r>
            <w:r w:rsidRPr="00BF62B8">
              <w:rPr>
                <w:rFonts w:ascii="Times New Roman" w:hAnsi="Times New Roman" w:cs="Times New Roman"/>
                <w:sz w:val="24"/>
                <w:szCs w:val="24"/>
              </w:rPr>
              <w:t>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w:t>
            </w:r>
            <w:r w:rsidR="00CB72FE">
              <w:rPr>
                <w:rFonts w:ascii="Times New Roman" w:hAnsi="Times New Roman" w:cs="Times New Roman"/>
                <w:sz w:val="24"/>
                <w:szCs w:val="24"/>
              </w:rPr>
              <w:t xml:space="preserve">; детский отдых и оздоровление; </w:t>
            </w:r>
            <w:r w:rsidRPr="00BF62B8">
              <w:rPr>
                <w:rFonts w:ascii="Times New Roman" w:hAnsi="Times New Roman" w:cs="Times New Roman"/>
                <w:sz w:val="24"/>
                <w:szCs w:val="24"/>
              </w:rPr>
              <w:t>спорт; здравоохранение; социальное обслуживание, культура</w:t>
            </w:r>
          </w:p>
        </w:tc>
        <w:tc>
          <w:tcPr>
            <w:tcW w:w="2126" w:type="dxa"/>
          </w:tcPr>
          <w:p w14:paraId="215473BF" w14:textId="751B903F" w:rsidR="00B90434" w:rsidRPr="00BF62B8" w:rsidRDefault="004B1FE8" w:rsidP="00B90434">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color w:val="000000"/>
                <w:sz w:val="24"/>
                <w:szCs w:val="24"/>
              </w:rPr>
              <w:t>Привлечение к оказанию социальных услуг негосударственных организаций</w:t>
            </w:r>
          </w:p>
        </w:tc>
        <w:tc>
          <w:tcPr>
            <w:tcW w:w="2693" w:type="dxa"/>
          </w:tcPr>
          <w:p w14:paraId="384025F1" w14:textId="023CD390" w:rsidR="00B90434" w:rsidRPr="00BF62B8" w:rsidRDefault="008E065A" w:rsidP="00846C1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План </w:t>
            </w:r>
            <w:r w:rsidR="00B90434" w:rsidRPr="00F76475">
              <w:rPr>
                <w:rFonts w:ascii="Times New Roman" w:hAnsi="Times New Roman" w:cs="Times New Roman"/>
                <w:sz w:val="24"/>
                <w:szCs w:val="24"/>
                <w:lang w:eastAsia="en-US"/>
              </w:rPr>
              <w:t xml:space="preserve"> программы по передаче указанного имущества</w:t>
            </w:r>
            <w:r w:rsidR="00B90434" w:rsidRPr="00F76475">
              <w:rPr>
                <w:rFonts w:ascii="Times New Roman" w:hAnsi="Times New Roman" w:cs="Times New Roman"/>
              </w:rPr>
              <w:t xml:space="preserve"> </w:t>
            </w:r>
            <w:r w:rsidR="00B90434" w:rsidRPr="00F76475">
              <w:rPr>
                <w:rFonts w:ascii="Times New Roman" w:hAnsi="Times New Roman" w:cs="Times New Roman"/>
                <w:sz w:val="24"/>
                <w:szCs w:val="24"/>
                <w:lang w:eastAsia="en-US"/>
              </w:rPr>
              <w:t xml:space="preserve">негосударственным (немуниципальным) организациям с применением механизмов </w:t>
            </w:r>
            <w:r w:rsidR="00F76475" w:rsidRPr="00F76475">
              <w:rPr>
                <w:rFonts w:ascii="Times New Roman" w:hAnsi="Times New Roman" w:cs="Times New Roman"/>
                <w:sz w:val="24"/>
                <w:szCs w:val="24"/>
                <w:lang w:eastAsia="en-US"/>
              </w:rPr>
              <w:t>муниципаль</w:t>
            </w:r>
            <w:r w:rsidR="00B90434" w:rsidRPr="00F76475">
              <w:rPr>
                <w:rFonts w:ascii="Times New Roman" w:hAnsi="Times New Roman" w:cs="Times New Roman"/>
                <w:sz w:val="24"/>
                <w:szCs w:val="24"/>
                <w:lang w:eastAsia="en-US"/>
              </w:rPr>
              <w:t>но-частного партнерства</w:t>
            </w:r>
            <w:r w:rsidR="00B90434" w:rsidRPr="00BF62B8">
              <w:rPr>
                <w:rFonts w:ascii="Times New Roman" w:hAnsi="Times New Roman" w:cs="Times New Roman"/>
                <w:sz w:val="24"/>
                <w:szCs w:val="24"/>
                <w:lang w:eastAsia="en-US"/>
              </w:rPr>
              <w:t xml:space="preserve">  </w:t>
            </w:r>
          </w:p>
        </w:tc>
        <w:tc>
          <w:tcPr>
            <w:tcW w:w="1275" w:type="dxa"/>
          </w:tcPr>
          <w:p w14:paraId="0FFC65FF" w14:textId="68A62070" w:rsidR="00B90434" w:rsidRPr="00F1351D" w:rsidRDefault="00F1351D" w:rsidP="008253CB">
            <w:pPr>
              <w:pStyle w:val="ConsPlusNormal"/>
              <w:spacing w:line="256" w:lineRule="auto"/>
              <w:rPr>
                <w:rFonts w:ascii="Times New Roman" w:hAnsi="Times New Roman" w:cs="Times New Roman"/>
                <w:sz w:val="24"/>
                <w:szCs w:val="24"/>
                <w:lang w:eastAsia="en-US"/>
              </w:rPr>
            </w:pPr>
            <w:r w:rsidRPr="00F1351D">
              <w:rPr>
                <w:rFonts w:ascii="Times New Roman" w:hAnsi="Times New Roman" w:cs="Times New Roman"/>
                <w:sz w:val="24"/>
                <w:szCs w:val="24"/>
                <w:lang w:eastAsia="en-US"/>
              </w:rPr>
              <w:t>2020-2022</w:t>
            </w:r>
          </w:p>
        </w:tc>
        <w:tc>
          <w:tcPr>
            <w:tcW w:w="2410" w:type="dxa"/>
            <w:gridSpan w:val="2"/>
          </w:tcPr>
          <w:p w14:paraId="60E19A23" w14:textId="77777777" w:rsidR="00B90434" w:rsidRPr="00BF62B8" w:rsidRDefault="00B90434" w:rsidP="00846C1F">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Создание условий для привлечения негосударственных организаций в сферу оказания социальных услуг</w:t>
            </w:r>
          </w:p>
        </w:tc>
        <w:tc>
          <w:tcPr>
            <w:tcW w:w="1701" w:type="dxa"/>
          </w:tcPr>
          <w:p w14:paraId="49E31AE3" w14:textId="0427EA88" w:rsidR="00B90434" w:rsidRPr="00F1351D" w:rsidRDefault="00494E71" w:rsidP="008253CB">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w:t>
            </w:r>
            <w:r w:rsidR="00F1351D" w:rsidRPr="00F1351D">
              <w:rPr>
                <w:rFonts w:ascii="Times New Roman" w:hAnsi="Times New Roman" w:cs="Times New Roman"/>
                <w:sz w:val="24"/>
                <w:szCs w:val="24"/>
                <w:lang w:eastAsia="en-US"/>
              </w:rPr>
              <w:t>СЗН</w:t>
            </w:r>
          </w:p>
        </w:tc>
      </w:tr>
      <w:tr w:rsidR="00B90434" w:rsidRPr="00BF62B8" w14:paraId="51E1AC93" w14:textId="77777777" w:rsidTr="007B0688">
        <w:tc>
          <w:tcPr>
            <w:tcW w:w="15450" w:type="dxa"/>
            <w:gridSpan w:val="9"/>
          </w:tcPr>
          <w:p w14:paraId="09F065A9" w14:textId="42ADFB1A" w:rsidR="005800C6" w:rsidRPr="00BF62B8" w:rsidRDefault="005800C6" w:rsidP="005800C6">
            <w:pPr>
              <w:pStyle w:val="ConsPlusNormal"/>
              <w:spacing w:line="256" w:lineRule="auto"/>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10.Рынок ритуальных услуг</w:t>
            </w:r>
          </w:p>
          <w:p w14:paraId="048E9C17" w14:textId="3AC0B1AB" w:rsidR="00E62706" w:rsidRDefault="00F34C95" w:rsidP="00CA453E">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62706">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Рынок ритуальных услуг является одной из наиболее социально значимых отраслей и затрагивает интересы всего населения Тогучинского района.</w:t>
            </w:r>
            <w:r w:rsidR="00AD2FB5" w:rsidRPr="00BF62B8">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 xml:space="preserve">В Тогучинском районе по состоянию на </w:t>
            </w:r>
            <w:r w:rsidR="005800C6" w:rsidRPr="00BF62B8">
              <w:rPr>
                <w:rFonts w:ascii="Times New Roman" w:hAnsi="Times New Roman" w:cs="Times New Roman"/>
                <w:color w:val="000000"/>
                <w:sz w:val="24"/>
                <w:szCs w:val="24"/>
              </w:rPr>
              <w:t>01.01.2019 на общей площади 227</w:t>
            </w:r>
            <w:r w:rsidR="00776EA8" w:rsidRPr="00BF62B8">
              <w:rPr>
                <w:rFonts w:ascii="Times New Roman" w:hAnsi="Times New Roman" w:cs="Times New Roman"/>
                <w:color w:val="000000"/>
                <w:sz w:val="24"/>
                <w:szCs w:val="24"/>
              </w:rPr>
              <w:t xml:space="preserve"> гектар размещено </w:t>
            </w:r>
            <w:r w:rsidR="005800C6" w:rsidRPr="00BF62B8">
              <w:rPr>
                <w:rFonts w:ascii="Times New Roman" w:hAnsi="Times New Roman" w:cs="Times New Roman"/>
                <w:color w:val="000000"/>
                <w:sz w:val="24"/>
                <w:szCs w:val="24"/>
              </w:rPr>
              <w:t>41</w:t>
            </w:r>
            <w:r w:rsidR="00776EA8" w:rsidRPr="00BF62B8">
              <w:rPr>
                <w:rFonts w:ascii="Times New Roman" w:hAnsi="Times New Roman" w:cs="Times New Roman"/>
                <w:color w:val="000000"/>
                <w:sz w:val="24"/>
                <w:szCs w:val="24"/>
              </w:rPr>
              <w:t xml:space="preserve"> муниципальных </w:t>
            </w:r>
            <w:r w:rsidR="005800C6" w:rsidRPr="00BF62B8">
              <w:rPr>
                <w:rFonts w:ascii="Times New Roman" w:hAnsi="Times New Roman" w:cs="Times New Roman"/>
                <w:color w:val="000000"/>
                <w:sz w:val="24"/>
                <w:szCs w:val="24"/>
              </w:rPr>
              <w:t>и 49 государ</w:t>
            </w:r>
            <w:r w:rsidR="00CF31F3" w:rsidRPr="00BF62B8">
              <w:rPr>
                <w:rFonts w:ascii="Times New Roman" w:hAnsi="Times New Roman" w:cs="Times New Roman"/>
                <w:color w:val="000000"/>
                <w:sz w:val="24"/>
                <w:szCs w:val="24"/>
              </w:rPr>
              <w:t>ст</w:t>
            </w:r>
            <w:r w:rsidR="005800C6" w:rsidRPr="00BF62B8">
              <w:rPr>
                <w:rFonts w:ascii="Times New Roman" w:hAnsi="Times New Roman" w:cs="Times New Roman"/>
                <w:color w:val="000000"/>
                <w:sz w:val="24"/>
                <w:szCs w:val="24"/>
              </w:rPr>
              <w:t xml:space="preserve">венных </w:t>
            </w:r>
            <w:r w:rsidR="00776EA8" w:rsidRPr="00BF62B8">
              <w:rPr>
                <w:rFonts w:ascii="Times New Roman" w:hAnsi="Times New Roman" w:cs="Times New Roman"/>
                <w:color w:val="000000"/>
                <w:sz w:val="24"/>
                <w:szCs w:val="24"/>
              </w:rPr>
              <w:t>кладбищ</w:t>
            </w:r>
            <w:r w:rsidR="007F55ED" w:rsidRPr="00BF62B8">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 xml:space="preserve">Доля кладбищ </w:t>
            </w:r>
            <w:r w:rsidR="003D51FA" w:rsidRPr="00BF62B8">
              <w:rPr>
                <w:rFonts w:ascii="Times New Roman" w:hAnsi="Times New Roman" w:cs="Times New Roman"/>
                <w:color w:val="000000"/>
                <w:sz w:val="24"/>
                <w:szCs w:val="24"/>
              </w:rPr>
              <w:t>Тогучинского района</w:t>
            </w:r>
            <w:r w:rsidR="00776EA8" w:rsidRPr="00BF62B8">
              <w:rPr>
                <w:rFonts w:ascii="Times New Roman" w:hAnsi="Times New Roman" w:cs="Times New Roman"/>
                <w:color w:val="000000"/>
                <w:sz w:val="24"/>
                <w:szCs w:val="24"/>
              </w:rPr>
              <w:t>, земе</w:t>
            </w:r>
            <w:r w:rsidR="00AD2FB5" w:rsidRPr="00BF62B8">
              <w:rPr>
                <w:rFonts w:ascii="Times New Roman" w:hAnsi="Times New Roman" w:cs="Times New Roman"/>
                <w:color w:val="000000"/>
                <w:sz w:val="24"/>
                <w:szCs w:val="24"/>
              </w:rPr>
              <w:t xml:space="preserve">льные участки которых оформлены </w:t>
            </w:r>
            <w:r w:rsidR="00776EA8" w:rsidRPr="00BF62B8">
              <w:rPr>
                <w:rFonts w:ascii="Times New Roman" w:hAnsi="Times New Roman" w:cs="Times New Roman"/>
                <w:color w:val="000000"/>
                <w:sz w:val="24"/>
                <w:szCs w:val="24"/>
              </w:rPr>
              <w:t>в муниципальную собственность, в настоящее время составляет</w:t>
            </w:r>
            <w:r w:rsidR="005800C6" w:rsidRPr="00BF62B8">
              <w:rPr>
                <w:rFonts w:ascii="Times New Roman" w:hAnsi="Times New Roman" w:cs="Times New Roman"/>
                <w:color w:val="000000"/>
                <w:sz w:val="24"/>
                <w:szCs w:val="24"/>
              </w:rPr>
              <w:t xml:space="preserve"> 58,56</w:t>
            </w:r>
            <w:r w:rsidR="00776EA8" w:rsidRPr="00BF62B8">
              <w:rPr>
                <w:rFonts w:ascii="Times New Roman" w:hAnsi="Times New Roman" w:cs="Times New Roman"/>
                <w:color w:val="000000"/>
                <w:sz w:val="24"/>
                <w:szCs w:val="24"/>
              </w:rPr>
              <w:t>% от общего количества кладбищ.</w:t>
            </w:r>
            <w:r w:rsidR="007F55ED" w:rsidRPr="00BF62B8">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В 20</w:t>
            </w:r>
            <w:r w:rsidR="00CA453E" w:rsidRPr="00BF62B8">
              <w:rPr>
                <w:rFonts w:ascii="Times New Roman" w:hAnsi="Times New Roman" w:cs="Times New Roman"/>
                <w:color w:val="000000"/>
                <w:sz w:val="24"/>
                <w:szCs w:val="24"/>
              </w:rPr>
              <w:t>19</w:t>
            </w:r>
            <w:r w:rsidR="00776EA8" w:rsidRPr="00BF62B8">
              <w:rPr>
                <w:rFonts w:ascii="Times New Roman" w:hAnsi="Times New Roman" w:cs="Times New Roman"/>
                <w:color w:val="000000"/>
                <w:sz w:val="24"/>
                <w:szCs w:val="24"/>
              </w:rPr>
              <w:t xml:space="preserve"> году доля частных организаций</w:t>
            </w:r>
            <w:r w:rsidR="008E065A">
              <w:rPr>
                <w:rFonts w:ascii="Times New Roman" w:hAnsi="Times New Roman" w:cs="Times New Roman"/>
                <w:color w:val="000000"/>
                <w:sz w:val="24"/>
                <w:szCs w:val="24"/>
              </w:rPr>
              <w:t xml:space="preserve"> (3 частных организации)</w:t>
            </w:r>
            <w:r w:rsidR="00AD2FB5" w:rsidRPr="00BF62B8">
              <w:rPr>
                <w:rFonts w:ascii="Times New Roman" w:hAnsi="Times New Roman" w:cs="Times New Roman"/>
                <w:color w:val="000000"/>
                <w:sz w:val="24"/>
                <w:szCs w:val="24"/>
              </w:rPr>
              <w:t xml:space="preserve">, оказывающих ритуальные услуги </w:t>
            </w:r>
            <w:r w:rsidR="00776EA8" w:rsidRPr="00BF62B8">
              <w:rPr>
                <w:rFonts w:ascii="Times New Roman" w:hAnsi="Times New Roman" w:cs="Times New Roman"/>
                <w:color w:val="000000"/>
                <w:sz w:val="24"/>
                <w:szCs w:val="24"/>
              </w:rPr>
              <w:t xml:space="preserve">на территории </w:t>
            </w:r>
            <w:r w:rsidR="00CA453E" w:rsidRPr="00BF62B8">
              <w:rPr>
                <w:rFonts w:ascii="Times New Roman" w:hAnsi="Times New Roman" w:cs="Times New Roman"/>
                <w:color w:val="000000"/>
                <w:sz w:val="24"/>
                <w:szCs w:val="24"/>
              </w:rPr>
              <w:t>Тогучинского района, составляет 67</w:t>
            </w:r>
            <w:r w:rsidR="00776EA8" w:rsidRPr="00BF62B8">
              <w:rPr>
                <w:rFonts w:ascii="Times New Roman" w:hAnsi="Times New Roman" w:cs="Times New Roman"/>
                <w:color w:val="000000"/>
                <w:sz w:val="24"/>
                <w:szCs w:val="24"/>
              </w:rPr>
              <w:t>%.</w:t>
            </w:r>
            <w:r w:rsidR="008E065A">
              <w:rPr>
                <w:rFonts w:ascii="Times New Roman" w:hAnsi="Times New Roman" w:cs="Times New Roman"/>
                <w:color w:val="000000"/>
                <w:sz w:val="24"/>
                <w:szCs w:val="24"/>
              </w:rPr>
              <w:t xml:space="preserve"> </w:t>
            </w:r>
            <w:r w:rsidR="00C92116">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 xml:space="preserve">В настоящее время в муниципальных образованиях </w:t>
            </w:r>
            <w:r w:rsidR="007F55ED" w:rsidRPr="00BF62B8">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 xml:space="preserve"> осуществляются</w:t>
            </w:r>
            <w:r w:rsidR="007F55ED" w:rsidRPr="00BF62B8">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 xml:space="preserve">мероприятия по передаче функций уполномоченного органа местного самоуправления в сфере погребения и похоронного дела муниципальным казенным </w:t>
            </w:r>
            <w:r w:rsidR="00776EA8" w:rsidRPr="00BF62B8">
              <w:rPr>
                <w:rFonts w:ascii="Times New Roman" w:hAnsi="Times New Roman" w:cs="Times New Roman"/>
                <w:color w:val="000000"/>
                <w:sz w:val="24"/>
                <w:szCs w:val="24"/>
              </w:rPr>
              <w:lastRenderedPageBreak/>
              <w:t>учреждениям, которые не вправе осуществлять в этой связи предпринимательскую деятельность.</w:t>
            </w:r>
            <w:r w:rsidR="007F55ED" w:rsidRPr="00BF62B8">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Ритуальные услуги, в том числе услуги по погребению, предоставляются хозяйствующими субъектами, как правило, частной формы собственности.</w:t>
            </w:r>
            <w:r w:rsidR="007F55ED" w:rsidRPr="00BF62B8">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Работы по содержанию кладбищ осуществляются преимущественно частными организациями, заключившими догов</w:t>
            </w:r>
            <w:r w:rsidR="003D51FA" w:rsidRPr="00BF62B8">
              <w:rPr>
                <w:rFonts w:ascii="Times New Roman" w:hAnsi="Times New Roman" w:cs="Times New Roman"/>
                <w:color w:val="000000"/>
                <w:sz w:val="24"/>
                <w:szCs w:val="24"/>
              </w:rPr>
              <w:t xml:space="preserve">оры на выполнение данных работ </w:t>
            </w:r>
            <w:r w:rsidR="00776EA8" w:rsidRPr="00BF62B8">
              <w:rPr>
                <w:rFonts w:ascii="Times New Roman" w:hAnsi="Times New Roman" w:cs="Times New Roman"/>
                <w:color w:val="000000"/>
                <w:sz w:val="24"/>
                <w:szCs w:val="24"/>
              </w:rPr>
              <w:t>с соблюдением требований Федеральног</w:t>
            </w:r>
            <w:r w:rsidR="003D51FA" w:rsidRPr="00BF62B8">
              <w:rPr>
                <w:rFonts w:ascii="Times New Roman" w:hAnsi="Times New Roman" w:cs="Times New Roman"/>
                <w:color w:val="000000"/>
                <w:sz w:val="24"/>
                <w:szCs w:val="24"/>
              </w:rPr>
              <w:t xml:space="preserve">о закона от 01.01.2001 № 44-ФЗ </w:t>
            </w:r>
            <w:r w:rsidR="00776EA8" w:rsidRPr="00BF62B8">
              <w:rPr>
                <w:rFonts w:ascii="Times New Roman" w:hAnsi="Times New Roman" w:cs="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3D51FA" w:rsidRPr="00BF62B8">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Меры по развитию рынка</w:t>
            </w:r>
            <w:r w:rsidR="003D51FA" w:rsidRPr="00BF62B8">
              <w:rPr>
                <w:rFonts w:ascii="Times New Roman" w:hAnsi="Times New Roman" w:cs="Times New Roman"/>
                <w:color w:val="000000"/>
                <w:sz w:val="24"/>
                <w:szCs w:val="24"/>
              </w:rPr>
              <w:t>: с</w:t>
            </w:r>
            <w:r w:rsidR="00776EA8" w:rsidRPr="00BF62B8">
              <w:rPr>
                <w:rFonts w:ascii="Times New Roman" w:hAnsi="Times New Roman" w:cs="Times New Roman"/>
                <w:color w:val="000000"/>
                <w:sz w:val="24"/>
                <w:szCs w:val="24"/>
              </w:rPr>
              <w:t xml:space="preserve">оздание в </w:t>
            </w:r>
            <w:r w:rsidR="00972F1F" w:rsidRPr="00BF62B8">
              <w:rPr>
                <w:rFonts w:ascii="Times New Roman" w:hAnsi="Times New Roman" w:cs="Times New Roman"/>
                <w:color w:val="000000"/>
                <w:sz w:val="24"/>
                <w:szCs w:val="24"/>
              </w:rPr>
              <w:t>Тогучинском районе</w:t>
            </w:r>
            <w:r w:rsidR="00776EA8" w:rsidRPr="00BF62B8">
              <w:rPr>
                <w:rFonts w:ascii="Times New Roman" w:hAnsi="Times New Roman" w:cs="Times New Roman"/>
                <w:color w:val="000000"/>
                <w:sz w:val="24"/>
                <w:szCs w:val="24"/>
              </w:rPr>
              <w:t xml:space="preserve"> муниципальных казенных учреждений в сфере </w:t>
            </w:r>
            <w:r w:rsidR="003D51FA" w:rsidRPr="00BF62B8">
              <w:rPr>
                <w:rFonts w:ascii="Times New Roman" w:hAnsi="Times New Roman" w:cs="Times New Roman"/>
                <w:color w:val="000000"/>
                <w:sz w:val="24"/>
                <w:szCs w:val="24"/>
              </w:rPr>
              <w:t xml:space="preserve">погребения и похоронного дела, </w:t>
            </w:r>
            <w:r w:rsidR="00776EA8" w:rsidRPr="00BF62B8">
              <w:rPr>
                <w:rFonts w:ascii="Times New Roman" w:hAnsi="Times New Roman" w:cs="Times New Roman"/>
                <w:color w:val="000000"/>
                <w:sz w:val="24"/>
                <w:szCs w:val="24"/>
              </w:rPr>
              <w:t>в том числе путем преобразования в формат муниципальных казённых учреждений других муниципальных учреждений. Возложение функции специализированной службы по вопросам похоронного дела на муниципальное казенное учреждение. Переход на безналичную форму оплаты гражданами ритуальных услуг.</w:t>
            </w:r>
            <w:r w:rsidR="003D51FA" w:rsidRPr="00BF62B8">
              <w:rPr>
                <w:rFonts w:ascii="Times New Roman" w:hAnsi="Times New Roman" w:cs="Times New Roman"/>
                <w:color w:val="000000"/>
                <w:sz w:val="24"/>
                <w:szCs w:val="24"/>
              </w:rPr>
              <w:t xml:space="preserve"> </w:t>
            </w:r>
          </w:p>
          <w:p w14:paraId="1DCED66D" w14:textId="1728447E" w:rsidR="00776EA8" w:rsidRPr="00BF62B8" w:rsidRDefault="00E62706" w:rsidP="00CA453E">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Основными перспективными направлениями развития рынка являются:</w:t>
            </w:r>
            <w:r w:rsidR="00AD2FB5" w:rsidRPr="00BF62B8">
              <w:rPr>
                <w:rFonts w:ascii="Times New Roman" w:hAnsi="Times New Roman" w:cs="Times New Roman"/>
                <w:color w:val="000000"/>
                <w:sz w:val="24"/>
                <w:szCs w:val="24"/>
              </w:rPr>
              <w:t xml:space="preserve"> </w:t>
            </w:r>
            <w:r w:rsidR="00776EA8" w:rsidRPr="00BF62B8">
              <w:rPr>
                <w:rFonts w:ascii="Times New Roman" w:hAnsi="Times New Roman" w:cs="Times New Roman"/>
                <w:color w:val="000000"/>
                <w:sz w:val="24"/>
                <w:szCs w:val="24"/>
              </w:rPr>
              <w:t>создание цивилизованного и прозрачного рынка ритуальных услуг путем снижения коррупциногенности</w:t>
            </w:r>
            <w:r w:rsidR="00776EA8" w:rsidRPr="00BF62B8">
              <w:rPr>
                <w:rFonts w:ascii="Times New Roman" w:hAnsi="Times New Roman" w:cs="Times New Roman"/>
                <w:color w:val="000000"/>
              </w:rPr>
              <w:t xml:space="preserve"> </w:t>
            </w:r>
            <w:r w:rsidR="00776EA8" w:rsidRPr="00BF62B8">
              <w:rPr>
                <w:rFonts w:ascii="Times New Roman" w:hAnsi="Times New Roman" w:cs="Times New Roman"/>
                <w:color w:val="000000"/>
                <w:sz w:val="24"/>
                <w:szCs w:val="24"/>
              </w:rPr>
              <w:t>сферы погребения (необходимо отделить полномочия органов местного самоуправления в сфере погребения и похоронного дела от бизнеса, передать данные полномочия му</w:t>
            </w:r>
            <w:r w:rsidR="00494E71">
              <w:rPr>
                <w:rFonts w:ascii="Times New Roman" w:hAnsi="Times New Roman" w:cs="Times New Roman"/>
                <w:color w:val="000000"/>
                <w:sz w:val="24"/>
                <w:szCs w:val="24"/>
              </w:rPr>
              <w:t>ниципальным казенным предприятиям</w:t>
            </w:r>
            <w:r w:rsidR="00776EA8" w:rsidRPr="00BF62B8">
              <w:rPr>
                <w:rFonts w:ascii="Times New Roman" w:hAnsi="Times New Roman" w:cs="Times New Roman"/>
                <w:color w:val="000000"/>
                <w:sz w:val="24"/>
                <w:szCs w:val="24"/>
              </w:rPr>
              <w:t>);</w:t>
            </w:r>
            <w:r w:rsidR="00CA453E" w:rsidRPr="00BF62B8">
              <w:rPr>
                <w:rFonts w:ascii="Times New Roman" w:hAnsi="Times New Roman" w:cs="Times New Roman"/>
                <w:color w:val="000000"/>
                <w:sz w:val="24"/>
                <w:szCs w:val="24"/>
              </w:rPr>
              <w:t xml:space="preserve"> </w:t>
            </w:r>
            <w:r w:rsidR="003D51FA" w:rsidRPr="00BF62B8">
              <w:rPr>
                <w:rFonts w:ascii="Times New Roman" w:hAnsi="Times New Roman" w:cs="Times New Roman"/>
                <w:color w:val="000000"/>
                <w:sz w:val="24"/>
                <w:szCs w:val="24"/>
              </w:rPr>
              <w:t>о</w:t>
            </w:r>
            <w:r w:rsidR="00776EA8" w:rsidRPr="00BF62B8">
              <w:rPr>
                <w:rFonts w:ascii="Times New Roman" w:hAnsi="Times New Roman" w:cs="Times New Roman"/>
                <w:color w:val="000000"/>
                <w:sz w:val="24"/>
                <w:szCs w:val="24"/>
              </w:rPr>
              <w:t>беспечение качества и доступности ритуальных услуг для всех категорий населения.</w:t>
            </w:r>
          </w:p>
          <w:p w14:paraId="41EB44AD" w14:textId="77777777" w:rsidR="00901C7A" w:rsidRPr="00BF62B8" w:rsidRDefault="00901C7A" w:rsidP="00CA453E">
            <w:pPr>
              <w:pStyle w:val="ConsPlusNormal"/>
              <w:spacing w:line="256" w:lineRule="auto"/>
              <w:jc w:val="both"/>
              <w:rPr>
                <w:rFonts w:ascii="Times New Roman" w:hAnsi="Times New Roman" w:cs="Times New Roman"/>
                <w:b/>
                <w:color w:val="000000"/>
                <w:sz w:val="16"/>
                <w:szCs w:val="16"/>
              </w:rPr>
            </w:pPr>
          </w:p>
          <w:p w14:paraId="1C7F5976" w14:textId="1B4130E1" w:rsidR="00972F1F" w:rsidRPr="00E62706" w:rsidRDefault="00972F1F" w:rsidP="00901C7A">
            <w:pPr>
              <w:pStyle w:val="ConsPlusNormal"/>
              <w:spacing w:line="256" w:lineRule="auto"/>
              <w:jc w:val="center"/>
              <w:rPr>
                <w:rFonts w:ascii="Times New Roman" w:hAnsi="Times New Roman" w:cs="Times New Roman"/>
                <w:b/>
                <w:sz w:val="24"/>
                <w:szCs w:val="24"/>
                <w:lang w:eastAsia="en-US"/>
              </w:rPr>
            </w:pPr>
            <w:r w:rsidRPr="00E62706">
              <w:rPr>
                <w:rFonts w:ascii="Times New Roman" w:hAnsi="Times New Roman" w:cs="Times New Roman"/>
                <w:b/>
                <w:color w:val="000000"/>
                <w:sz w:val="24"/>
                <w:szCs w:val="24"/>
              </w:rPr>
              <w:t>Перечень ключевых показателей на рынке</w:t>
            </w:r>
            <w:r w:rsidRPr="00E62706">
              <w:rPr>
                <w:rFonts w:ascii="Times New Roman" w:hAnsi="Times New Roman" w:cs="Times New Roman"/>
                <w:b/>
                <w:sz w:val="24"/>
                <w:szCs w:val="24"/>
                <w:lang w:eastAsia="en-US"/>
              </w:rPr>
              <w:t xml:space="preserve"> ритуальных услуг</w:t>
            </w:r>
          </w:p>
          <w:tbl>
            <w:tblPr>
              <w:tblStyle w:val="aa"/>
              <w:tblW w:w="0" w:type="auto"/>
              <w:tblLayout w:type="fixed"/>
              <w:tblLook w:val="04A0" w:firstRow="1" w:lastRow="0" w:firstColumn="1" w:lastColumn="0" w:noHBand="0" w:noVBand="1"/>
            </w:tblPr>
            <w:tblGrid>
              <w:gridCol w:w="926"/>
              <w:gridCol w:w="3110"/>
              <w:gridCol w:w="1163"/>
              <w:gridCol w:w="1733"/>
              <w:gridCol w:w="1733"/>
              <w:gridCol w:w="1733"/>
              <w:gridCol w:w="1733"/>
              <w:gridCol w:w="1544"/>
              <w:gridCol w:w="1922"/>
            </w:tblGrid>
            <w:tr w:rsidR="001C3BEC" w:rsidRPr="00BF62B8" w14:paraId="599F9649" w14:textId="77777777" w:rsidTr="009543E3">
              <w:trPr>
                <w:trHeight w:val="1256"/>
              </w:trPr>
              <w:tc>
                <w:tcPr>
                  <w:tcW w:w="926" w:type="dxa"/>
                </w:tcPr>
                <w:p w14:paraId="4193BEF1"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№п/п</w:t>
                  </w:r>
                </w:p>
              </w:tc>
              <w:tc>
                <w:tcPr>
                  <w:tcW w:w="3110" w:type="dxa"/>
                </w:tcPr>
                <w:p w14:paraId="5C10F778"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163" w:type="dxa"/>
                </w:tcPr>
                <w:p w14:paraId="11F2A138"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241FA707"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6D578E88" w14:textId="18D9CB61" w:rsidR="001C3BEC" w:rsidRPr="00BF62B8" w:rsidRDefault="001C3BEC" w:rsidP="007941BE">
                  <w:pPr>
                    <w:pStyle w:val="a6"/>
                    <w:spacing w:before="375" w:beforeAutospacing="0" w:after="450"/>
                    <w:textAlignment w:val="baseline"/>
                    <w:rPr>
                      <w:color w:val="000000"/>
                      <w:sz w:val="16"/>
                      <w:szCs w:val="16"/>
                    </w:rPr>
                  </w:pPr>
                  <w:r w:rsidRPr="00BF62B8">
                    <w:rPr>
                      <w:color w:val="000000"/>
                      <w:sz w:val="16"/>
                      <w:szCs w:val="16"/>
                    </w:rPr>
                    <w:t>201</w:t>
                  </w:r>
                  <w:r w:rsidR="007941BE">
                    <w:rPr>
                      <w:color w:val="000000"/>
                      <w:sz w:val="16"/>
                      <w:szCs w:val="16"/>
                    </w:rPr>
                    <w:t>9</w:t>
                  </w:r>
                </w:p>
              </w:tc>
              <w:tc>
                <w:tcPr>
                  <w:tcW w:w="1733" w:type="dxa"/>
                </w:tcPr>
                <w:p w14:paraId="5303F330" w14:textId="0ED6BA59" w:rsidR="001C3BEC" w:rsidRPr="00BF62B8" w:rsidRDefault="001C3BEC" w:rsidP="007941BE">
                  <w:pPr>
                    <w:pStyle w:val="a6"/>
                    <w:spacing w:before="375" w:beforeAutospacing="0" w:after="450"/>
                    <w:textAlignment w:val="baseline"/>
                    <w:rPr>
                      <w:color w:val="000000"/>
                      <w:sz w:val="16"/>
                      <w:szCs w:val="16"/>
                    </w:rPr>
                  </w:pPr>
                  <w:r w:rsidRPr="00BF62B8">
                    <w:rPr>
                      <w:color w:val="000000"/>
                      <w:sz w:val="16"/>
                      <w:szCs w:val="16"/>
                    </w:rPr>
                    <w:t>20</w:t>
                  </w:r>
                  <w:r w:rsidR="007941BE">
                    <w:rPr>
                      <w:color w:val="000000"/>
                      <w:sz w:val="16"/>
                      <w:szCs w:val="16"/>
                    </w:rPr>
                    <w:t>20</w:t>
                  </w:r>
                </w:p>
              </w:tc>
              <w:tc>
                <w:tcPr>
                  <w:tcW w:w="1733" w:type="dxa"/>
                </w:tcPr>
                <w:p w14:paraId="599554F9" w14:textId="4499491B" w:rsidR="001C3BEC" w:rsidRPr="00BF62B8" w:rsidRDefault="001C3BEC" w:rsidP="007941BE">
                  <w:pPr>
                    <w:pStyle w:val="a6"/>
                    <w:spacing w:before="375" w:beforeAutospacing="0" w:after="450"/>
                    <w:textAlignment w:val="baseline"/>
                    <w:rPr>
                      <w:color w:val="000000"/>
                      <w:sz w:val="16"/>
                      <w:szCs w:val="16"/>
                    </w:rPr>
                  </w:pPr>
                  <w:r w:rsidRPr="00BF62B8">
                    <w:rPr>
                      <w:color w:val="000000"/>
                      <w:sz w:val="16"/>
                      <w:szCs w:val="16"/>
                    </w:rPr>
                    <w:t>202</w:t>
                  </w:r>
                  <w:r w:rsidR="007941BE">
                    <w:rPr>
                      <w:color w:val="000000"/>
                      <w:sz w:val="16"/>
                      <w:szCs w:val="16"/>
                    </w:rPr>
                    <w:t>1</w:t>
                  </w:r>
                </w:p>
              </w:tc>
              <w:tc>
                <w:tcPr>
                  <w:tcW w:w="1544" w:type="dxa"/>
                </w:tcPr>
                <w:p w14:paraId="50E9BACF" w14:textId="6EA62992" w:rsidR="001C3BEC" w:rsidRPr="00BF62B8" w:rsidRDefault="001C3BEC" w:rsidP="007941BE">
                  <w:pPr>
                    <w:pStyle w:val="a6"/>
                    <w:spacing w:before="375" w:beforeAutospacing="0" w:after="450"/>
                    <w:textAlignment w:val="baseline"/>
                    <w:rPr>
                      <w:color w:val="000000"/>
                      <w:sz w:val="16"/>
                      <w:szCs w:val="16"/>
                    </w:rPr>
                  </w:pPr>
                  <w:r w:rsidRPr="00BF62B8">
                    <w:rPr>
                      <w:color w:val="000000"/>
                      <w:sz w:val="16"/>
                      <w:szCs w:val="16"/>
                    </w:rPr>
                    <w:t>202</w:t>
                  </w:r>
                  <w:r w:rsidR="007941BE">
                    <w:rPr>
                      <w:color w:val="000000"/>
                      <w:sz w:val="16"/>
                      <w:szCs w:val="16"/>
                    </w:rPr>
                    <w:t>2</w:t>
                  </w:r>
                </w:p>
              </w:tc>
              <w:tc>
                <w:tcPr>
                  <w:tcW w:w="1922" w:type="dxa"/>
                </w:tcPr>
                <w:p w14:paraId="31B075AF"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51EB7977" w14:textId="77777777" w:rsidTr="009543E3">
              <w:trPr>
                <w:trHeight w:val="1324"/>
              </w:trPr>
              <w:tc>
                <w:tcPr>
                  <w:tcW w:w="926" w:type="dxa"/>
                </w:tcPr>
                <w:p w14:paraId="5A5554F2" w14:textId="234A8359" w:rsidR="001C3BEC" w:rsidRPr="00A2670B" w:rsidRDefault="00A2670B" w:rsidP="007F55ED">
                  <w:pPr>
                    <w:pStyle w:val="a6"/>
                    <w:spacing w:before="375" w:beforeAutospacing="0" w:after="450"/>
                    <w:textAlignment w:val="baseline"/>
                    <w:rPr>
                      <w:color w:val="000000"/>
                      <w:sz w:val="16"/>
                      <w:szCs w:val="16"/>
                    </w:rPr>
                  </w:pPr>
                  <w:r w:rsidRPr="00A2670B">
                    <w:rPr>
                      <w:color w:val="000000"/>
                      <w:sz w:val="16"/>
                      <w:szCs w:val="16"/>
                    </w:rPr>
                    <w:t>1</w:t>
                  </w:r>
                </w:p>
              </w:tc>
              <w:tc>
                <w:tcPr>
                  <w:tcW w:w="3110" w:type="dxa"/>
                </w:tcPr>
                <w:p w14:paraId="16A8AD5F" w14:textId="6DF5D293" w:rsidR="001C3BEC" w:rsidRPr="00BF62B8" w:rsidRDefault="00E355CD" w:rsidP="007F55ED">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ритуальных услуг</w:t>
                  </w:r>
                </w:p>
              </w:tc>
              <w:tc>
                <w:tcPr>
                  <w:tcW w:w="1163" w:type="dxa"/>
                </w:tcPr>
                <w:p w14:paraId="600FC6BD" w14:textId="24F9F272" w:rsidR="001C3BEC" w:rsidRPr="004F5E0F" w:rsidRDefault="00CF31F3" w:rsidP="007F55ED">
                  <w:pPr>
                    <w:pStyle w:val="a6"/>
                    <w:spacing w:before="375" w:beforeAutospacing="0" w:after="450"/>
                    <w:textAlignment w:val="baseline"/>
                    <w:rPr>
                      <w:color w:val="000000"/>
                      <w:sz w:val="16"/>
                      <w:szCs w:val="16"/>
                    </w:rPr>
                  </w:pPr>
                  <w:r w:rsidRPr="004F5E0F">
                    <w:rPr>
                      <w:color w:val="000000"/>
                      <w:sz w:val="16"/>
                      <w:szCs w:val="16"/>
                    </w:rPr>
                    <w:t>%</w:t>
                  </w:r>
                </w:p>
              </w:tc>
              <w:tc>
                <w:tcPr>
                  <w:tcW w:w="1733" w:type="dxa"/>
                </w:tcPr>
                <w:p w14:paraId="58482776" w14:textId="23D6BEBB" w:rsidR="001C3BEC" w:rsidRPr="004F5E0F" w:rsidRDefault="00CF31F3" w:rsidP="007F55ED">
                  <w:pPr>
                    <w:pStyle w:val="a6"/>
                    <w:spacing w:before="375" w:beforeAutospacing="0" w:after="450"/>
                    <w:textAlignment w:val="baseline"/>
                    <w:rPr>
                      <w:color w:val="000000"/>
                      <w:sz w:val="16"/>
                      <w:szCs w:val="16"/>
                    </w:rPr>
                  </w:pPr>
                  <w:r w:rsidRPr="004F5E0F">
                    <w:rPr>
                      <w:color w:val="000000"/>
                      <w:sz w:val="16"/>
                      <w:szCs w:val="16"/>
                    </w:rPr>
                    <w:t>66,67</w:t>
                  </w:r>
                </w:p>
              </w:tc>
              <w:tc>
                <w:tcPr>
                  <w:tcW w:w="1733" w:type="dxa"/>
                </w:tcPr>
                <w:p w14:paraId="631EBBCC" w14:textId="7C15F29C" w:rsidR="001C3BEC" w:rsidRPr="004F5E0F" w:rsidRDefault="002E1956" w:rsidP="007F55ED">
                  <w:pPr>
                    <w:pStyle w:val="a6"/>
                    <w:spacing w:before="375" w:beforeAutospacing="0" w:after="450"/>
                    <w:textAlignment w:val="baseline"/>
                    <w:rPr>
                      <w:color w:val="000000"/>
                      <w:sz w:val="16"/>
                      <w:szCs w:val="16"/>
                    </w:rPr>
                  </w:pPr>
                  <w:r w:rsidRPr="004F5E0F">
                    <w:rPr>
                      <w:color w:val="000000"/>
                      <w:sz w:val="16"/>
                      <w:szCs w:val="16"/>
                    </w:rPr>
                    <w:t>66,</w:t>
                  </w:r>
                  <w:r w:rsidR="00CF31F3" w:rsidRPr="004F5E0F">
                    <w:rPr>
                      <w:color w:val="000000"/>
                      <w:sz w:val="16"/>
                      <w:szCs w:val="16"/>
                    </w:rPr>
                    <w:t>67</w:t>
                  </w:r>
                </w:p>
              </w:tc>
              <w:tc>
                <w:tcPr>
                  <w:tcW w:w="1733" w:type="dxa"/>
                </w:tcPr>
                <w:p w14:paraId="2D176A76" w14:textId="7109445A" w:rsidR="001C3BEC" w:rsidRPr="004F5E0F" w:rsidRDefault="002E1956" w:rsidP="007F55ED">
                  <w:pPr>
                    <w:pStyle w:val="a6"/>
                    <w:spacing w:before="375" w:beforeAutospacing="0" w:after="450"/>
                    <w:textAlignment w:val="baseline"/>
                    <w:rPr>
                      <w:color w:val="000000"/>
                      <w:sz w:val="16"/>
                      <w:szCs w:val="16"/>
                    </w:rPr>
                  </w:pPr>
                  <w:r w:rsidRPr="004F5E0F">
                    <w:rPr>
                      <w:color w:val="000000"/>
                      <w:sz w:val="16"/>
                      <w:szCs w:val="16"/>
                    </w:rPr>
                    <w:t>50</w:t>
                  </w:r>
                </w:p>
              </w:tc>
              <w:tc>
                <w:tcPr>
                  <w:tcW w:w="1733" w:type="dxa"/>
                </w:tcPr>
                <w:p w14:paraId="765BF32D" w14:textId="0B90304D" w:rsidR="001C3BEC" w:rsidRPr="004F5E0F" w:rsidRDefault="002E1956" w:rsidP="007F55ED">
                  <w:pPr>
                    <w:pStyle w:val="a6"/>
                    <w:spacing w:before="375" w:beforeAutospacing="0" w:after="450"/>
                    <w:textAlignment w:val="baseline"/>
                    <w:rPr>
                      <w:color w:val="000000"/>
                      <w:sz w:val="16"/>
                      <w:szCs w:val="16"/>
                    </w:rPr>
                  </w:pPr>
                  <w:r w:rsidRPr="004F5E0F">
                    <w:rPr>
                      <w:color w:val="000000"/>
                      <w:sz w:val="16"/>
                      <w:szCs w:val="16"/>
                    </w:rPr>
                    <w:t>25</w:t>
                  </w:r>
                </w:p>
              </w:tc>
              <w:tc>
                <w:tcPr>
                  <w:tcW w:w="1544" w:type="dxa"/>
                </w:tcPr>
                <w:p w14:paraId="408CFC09" w14:textId="73D79902" w:rsidR="001C3BEC" w:rsidRPr="004F5E0F" w:rsidRDefault="0012674B" w:rsidP="007F55ED">
                  <w:pPr>
                    <w:pStyle w:val="a6"/>
                    <w:spacing w:before="375" w:beforeAutospacing="0" w:after="450"/>
                    <w:textAlignment w:val="baseline"/>
                    <w:rPr>
                      <w:color w:val="000000"/>
                      <w:sz w:val="16"/>
                      <w:szCs w:val="16"/>
                    </w:rPr>
                  </w:pPr>
                  <w:r>
                    <w:rPr>
                      <w:color w:val="000000"/>
                      <w:sz w:val="16"/>
                      <w:szCs w:val="16"/>
                    </w:rPr>
                    <w:t>10</w:t>
                  </w:r>
                </w:p>
              </w:tc>
              <w:tc>
                <w:tcPr>
                  <w:tcW w:w="1922" w:type="dxa"/>
                </w:tcPr>
                <w:p w14:paraId="7BADB451" w14:textId="1D3271B5" w:rsidR="001C3BEC" w:rsidRPr="004F5E0F" w:rsidRDefault="00972F1F" w:rsidP="007F55ED">
                  <w:pPr>
                    <w:pStyle w:val="a6"/>
                    <w:spacing w:before="375" w:beforeAutospacing="0" w:after="450"/>
                    <w:textAlignment w:val="baseline"/>
                    <w:rPr>
                      <w:color w:val="000000"/>
                      <w:sz w:val="16"/>
                      <w:szCs w:val="16"/>
                    </w:rPr>
                  </w:pPr>
                  <w:r w:rsidRPr="004F5E0F">
                    <w:rPr>
                      <w:color w:val="000000"/>
                      <w:sz w:val="16"/>
                      <w:szCs w:val="16"/>
                    </w:rPr>
                    <w:t>УЭРПиТ</w:t>
                  </w:r>
                </w:p>
              </w:tc>
            </w:tr>
          </w:tbl>
          <w:p w14:paraId="05CAD889" w14:textId="52E6F91E" w:rsidR="00310460" w:rsidRPr="00BF62B8" w:rsidRDefault="00310460" w:rsidP="00972F1F">
            <w:pPr>
              <w:pStyle w:val="ConsPlusNormal"/>
              <w:spacing w:line="256" w:lineRule="auto"/>
              <w:rPr>
                <w:rFonts w:ascii="Times New Roman" w:hAnsi="Times New Roman" w:cs="Times New Roman"/>
                <w:b/>
                <w:sz w:val="24"/>
                <w:szCs w:val="24"/>
                <w:lang w:eastAsia="en-US"/>
              </w:rPr>
            </w:pPr>
          </w:p>
        </w:tc>
      </w:tr>
      <w:tr w:rsidR="00B90434" w:rsidRPr="00BF62B8" w14:paraId="4D21CF0D" w14:textId="77777777" w:rsidTr="007B0688">
        <w:tc>
          <w:tcPr>
            <w:tcW w:w="567" w:type="dxa"/>
            <w:gridSpan w:val="2"/>
          </w:tcPr>
          <w:p w14:paraId="18BB21AA" w14:textId="31F90022" w:rsidR="00B90434" w:rsidRPr="00BF62B8" w:rsidRDefault="00B90434" w:rsidP="00FA045E">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10.</w:t>
            </w:r>
            <w:r w:rsidR="00FA045E">
              <w:rPr>
                <w:rFonts w:ascii="Times New Roman" w:hAnsi="Times New Roman" w:cs="Times New Roman"/>
                <w:sz w:val="24"/>
                <w:szCs w:val="24"/>
                <w:lang w:eastAsia="en-US"/>
              </w:rPr>
              <w:t>1</w:t>
            </w:r>
          </w:p>
        </w:tc>
        <w:tc>
          <w:tcPr>
            <w:tcW w:w="4678" w:type="dxa"/>
          </w:tcPr>
          <w:p w14:paraId="55E76AA4" w14:textId="77777777" w:rsidR="00B90434" w:rsidRPr="00BF62B8" w:rsidRDefault="00B90434" w:rsidP="00DC3491">
            <w:pPr>
              <w:pStyle w:val="ConsPlusNormal"/>
              <w:spacing w:line="256" w:lineRule="auto"/>
              <w:rPr>
                <w:rFonts w:ascii="Times New Roman" w:hAnsi="Times New Roman" w:cs="Times New Roman"/>
                <w:sz w:val="24"/>
                <w:szCs w:val="24"/>
                <w:highlight w:val="red"/>
                <w:lang w:eastAsia="en-US"/>
              </w:rPr>
            </w:pPr>
            <w:r w:rsidRPr="00BF62B8">
              <w:rPr>
                <w:rFonts w:ascii="Times New Roman" w:hAnsi="Times New Roman" w:cs="Times New Roman"/>
                <w:sz w:val="24"/>
                <w:szCs w:val="24"/>
                <w:lang w:eastAsia="en-US"/>
              </w:rPr>
              <w:t xml:space="preserve">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 </w:t>
            </w:r>
          </w:p>
        </w:tc>
        <w:tc>
          <w:tcPr>
            <w:tcW w:w="2126" w:type="dxa"/>
          </w:tcPr>
          <w:p w14:paraId="1992C132" w14:textId="7F7331BC" w:rsidR="00B90434" w:rsidRPr="00BF62B8" w:rsidRDefault="00FA045E" w:rsidP="00B90434">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Информирование населения </w:t>
            </w:r>
            <w:r w:rsidR="00E1513F">
              <w:rPr>
                <w:rFonts w:ascii="Times New Roman" w:hAnsi="Times New Roman" w:cs="Times New Roman"/>
                <w:sz w:val="24"/>
                <w:szCs w:val="24"/>
                <w:lang w:eastAsia="en-US"/>
              </w:rPr>
              <w:t xml:space="preserve">и организаций </w:t>
            </w:r>
            <w:r w:rsidR="00FE1806">
              <w:rPr>
                <w:rFonts w:ascii="Times New Roman" w:hAnsi="Times New Roman" w:cs="Times New Roman"/>
                <w:sz w:val="24"/>
                <w:szCs w:val="24"/>
                <w:lang w:eastAsia="en-US"/>
              </w:rPr>
              <w:t>о возможностях выбора</w:t>
            </w:r>
          </w:p>
        </w:tc>
        <w:tc>
          <w:tcPr>
            <w:tcW w:w="2693" w:type="dxa"/>
          </w:tcPr>
          <w:p w14:paraId="29F303B9" w14:textId="078E6989" w:rsidR="00B90434" w:rsidRPr="00BF62B8" w:rsidRDefault="008E065A" w:rsidP="008E065A">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w:t>
            </w:r>
            <w:r w:rsidR="00B90434" w:rsidRPr="00BF62B8">
              <w:rPr>
                <w:rFonts w:ascii="Times New Roman" w:hAnsi="Times New Roman" w:cs="Times New Roman"/>
                <w:sz w:val="24"/>
                <w:szCs w:val="24"/>
                <w:lang w:eastAsia="en-US"/>
              </w:rPr>
              <w:t>еестр</w:t>
            </w:r>
            <w:r>
              <w:rPr>
                <w:rFonts w:ascii="Times New Roman" w:hAnsi="Times New Roman" w:cs="Times New Roman"/>
                <w:sz w:val="24"/>
                <w:szCs w:val="24"/>
                <w:lang w:eastAsia="en-US"/>
              </w:rPr>
              <w:t xml:space="preserve"> </w:t>
            </w:r>
            <w:r w:rsidRPr="00BF62B8">
              <w:rPr>
                <w:rFonts w:ascii="Times New Roman" w:hAnsi="Times New Roman" w:cs="Times New Roman"/>
                <w:sz w:val="24"/>
                <w:szCs w:val="24"/>
                <w:lang w:eastAsia="en-US"/>
              </w:rPr>
              <w:t>участников, осуществляющих деятельность на рынке ритуальных услуг</w:t>
            </w:r>
            <w:r>
              <w:rPr>
                <w:rFonts w:ascii="Times New Roman" w:hAnsi="Times New Roman" w:cs="Times New Roman"/>
                <w:sz w:val="24"/>
                <w:szCs w:val="24"/>
                <w:lang w:eastAsia="en-US"/>
              </w:rPr>
              <w:t>.</w:t>
            </w:r>
            <w:r w:rsidR="00B90434" w:rsidRPr="00BF62B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p>
        </w:tc>
        <w:tc>
          <w:tcPr>
            <w:tcW w:w="1275" w:type="dxa"/>
          </w:tcPr>
          <w:p w14:paraId="6AE2AA7E" w14:textId="010E04CC" w:rsidR="00B90434" w:rsidRPr="00FE1806" w:rsidRDefault="00FE1806" w:rsidP="00EC7BED">
            <w:pPr>
              <w:pStyle w:val="ConsPlusNormal"/>
              <w:spacing w:line="256" w:lineRule="auto"/>
              <w:rPr>
                <w:rFonts w:ascii="Times New Roman" w:hAnsi="Times New Roman" w:cs="Times New Roman"/>
                <w:sz w:val="24"/>
                <w:szCs w:val="24"/>
                <w:lang w:eastAsia="en-US"/>
              </w:rPr>
            </w:pPr>
            <w:r w:rsidRPr="00FE1806">
              <w:rPr>
                <w:rFonts w:ascii="Times New Roman" w:hAnsi="Times New Roman" w:cs="Times New Roman"/>
                <w:sz w:val="24"/>
                <w:szCs w:val="24"/>
                <w:lang w:eastAsia="en-US"/>
              </w:rPr>
              <w:t>2020-2022</w:t>
            </w:r>
          </w:p>
        </w:tc>
        <w:tc>
          <w:tcPr>
            <w:tcW w:w="2410" w:type="dxa"/>
            <w:gridSpan w:val="2"/>
          </w:tcPr>
          <w:p w14:paraId="14B39F42" w14:textId="77777777" w:rsidR="00B90434" w:rsidRPr="00BF62B8" w:rsidRDefault="00B90434" w:rsidP="00194CDB">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rPr>
              <w:t>Обеспечение доступа потребителей и организаций к информации</w:t>
            </w:r>
          </w:p>
        </w:tc>
        <w:tc>
          <w:tcPr>
            <w:tcW w:w="1701" w:type="dxa"/>
          </w:tcPr>
          <w:p w14:paraId="49F167A4" w14:textId="4DC784FE" w:rsidR="00B90434" w:rsidRPr="00C02860" w:rsidRDefault="00C02860" w:rsidP="00EC7BED">
            <w:pPr>
              <w:pStyle w:val="ConsPlusNormal"/>
              <w:spacing w:line="256" w:lineRule="auto"/>
              <w:jc w:val="center"/>
              <w:rPr>
                <w:rFonts w:ascii="Times New Roman" w:hAnsi="Times New Roman" w:cs="Times New Roman"/>
                <w:bCs/>
                <w:sz w:val="24"/>
                <w:szCs w:val="24"/>
                <w:lang w:eastAsia="en-US"/>
              </w:rPr>
            </w:pPr>
            <w:r w:rsidRPr="00C02860">
              <w:rPr>
                <w:rFonts w:ascii="Times New Roman" w:hAnsi="Times New Roman" w:cs="Times New Roman"/>
                <w:bCs/>
                <w:sz w:val="24"/>
                <w:szCs w:val="24"/>
                <w:lang w:eastAsia="en-US"/>
              </w:rPr>
              <w:t>УЭРПиТ</w:t>
            </w:r>
          </w:p>
        </w:tc>
      </w:tr>
      <w:tr w:rsidR="00B90434" w:rsidRPr="00BF62B8" w14:paraId="18A1C38E" w14:textId="77777777" w:rsidTr="007B0688">
        <w:tc>
          <w:tcPr>
            <w:tcW w:w="15450" w:type="dxa"/>
            <w:gridSpan w:val="9"/>
          </w:tcPr>
          <w:p w14:paraId="09DD4D66" w14:textId="77777777" w:rsidR="004742EE" w:rsidRDefault="004742EE" w:rsidP="007F55ED">
            <w:pPr>
              <w:spacing w:after="0"/>
              <w:jc w:val="center"/>
              <w:rPr>
                <w:rFonts w:ascii="Times New Roman" w:hAnsi="Times New Roman" w:cs="Times New Roman"/>
                <w:b/>
                <w:sz w:val="24"/>
                <w:szCs w:val="24"/>
              </w:rPr>
            </w:pPr>
          </w:p>
          <w:p w14:paraId="7B9DDA56" w14:textId="45E93396" w:rsidR="00B90434" w:rsidRPr="00BF62B8" w:rsidRDefault="00B90434" w:rsidP="007F55ED">
            <w:pPr>
              <w:spacing w:after="0"/>
              <w:jc w:val="center"/>
              <w:rPr>
                <w:rFonts w:ascii="Times New Roman" w:hAnsi="Times New Roman" w:cs="Times New Roman"/>
                <w:b/>
                <w:sz w:val="24"/>
                <w:szCs w:val="24"/>
              </w:rPr>
            </w:pPr>
            <w:r w:rsidRPr="00BF62B8">
              <w:rPr>
                <w:rFonts w:ascii="Times New Roman" w:hAnsi="Times New Roman" w:cs="Times New Roman"/>
                <w:b/>
                <w:sz w:val="24"/>
                <w:szCs w:val="24"/>
              </w:rPr>
              <w:lastRenderedPageBreak/>
              <w:t>11.Рынок теплоснабжения (производство тепловой энергии)</w:t>
            </w:r>
          </w:p>
          <w:p w14:paraId="4FC8D988" w14:textId="38BC8F66" w:rsidR="00B255FC" w:rsidRPr="00BF62B8" w:rsidRDefault="00F34C95" w:rsidP="00901C7A">
            <w:pPr>
              <w:jc w:val="both"/>
              <w:rPr>
                <w:rFonts w:ascii="Times New Roman" w:hAnsi="Times New Roman" w:cs="Times New Roman"/>
              </w:rPr>
            </w:pPr>
            <w:r>
              <w:rPr>
                <w:rFonts w:ascii="Times New Roman" w:hAnsi="Times New Roman" w:cs="Times New Roman"/>
                <w:sz w:val="24"/>
                <w:szCs w:val="24"/>
              </w:rPr>
              <w:t xml:space="preserve">   </w:t>
            </w:r>
            <w:r w:rsidR="00E62706">
              <w:rPr>
                <w:rFonts w:ascii="Times New Roman" w:hAnsi="Times New Roman" w:cs="Times New Roman"/>
                <w:sz w:val="24"/>
                <w:szCs w:val="24"/>
              </w:rPr>
              <w:t xml:space="preserve">    </w:t>
            </w:r>
            <w:r w:rsidR="00FE55C7" w:rsidRPr="00BF62B8">
              <w:rPr>
                <w:rFonts w:ascii="Times New Roman" w:hAnsi="Times New Roman" w:cs="Times New Roman"/>
                <w:sz w:val="24"/>
                <w:szCs w:val="24"/>
              </w:rPr>
              <w:t>Рынок теплоснабжения на территории Тогучинского района предст</w:t>
            </w:r>
            <w:r w:rsidR="007F55ED" w:rsidRPr="00BF62B8">
              <w:rPr>
                <w:rFonts w:ascii="Times New Roman" w:hAnsi="Times New Roman" w:cs="Times New Roman"/>
                <w:sz w:val="24"/>
                <w:szCs w:val="24"/>
              </w:rPr>
              <w:t>а</w:t>
            </w:r>
            <w:r w:rsidR="00FE55C7" w:rsidRPr="00BF62B8">
              <w:rPr>
                <w:rFonts w:ascii="Times New Roman" w:hAnsi="Times New Roman" w:cs="Times New Roman"/>
                <w:sz w:val="24"/>
                <w:szCs w:val="24"/>
              </w:rPr>
              <w:t>влен организациями:</w:t>
            </w:r>
            <w:r w:rsidR="008F2387" w:rsidRPr="00BF62B8">
              <w:rPr>
                <w:rFonts w:ascii="Times New Roman" w:hAnsi="Times New Roman" w:cs="Times New Roman"/>
                <w:sz w:val="24"/>
                <w:szCs w:val="24"/>
              </w:rPr>
              <w:t xml:space="preserve"> </w:t>
            </w:r>
            <w:r w:rsidR="00DE338F">
              <w:rPr>
                <w:rFonts w:ascii="Times New Roman" w:hAnsi="Times New Roman" w:cs="Times New Roman"/>
                <w:sz w:val="24"/>
                <w:szCs w:val="24"/>
              </w:rPr>
              <w:t>МУП «</w:t>
            </w:r>
            <w:r w:rsidR="00FE55C7" w:rsidRPr="00BF62B8">
              <w:rPr>
                <w:rFonts w:ascii="Times New Roman" w:hAnsi="Times New Roman" w:cs="Times New Roman"/>
                <w:sz w:val="24"/>
                <w:szCs w:val="24"/>
              </w:rPr>
              <w:t>Теплоснабжение №4</w:t>
            </w:r>
            <w:r w:rsidR="00DE338F">
              <w:rPr>
                <w:rFonts w:ascii="Times New Roman" w:hAnsi="Times New Roman" w:cs="Times New Roman"/>
                <w:sz w:val="24"/>
                <w:szCs w:val="24"/>
              </w:rPr>
              <w:t>»</w:t>
            </w:r>
            <w:r w:rsidR="00FE55C7" w:rsidRPr="00BF62B8">
              <w:rPr>
                <w:rFonts w:ascii="Times New Roman" w:hAnsi="Times New Roman" w:cs="Times New Roman"/>
                <w:sz w:val="24"/>
                <w:szCs w:val="24"/>
              </w:rPr>
              <w:t xml:space="preserve">, </w:t>
            </w:r>
            <w:r w:rsidR="00DE338F">
              <w:rPr>
                <w:rFonts w:ascii="Times New Roman" w:hAnsi="Times New Roman" w:cs="Times New Roman"/>
                <w:sz w:val="24"/>
                <w:szCs w:val="24"/>
              </w:rPr>
              <w:t>МУП «</w:t>
            </w:r>
            <w:r w:rsidR="00FE55C7" w:rsidRPr="00BF62B8">
              <w:rPr>
                <w:rFonts w:ascii="Times New Roman" w:hAnsi="Times New Roman" w:cs="Times New Roman"/>
                <w:sz w:val="24"/>
                <w:szCs w:val="24"/>
              </w:rPr>
              <w:t>Теплоснабжение №5</w:t>
            </w:r>
            <w:r w:rsidR="00DE338F">
              <w:rPr>
                <w:rFonts w:ascii="Times New Roman" w:hAnsi="Times New Roman" w:cs="Times New Roman"/>
                <w:sz w:val="24"/>
                <w:szCs w:val="24"/>
              </w:rPr>
              <w:t>»</w:t>
            </w:r>
            <w:r w:rsidR="00FE55C7" w:rsidRPr="00BF62B8">
              <w:rPr>
                <w:rFonts w:ascii="Times New Roman" w:hAnsi="Times New Roman" w:cs="Times New Roman"/>
                <w:sz w:val="24"/>
                <w:szCs w:val="24"/>
              </w:rPr>
              <w:t>, ООО "Энергоресурс</w:t>
            </w:r>
            <w:r w:rsidR="00C92116">
              <w:rPr>
                <w:rFonts w:ascii="Times New Roman" w:hAnsi="Times New Roman" w:cs="Times New Roman"/>
                <w:sz w:val="24"/>
                <w:szCs w:val="24"/>
              </w:rPr>
              <w:t>", МУП "Центр модернизации ЖКХ", МУП «ТеплоВодоКанал».</w:t>
            </w:r>
            <w:r w:rsidR="00972F1F" w:rsidRPr="00BF62B8">
              <w:rPr>
                <w:rFonts w:ascii="Times New Roman" w:hAnsi="Times New Roman" w:cs="Times New Roman"/>
                <w:sz w:val="24"/>
                <w:szCs w:val="24"/>
              </w:rPr>
              <w:t xml:space="preserve"> Теплоснабжение в районе осуществляется 64 котельными</w:t>
            </w:r>
            <w:r w:rsidR="00E07116" w:rsidRPr="00BF62B8">
              <w:rPr>
                <w:rFonts w:ascii="Times New Roman" w:hAnsi="Times New Roman" w:cs="Times New Roman"/>
                <w:sz w:val="24"/>
                <w:szCs w:val="24"/>
              </w:rPr>
              <w:t>,</w:t>
            </w:r>
            <w:r w:rsidR="00E07116" w:rsidRPr="00BF62B8">
              <w:rPr>
                <w:rFonts w:ascii="Times New Roman" w:hAnsi="Times New Roman" w:cs="Times New Roman"/>
                <w:szCs w:val="28"/>
              </w:rPr>
              <w:t xml:space="preserve"> </w:t>
            </w:r>
            <w:r w:rsidR="00E07116" w:rsidRPr="00BF62B8">
              <w:rPr>
                <w:rFonts w:ascii="Times New Roman" w:hAnsi="Times New Roman" w:cs="Times New Roman"/>
                <w:sz w:val="24"/>
                <w:szCs w:val="24"/>
              </w:rPr>
              <w:t>из них 56</w:t>
            </w:r>
            <w:r w:rsidR="00DE338F">
              <w:rPr>
                <w:rFonts w:ascii="Times New Roman" w:hAnsi="Times New Roman" w:cs="Times New Roman"/>
                <w:sz w:val="24"/>
                <w:szCs w:val="24"/>
              </w:rPr>
              <w:t xml:space="preserve"> </w:t>
            </w:r>
            <w:r w:rsidR="00E07116" w:rsidRPr="00BF62B8">
              <w:rPr>
                <w:rFonts w:ascii="Times New Roman" w:hAnsi="Times New Roman" w:cs="Times New Roman"/>
                <w:sz w:val="24"/>
                <w:szCs w:val="24"/>
              </w:rPr>
              <w:t>- муниципальных, 8 - ведомственных</w:t>
            </w:r>
            <w:r w:rsidR="00972F1F" w:rsidRPr="00BF62B8">
              <w:rPr>
                <w:rFonts w:ascii="Times New Roman" w:hAnsi="Times New Roman" w:cs="Times New Roman"/>
                <w:sz w:val="24"/>
                <w:szCs w:val="24"/>
              </w:rPr>
              <w:t>, которые обеспечивают теплом административно-хозяйственные здания организаций (учреждений, предприятий),</w:t>
            </w:r>
            <w:r w:rsidR="00DE338F">
              <w:rPr>
                <w:rFonts w:ascii="Times New Roman" w:hAnsi="Times New Roman" w:cs="Times New Roman"/>
                <w:sz w:val="24"/>
                <w:szCs w:val="24"/>
              </w:rPr>
              <w:t xml:space="preserve"> </w:t>
            </w:r>
            <w:r w:rsidR="00972F1F" w:rsidRPr="00BF62B8">
              <w:rPr>
                <w:rFonts w:ascii="Times New Roman" w:hAnsi="Times New Roman" w:cs="Times New Roman"/>
                <w:sz w:val="24"/>
                <w:szCs w:val="24"/>
              </w:rPr>
              <w:t xml:space="preserve">население, объекты соцкультбыта. </w:t>
            </w:r>
            <w:r w:rsidR="00E07116" w:rsidRPr="00BF62B8">
              <w:rPr>
                <w:rFonts w:ascii="Times New Roman" w:hAnsi="Times New Roman" w:cs="Times New Roman"/>
                <w:sz w:val="24"/>
                <w:szCs w:val="24"/>
              </w:rPr>
              <w:t xml:space="preserve">Всего на территории Тогучинского района жилых домов - </w:t>
            </w:r>
            <w:r w:rsidR="00E778FC">
              <w:rPr>
                <w:rFonts w:ascii="Times New Roman" w:hAnsi="Times New Roman" w:cs="Times New Roman"/>
                <w:sz w:val="24"/>
                <w:szCs w:val="24"/>
              </w:rPr>
              <w:t>16588</w:t>
            </w:r>
            <w:r w:rsidR="00E07116" w:rsidRPr="00BF62B8">
              <w:rPr>
                <w:rFonts w:ascii="Times New Roman" w:hAnsi="Times New Roman" w:cs="Times New Roman"/>
                <w:sz w:val="24"/>
                <w:szCs w:val="24"/>
              </w:rPr>
              <w:t xml:space="preserve">ед., общей площадью – </w:t>
            </w:r>
            <w:r w:rsidR="00E778FC">
              <w:rPr>
                <w:rFonts w:ascii="Times New Roman" w:hAnsi="Times New Roman" w:cs="Times New Roman"/>
                <w:sz w:val="24"/>
                <w:szCs w:val="24"/>
              </w:rPr>
              <w:t>1224,51</w:t>
            </w:r>
            <w:r w:rsidR="00E07116" w:rsidRPr="00BF62B8">
              <w:rPr>
                <w:rFonts w:ascii="Times New Roman" w:hAnsi="Times New Roman" w:cs="Times New Roman"/>
                <w:sz w:val="24"/>
                <w:szCs w:val="24"/>
              </w:rPr>
              <w:t xml:space="preserve"> тыс. м</w:t>
            </w:r>
            <w:r w:rsidR="00E07116" w:rsidRPr="00BF62B8">
              <w:rPr>
                <w:rFonts w:ascii="Times New Roman" w:hAnsi="Times New Roman" w:cs="Times New Roman"/>
                <w:sz w:val="24"/>
                <w:szCs w:val="24"/>
                <w:vertAlign w:val="superscript"/>
              </w:rPr>
              <w:t>2</w:t>
            </w:r>
            <w:r w:rsidR="00E07116" w:rsidRPr="00BF62B8">
              <w:rPr>
                <w:rFonts w:ascii="Times New Roman" w:hAnsi="Times New Roman" w:cs="Times New Roman"/>
                <w:sz w:val="24"/>
                <w:szCs w:val="24"/>
              </w:rPr>
              <w:t>, домо</w:t>
            </w:r>
            <w:r w:rsidR="00E778FC">
              <w:rPr>
                <w:rFonts w:ascii="Times New Roman" w:hAnsi="Times New Roman" w:cs="Times New Roman"/>
                <w:sz w:val="24"/>
                <w:szCs w:val="24"/>
              </w:rPr>
              <w:t>в с центральным отоплением - 721</w:t>
            </w:r>
            <w:r w:rsidR="00E07116" w:rsidRPr="00BF62B8">
              <w:rPr>
                <w:rFonts w:ascii="Times New Roman" w:hAnsi="Times New Roman" w:cs="Times New Roman"/>
                <w:sz w:val="24"/>
                <w:szCs w:val="24"/>
              </w:rPr>
              <w:t xml:space="preserve"> (110 домов оттапливаются газом</w:t>
            </w:r>
            <w:r w:rsidR="00E07116" w:rsidRPr="00BF62B8">
              <w:rPr>
                <w:rFonts w:ascii="Times New Roman" w:hAnsi="Times New Roman" w:cs="Times New Roman"/>
                <w:szCs w:val="28"/>
              </w:rPr>
              <w:t>)</w:t>
            </w:r>
            <w:r w:rsidR="00972F1F" w:rsidRPr="00BF62B8">
              <w:rPr>
                <w:rFonts w:ascii="Times New Roman" w:hAnsi="Times New Roman" w:cs="Times New Roman"/>
                <w:sz w:val="24"/>
                <w:szCs w:val="24"/>
              </w:rPr>
              <w:t>, лечебных учреждений</w:t>
            </w:r>
            <w:r w:rsidR="00972F1F" w:rsidRPr="00BF62B8">
              <w:rPr>
                <w:rFonts w:ascii="Times New Roman" w:hAnsi="Times New Roman" w:cs="Times New Roman"/>
              </w:rPr>
              <w:t xml:space="preserve"> 61</w:t>
            </w:r>
            <w:r w:rsidR="00972F1F" w:rsidRPr="00BF62B8">
              <w:rPr>
                <w:rFonts w:ascii="Times New Roman" w:hAnsi="Times New Roman" w:cs="Times New Roman"/>
                <w:sz w:val="24"/>
                <w:szCs w:val="24"/>
              </w:rPr>
              <w:t>, учреждений образования 44   и   учреждений культуры</w:t>
            </w:r>
            <w:r w:rsidR="00DE338F">
              <w:rPr>
                <w:rFonts w:ascii="Times New Roman" w:hAnsi="Times New Roman" w:cs="Times New Roman"/>
                <w:sz w:val="24"/>
                <w:szCs w:val="24"/>
              </w:rPr>
              <w:t xml:space="preserve"> </w:t>
            </w:r>
            <w:r w:rsidR="00972F1F" w:rsidRPr="00BF62B8">
              <w:rPr>
                <w:rFonts w:ascii="Times New Roman" w:hAnsi="Times New Roman" w:cs="Times New Roman"/>
              </w:rPr>
              <w:t xml:space="preserve">- 82. </w:t>
            </w:r>
            <w:r w:rsidR="00972F1F" w:rsidRPr="00BF62B8">
              <w:rPr>
                <w:rFonts w:ascii="Times New Roman" w:hAnsi="Times New Roman" w:cs="Times New Roman"/>
                <w:sz w:val="24"/>
                <w:szCs w:val="24"/>
              </w:rPr>
              <w:t xml:space="preserve">В частном секторе используются обогревательные печи с использованием дров, угля. Финансирование мероприятий по созданию запасов топлива и резервов материалов для восстановления функционирования коммунальных служб осуществляется за счет финансовых средств </w:t>
            </w:r>
            <w:r w:rsidR="00A706A7">
              <w:rPr>
                <w:rFonts w:ascii="Times New Roman" w:hAnsi="Times New Roman" w:cs="Times New Roman"/>
                <w:sz w:val="24"/>
                <w:szCs w:val="24"/>
              </w:rPr>
              <w:t xml:space="preserve">Тогучинского </w:t>
            </w:r>
            <w:r w:rsidR="00972F1F" w:rsidRPr="00BF62B8">
              <w:rPr>
                <w:rFonts w:ascii="Times New Roman" w:hAnsi="Times New Roman" w:cs="Times New Roman"/>
                <w:sz w:val="24"/>
                <w:szCs w:val="24"/>
              </w:rPr>
              <w:t>района, предусмотренными планами перевода экономики на военное время и консолидированных смет чрезвычайных расходов на первый месяц военного времени.</w:t>
            </w:r>
            <w:r w:rsidR="00DE338F">
              <w:rPr>
                <w:rFonts w:ascii="Times New Roman" w:hAnsi="Times New Roman" w:cs="Times New Roman"/>
              </w:rPr>
              <w:t xml:space="preserve"> </w:t>
            </w:r>
            <w:r w:rsidR="00B255FC" w:rsidRPr="00BF62B8">
              <w:rPr>
                <w:rFonts w:ascii="Times New Roman" w:eastAsia="Times New Roman" w:hAnsi="Times New Roman" w:cs="Times New Roman"/>
                <w:color w:val="000000"/>
                <w:sz w:val="24"/>
                <w:szCs w:val="24"/>
                <w:lang w:eastAsia="ru-RU"/>
              </w:rPr>
              <w:t>Рынок теплоснабжения характеризуется значительным уровнем износа основных фондов, значительным количеством устаревшего и энергоемкого оборудования</w:t>
            </w:r>
            <w:r w:rsidR="00DE338F">
              <w:rPr>
                <w:rFonts w:ascii="Times New Roman" w:eastAsia="Times New Roman" w:hAnsi="Times New Roman" w:cs="Times New Roman"/>
                <w:color w:val="000000"/>
                <w:sz w:val="24"/>
                <w:szCs w:val="24"/>
                <w:lang w:eastAsia="ru-RU"/>
              </w:rPr>
              <w:t>, которое</w:t>
            </w:r>
            <w:r w:rsidR="00B255FC" w:rsidRPr="00BF62B8">
              <w:rPr>
                <w:rFonts w:ascii="Times New Roman" w:eastAsia="Times New Roman" w:hAnsi="Times New Roman" w:cs="Times New Roman"/>
                <w:color w:val="000000"/>
                <w:sz w:val="24"/>
                <w:szCs w:val="24"/>
                <w:lang w:eastAsia="ru-RU"/>
              </w:rPr>
              <w:t xml:space="preserve"> отработал</w:t>
            </w:r>
            <w:r w:rsidR="00DE338F">
              <w:rPr>
                <w:rFonts w:ascii="Times New Roman" w:eastAsia="Times New Roman" w:hAnsi="Times New Roman" w:cs="Times New Roman"/>
                <w:color w:val="000000"/>
                <w:sz w:val="24"/>
                <w:szCs w:val="24"/>
                <w:lang w:eastAsia="ru-RU"/>
              </w:rPr>
              <w:t>о</w:t>
            </w:r>
            <w:r w:rsidR="00B255FC" w:rsidRPr="00BF62B8">
              <w:rPr>
                <w:rFonts w:ascii="Times New Roman" w:eastAsia="Times New Roman" w:hAnsi="Times New Roman" w:cs="Times New Roman"/>
                <w:color w:val="000000"/>
                <w:sz w:val="24"/>
                <w:szCs w:val="24"/>
                <w:lang w:eastAsia="ru-RU"/>
              </w:rPr>
              <w:t xml:space="preserve"> нормативный эксплуатационный срок службы.</w:t>
            </w:r>
            <w:r w:rsidR="007F55ED" w:rsidRPr="00BF62B8">
              <w:rPr>
                <w:rFonts w:ascii="Times New Roman" w:eastAsia="Times New Roman" w:hAnsi="Times New Roman" w:cs="Times New Roman"/>
                <w:color w:val="000000"/>
                <w:sz w:val="24"/>
                <w:szCs w:val="24"/>
                <w:lang w:eastAsia="ru-RU"/>
              </w:rPr>
              <w:t xml:space="preserve"> </w:t>
            </w:r>
            <w:r w:rsidR="00B255FC" w:rsidRPr="00BF62B8">
              <w:rPr>
                <w:rFonts w:ascii="Times New Roman" w:eastAsia="Times New Roman" w:hAnsi="Times New Roman" w:cs="Times New Roman"/>
                <w:color w:val="000000"/>
                <w:sz w:val="24"/>
                <w:szCs w:val="24"/>
                <w:lang w:eastAsia="ru-RU"/>
              </w:rPr>
              <w:t xml:space="preserve">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w:t>
            </w:r>
            <w:r w:rsidR="00FE55C7" w:rsidRPr="00BF62B8">
              <w:rPr>
                <w:rFonts w:ascii="Times New Roman" w:eastAsia="Times New Roman" w:hAnsi="Times New Roman" w:cs="Times New Roman"/>
                <w:color w:val="000000"/>
                <w:sz w:val="24"/>
                <w:szCs w:val="24"/>
                <w:lang w:eastAsia="ru-RU"/>
              </w:rPr>
              <w:t xml:space="preserve">с острой нехваткой инвестиций. </w:t>
            </w:r>
            <w:r w:rsidR="00B255FC" w:rsidRPr="00BF62B8">
              <w:rPr>
                <w:rFonts w:ascii="Times New Roman" w:eastAsia="Times New Roman" w:hAnsi="Times New Roman" w:cs="Times New Roman"/>
                <w:color w:val="000000"/>
                <w:sz w:val="24"/>
                <w:szCs w:val="24"/>
                <w:lang w:eastAsia="ru-RU"/>
              </w:rPr>
              <w:t>Это является следствием отставания пр</w:t>
            </w:r>
            <w:r w:rsidR="00FE55C7" w:rsidRPr="00BF62B8">
              <w:rPr>
                <w:rFonts w:ascii="Times New Roman" w:eastAsia="Times New Roman" w:hAnsi="Times New Roman" w:cs="Times New Roman"/>
                <w:color w:val="000000"/>
                <w:sz w:val="24"/>
                <w:szCs w:val="24"/>
                <w:lang w:eastAsia="ru-RU"/>
              </w:rPr>
              <w:t xml:space="preserve">инятия системных и комплексных </w:t>
            </w:r>
            <w:r w:rsidR="00B255FC" w:rsidRPr="00BF62B8">
              <w:rPr>
                <w:rFonts w:ascii="Times New Roman" w:eastAsia="Times New Roman" w:hAnsi="Times New Roman" w:cs="Times New Roman"/>
                <w:color w:val="000000"/>
                <w:sz w:val="24"/>
                <w:szCs w:val="24"/>
                <w:lang w:eastAsia="ru-RU"/>
              </w:rPr>
              <w:t>мер по формированию механизмов, обеспечивающих инвестиционную привлекательность данной сферы. Преодоление дефицита инвести</w:t>
            </w:r>
            <w:r w:rsidR="00FE55C7" w:rsidRPr="00BF62B8">
              <w:rPr>
                <w:rFonts w:ascii="Times New Roman" w:eastAsia="Times New Roman" w:hAnsi="Times New Roman" w:cs="Times New Roman"/>
                <w:color w:val="000000"/>
                <w:sz w:val="24"/>
                <w:szCs w:val="24"/>
                <w:lang w:eastAsia="ru-RU"/>
              </w:rPr>
              <w:t xml:space="preserve">ционных ресурсов, привлекаемых </w:t>
            </w:r>
            <w:r w:rsidR="00B255FC" w:rsidRPr="00BF62B8">
              <w:rPr>
                <w:rFonts w:ascii="Times New Roman" w:eastAsia="Times New Roman" w:hAnsi="Times New Roman" w:cs="Times New Roman"/>
                <w:color w:val="000000"/>
                <w:sz w:val="24"/>
                <w:szCs w:val="24"/>
                <w:lang w:eastAsia="ru-RU"/>
              </w:rPr>
              <w:t xml:space="preserve">в коммунальный сектор и жилищное хозяйство,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 объектов жилищного хозяйства кредитно-финансовыми организациями и частными инвесторами с учетом </w:t>
            </w:r>
            <w:r w:rsidR="00FE55C7" w:rsidRPr="00BF62B8">
              <w:rPr>
                <w:rFonts w:ascii="Times New Roman" w:eastAsia="Times New Roman" w:hAnsi="Times New Roman" w:cs="Times New Roman"/>
                <w:color w:val="000000"/>
                <w:sz w:val="24"/>
                <w:szCs w:val="24"/>
                <w:lang w:eastAsia="ru-RU"/>
              </w:rPr>
              <w:t xml:space="preserve">целевых показателей надежности </w:t>
            </w:r>
            <w:r w:rsidR="00B255FC" w:rsidRPr="00BF62B8">
              <w:rPr>
                <w:rFonts w:ascii="Times New Roman" w:eastAsia="Times New Roman" w:hAnsi="Times New Roman" w:cs="Times New Roman"/>
                <w:color w:val="000000"/>
                <w:sz w:val="24"/>
                <w:szCs w:val="24"/>
                <w:lang w:eastAsia="ru-RU"/>
              </w:rPr>
              <w:t>и качества предоставляемых жилищно-коммунальных услуг (коммунальных ресурсов).</w:t>
            </w:r>
            <w:r w:rsidR="00DE338F">
              <w:rPr>
                <w:rFonts w:ascii="Times New Roman" w:eastAsia="Times New Roman" w:hAnsi="Times New Roman" w:cs="Times New Roman"/>
                <w:color w:val="000000"/>
                <w:sz w:val="24"/>
                <w:szCs w:val="24"/>
                <w:lang w:eastAsia="ru-RU"/>
              </w:rPr>
              <w:t xml:space="preserve"> </w:t>
            </w:r>
            <w:r w:rsidR="00B255FC" w:rsidRPr="00BF62B8">
              <w:rPr>
                <w:rFonts w:ascii="Times New Roman" w:eastAsia="Times New Roman" w:hAnsi="Times New Roman" w:cs="Times New Roman"/>
                <w:color w:val="000000"/>
                <w:sz w:val="24"/>
                <w:szCs w:val="24"/>
                <w:lang w:eastAsia="ru-RU"/>
              </w:rPr>
              <w:t xml:space="preserve">Среди основных проблем можно </w:t>
            </w:r>
            <w:r w:rsidR="00FE55C7" w:rsidRPr="00BF62B8">
              <w:rPr>
                <w:rFonts w:ascii="Times New Roman" w:eastAsia="Times New Roman" w:hAnsi="Times New Roman" w:cs="Times New Roman"/>
                <w:color w:val="000000"/>
                <w:sz w:val="24"/>
                <w:szCs w:val="24"/>
                <w:lang w:eastAsia="ru-RU"/>
              </w:rPr>
              <w:t xml:space="preserve">отметить отсутствие инвестиций </w:t>
            </w:r>
            <w:r w:rsidR="00B255FC" w:rsidRPr="00BF62B8">
              <w:rPr>
                <w:rFonts w:ascii="Times New Roman" w:eastAsia="Times New Roman" w:hAnsi="Times New Roman" w:cs="Times New Roman"/>
                <w:color w:val="000000"/>
                <w:sz w:val="24"/>
                <w:szCs w:val="24"/>
                <w:lang w:eastAsia="ru-RU"/>
              </w:rPr>
              <w:t>в технологическую модернизацию, а также неплатежи перед поставщиками тепловой энергии.</w:t>
            </w:r>
            <w:r w:rsidR="007F55ED" w:rsidRPr="00BF62B8">
              <w:rPr>
                <w:rFonts w:ascii="Times New Roman" w:eastAsia="Times New Roman" w:hAnsi="Times New Roman" w:cs="Times New Roman"/>
                <w:color w:val="000000"/>
                <w:sz w:val="24"/>
                <w:szCs w:val="24"/>
                <w:lang w:eastAsia="ru-RU"/>
              </w:rPr>
              <w:t xml:space="preserve"> </w:t>
            </w:r>
            <w:r w:rsidR="00B255FC" w:rsidRPr="00BF62B8">
              <w:rPr>
                <w:rFonts w:ascii="Times New Roman" w:eastAsia="Times New Roman" w:hAnsi="Times New Roman" w:cs="Times New Roman"/>
                <w:color w:val="000000"/>
                <w:sz w:val="24"/>
                <w:szCs w:val="24"/>
                <w:lang w:eastAsia="ru-RU"/>
              </w:rPr>
              <w:t>Основными перспективными направлениями развития рынка являются:</w:t>
            </w:r>
            <w:r w:rsidR="00FE55C7" w:rsidRPr="00BF62B8">
              <w:rPr>
                <w:rFonts w:ascii="Times New Roman" w:eastAsia="Times New Roman" w:hAnsi="Times New Roman" w:cs="Times New Roman"/>
                <w:color w:val="000000"/>
                <w:sz w:val="24"/>
                <w:szCs w:val="24"/>
                <w:lang w:eastAsia="ru-RU"/>
              </w:rPr>
              <w:t xml:space="preserve"> </w:t>
            </w:r>
            <w:r w:rsidR="00B255FC" w:rsidRPr="00BF62B8">
              <w:rPr>
                <w:rFonts w:ascii="Times New Roman" w:eastAsia="Times New Roman" w:hAnsi="Times New Roman" w:cs="Times New Roman"/>
                <w:color w:val="000000"/>
                <w:sz w:val="24"/>
                <w:szCs w:val="24"/>
                <w:lang w:eastAsia="ru-RU"/>
              </w:rPr>
              <w:t>реконструкция тепловых мощностей;</w:t>
            </w:r>
            <w:r w:rsidR="00FE55C7" w:rsidRPr="00BF62B8">
              <w:rPr>
                <w:rFonts w:ascii="Times New Roman" w:eastAsia="Times New Roman" w:hAnsi="Times New Roman" w:cs="Times New Roman"/>
                <w:color w:val="000000"/>
                <w:sz w:val="24"/>
                <w:szCs w:val="24"/>
                <w:lang w:eastAsia="ru-RU"/>
              </w:rPr>
              <w:t xml:space="preserve"> </w:t>
            </w:r>
            <w:r w:rsidR="00B255FC" w:rsidRPr="00BF62B8">
              <w:rPr>
                <w:rFonts w:ascii="Times New Roman" w:eastAsia="Times New Roman" w:hAnsi="Times New Roman" w:cs="Times New Roman"/>
                <w:color w:val="000000"/>
                <w:sz w:val="24"/>
                <w:szCs w:val="24"/>
                <w:lang w:eastAsia="ru-RU"/>
              </w:rPr>
              <w:t>повышение энергоэффек</w:t>
            </w:r>
            <w:r w:rsidR="00494E71">
              <w:rPr>
                <w:rFonts w:ascii="Times New Roman" w:eastAsia="Times New Roman" w:hAnsi="Times New Roman" w:cs="Times New Roman"/>
                <w:color w:val="000000"/>
                <w:sz w:val="24"/>
                <w:szCs w:val="24"/>
                <w:lang w:eastAsia="ru-RU"/>
              </w:rPr>
              <w:t>тивности в сфере теплоснабжения, передача объектов по концессионным соглашениям.</w:t>
            </w:r>
            <w:r w:rsidR="001C3BEC" w:rsidRPr="00BF62B8">
              <w:rPr>
                <w:rFonts w:ascii="Times New Roman" w:eastAsia="Times New Roman" w:hAnsi="Times New Roman" w:cs="Times New Roman"/>
                <w:color w:val="000000"/>
                <w:sz w:val="24"/>
                <w:szCs w:val="24"/>
                <w:lang w:eastAsia="ru-RU"/>
              </w:rPr>
              <w:t xml:space="preserve"> </w:t>
            </w:r>
          </w:p>
          <w:p w14:paraId="2BC4E705" w14:textId="234BBAD6" w:rsidR="004B600D" w:rsidRPr="00E62706" w:rsidRDefault="00901C7A" w:rsidP="00F34C95">
            <w:pPr>
              <w:spacing w:after="0"/>
              <w:jc w:val="center"/>
              <w:rPr>
                <w:rFonts w:ascii="Times New Roman" w:eastAsia="Times New Roman" w:hAnsi="Times New Roman" w:cs="Times New Roman"/>
                <w:color w:val="000000"/>
                <w:sz w:val="24"/>
                <w:szCs w:val="24"/>
                <w:lang w:eastAsia="ru-RU"/>
              </w:rPr>
            </w:pPr>
            <w:r w:rsidRPr="00E62706">
              <w:rPr>
                <w:rFonts w:ascii="Times New Roman" w:hAnsi="Times New Roman" w:cs="Times New Roman"/>
                <w:b/>
                <w:color w:val="000000"/>
                <w:sz w:val="24"/>
                <w:szCs w:val="24"/>
              </w:rPr>
              <w:t xml:space="preserve">Перечень ключевых показателей на рынке </w:t>
            </w:r>
            <w:r w:rsidRPr="00E62706">
              <w:rPr>
                <w:rFonts w:ascii="Times New Roman" w:hAnsi="Times New Roman" w:cs="Times New Roman"/>
                <w:b/>
                <w:sz w:val="24"/>
                <w:szCs w:val="24"/>
              </w:rPr>
              <w:t>теплоснабжения (производство тепловой энергии)</w:t>
            </w:r>
          </w:p>
          <w:tbl>
            <w:tblPr>
              <w:tblStyle w:val="aa"/>
              <w:tblW w:w="0" w:type="auto"/>
              <w:tblLayout w:type="fixed"/>
              <w:tblLook w:val="04A0" w:firstRow="1" w:lastRow="0" w:firstColumn="1" w:lastColumn="0" w:noHBand="0" w:noVBand="1"/>
            </w:tblPr>
            <w:tblGrid>
              <w:gridCol w:w="926"/>
              <w:gridCol w:w="3252"/>
              <w:gridCol w:w="1021"/>
              <w:gridCol w:w="1733"/>
              <w:gridCol w:w="1733"/>
              <w:gridCol w:w="1733"/>
              <w:gridCol w:w="1733"/>
              <w:gridCol w:w="1402"/>
              <w:gridCol w:w="2064"/>
            </w:tblGrid>
            <w:tr w:rsidR="001C3BEC" w:rsidRPr="00BF62B8" w14:paraId="096DFF05" w14:textId="77777777" w:rsidTr="00A23B11">
              <w:trPr>
                <w:trHeight w:val="1256"/>
              </w:trPr>
              <w:tc>
                <w:tcPr>
                  <w:tcW w:w="926" w:type="dxa"/>
                </w:tcPr>
                <w:p w14:paraId="34A54734"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№п/п</w:t>
                  </w:r>
                </w:p>
              </w:tc>
              <w:tc>
                <w:tcPr>
                  <w:tcW w:w="3252" w:type="dxa"/>
                </w:tcPr>
                <w:p w14:paraId="43A96FE1"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21" w:type="dxa"/>
                </w:tcPr>
                <w:p w14:paraId="5635EA59"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2AE2D26A" w14:textId="77777777" w:rsidR="001C3BEC" w:rsidRDefault="001C3BEC" w:rsidP="007F55ED">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r w:rsidR="00FC00D2">
                    <w:rPr>
                      <w:color w:val="000000"/>
                      <w:sz w:val="16"/>
                      <w:szCs w:val="16"/>
                    </w:rPr>
                    <w:t>,</w:t>
                  </w:r>
                </w:p>
                <w:p w14:paraId="6D6C297A" w14:textId="43D56B73" w:rsidR="00FC00D2" w:rsidRPr="00BF62B8" w:rsidRDefault="00FC00D2" w:rsidP="007F55ED">
                  <w:pPr>
                    <w:pStyle w:val="a6"/>
                    <w:spacing w:before="375" w:beforeAutospacing="0" w:after="450"/>
                    <w:textAlignment w:val="baseline"/>
                    <w:rPr>
                      <w:color w:val="000000"/>
                      <w:sz w:val="16"/>
                      <w:szCs w:val="16"/>
                    </w:rPr>
                  </w:pPr>
                  <w:r>
                    <w:rPr>
                      <w:color w:val="000000"/>
                      <w:sz w:val="16"/>
                      <w:szCs w:val="16"/>
                    </w:rPr>
                    <w:t>2018</w:t>
                  </w:r>
                </w:p>
              </w:tc>
              <w:tc>
                <w:tcPr>
                  <w:tcW w:w="1733" w:type="dxa"/>
                </w:tcPr>
                <w:p w14:paraId="698022A8" w14:textId="0C0F03B3" w:rsidR="001C3BEC" w:rsidRPr="00BF62B8" w:rsidRDefault="001C3BEC" w:rsidP="00FE1806">
                  <w:pPr>
                    <w:pStyle w:val="a6"/>
                    <w:spacing w:before="375" w:beforeAutospacing="0" w:after="450"/>
                    <w:textAlignment w:val="baseline"/>
                    <w:rPr>
                      <w:color w:val="000000"/>
                      <w:sz w:val="16"/>
                      <w:szCs w:val="16"/>
                    </w:rPr>
                  </w:pPr>
                  <w:r w:rsidRPr="00BF62B8">
                    <w:rPr>
                      <w:color w:val="000000"/>
                      <w:sz w:val="16"/>
                      <w:szCs w:val="16"/>
                    </w:rPr>
                    <w:t>201</w:t>
                  </w:r>
                  <w:r w:rsidR="00FE1806">
                    <w:rPr>
                      <w:color w:val="000000"/>
                      <w:sz w:val="16"/>
                      <w:szCs w:val="16"/>
                    </w:rPr>
                    <w:t>9</w:t>
                  </w:r>
                </w:p>
              </w:tc>
              <w:tc>
                <w:tcPr>
                  <w:tcW w:w="1733" w:type="dxa"/>
                </w:tcPr>
                <w:p w14:paraId="73BE7240" w14:textId="77C90AE3" w:rsidR="001C3BEC" w:rsidRPr="00BF62B8" w:rsidRDefault="001C3BEC" w:rsidP="00FE1806">
                  <w:pPr>
                    <w:pStyle w:val="a6"/>
                    <w:spacing w:before="375" w:beforeAutospacing="0" w:after="450"/>
                    <w:textAlignment w:val="baseline"/>
                    <w:rPr>
                      <w:color w:val="000000"/>
                      <w:sz w:val="16"/>
                      <w:szCs w:val="16"/>
                    </w:rPr>
                  </w:pPr>
                  <w:r w:rsidRPr="00BF62B8">
                    <w:rPr>
                      <w:color w:val="000000"/>
                      <w:sz w:val="16"/>
                      <w:szCs w:val="16"/>
                    </w:rPr>
                    <w:t>20</w:t>
                  </w:r>
                  <w:r w:rsidR="00FE1806">
                    <w:rPr>
                      <w:color w:val="000000"/>
                      <w:sz w:val="16"/>
                      <w:szCs w:val="16"/>
                    </w:rPr>
                    <w:t>20</w:t>
                  </w:r>
                </w:p>
              </w:tc>
              <w:tc>
                <w:tcPr>
                  <w:tcW w:w="1733" w:type="dxa"/>
                </w:tcPr>
                <w:p w14:paraId="6C31FEAD" w14:textId="65D6F6D0" w:rsidR="001C3BEC" w:rsidRPr="00BF62B8" w:rsidRDefault="001C3BEC" w:rsidP="00FE1806">
                  <w:pPr>
                    <w:pStyle w:val="a6"/>
                    <w:spacing w:before="375" w:beforeAutospacing="0" w:after="450"/>
                    <w:textAlignment w:val="baseline"/>
                    <w:rPr>
                      <w:color w:val="000000"/>
                      <w:sz w:val="16"/>
                      <w:szCs w:val="16"/>
                    </w:rPr>
                  </w:pPr>
                  <w:r w:rsidRPr="00BF62B8">
                    <w:rPr>
                      <w:color w:val="000000"/>
                      <w:sz w:val="16"/>
                      <w:szCs w:val="16"/>
                    </w:rPr>
                    <w:t>202</w:t>
                  </w:r>
                  <w:r w:rsidR="00FE1806">
                    <w:rPr>
                      <w:color w:val="000000"/>
                      <w:sz w:val="16"/>
                      <w:szCs w:val="16"/>
                    </w:rPr>
                    <w:t>1</w:t>
                  </w:r>
                </w:p>
              </w:tc>
              <w:tc>
                <w:tcPr>
                  <w:tcW w:w="1402" w:type="dxa"/>
                </w:tcPr>
                <w:p w14:paraId="550435BF" w14:textId="39FD4CE5" w:rsidR="001C3BEC" w:rsidRPr="00BF62B8" w:rsidRDefault="001C3BEC" w:rsidP="00FE1806">
                  <w:pPr>
                    <w:pStyle w:val="a6"/>
                    <w:spacing w:before="375" w:beforeAutospacing="0" w:after="450"/>
                    <w:textAlignment w:val="baseline"/>
                    <w:rPr>
                      <w:color w:val="000000"/>
                      <w:sz w:val="16"/>
                      <w:szCs w:val="16"/>
                    </w:rPr>
                  </w:pPr>
                  <w:r w:rsidRPr="00BF62B8">
                    <w:rPr>
                      <w:color w:val="000000"/>
                      <w:sz w:val="16"/>
                      <w:szCs w:val="16"/>
                    </w:rPr>
                    <w:t>202</w:t>
                  </w:r>
                  <w:r w:rsidR="00FE1806">
                    <w:rPr>
                      <w:color w:val="000000"/>
                      <w:sz w:val="16"/>
                      <w:szCs w:val="16"/>
                    </w:rPr>
                    <w:t>2</w:t>
                  </w:r>
                </w:p>
              </w:tc>
              <w:tc>
                <w:tcPr>
                  <w:tcW w:w="2064" w:type="dxa"/>
                </w:tcPr>
                <w:p w14:paraId="1D8EC6D1"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694C3313" w14:textId="77777777" w:rsidTr="00705BF7">
              <w:trPr>
                <w:trHeight w:val="437"/>
              </w:trPr>
              <w:tc>
                <w:tcPr>
                  <w:tcW w:w="926" w:type="dxa"/>
                </w:tcPr>
                <w:p w14:paraId="5BDD140B" w14:textId="31E94C1B" w:rsidR="001C3BEC" w:rsidRPr="00A2670B" w:rsidRDefault="00A2670B" w:rsidP="007F55ED">
                  <w:pPr>
                    <w:pStyle w:val="a6"/>
                    <w:spacing w:before="375" w:beforeAutospacing="0" w:after="450"/>
                    <w:textAlignment w:val="baseline"/>
                    <w:rPr>
                      <w:color w:val="000000"/>
                      <w:sz w:val="16"/>
                      <w:szCs w:val="16"/>
                    </w:rPr>
                  </w:pPr>
                  <w:r w:rsidRPr="00A2670B">
                    <w:rPr>
                      <w:color w:val="000000"/>
                      <w:sz w:val="16"/>
                      <w:szCs w:val="16"/>
                    </w:rPr>
                    <w:lastRenderedPageBreak/>
                    <w:t>1</w:t>
                  </w:r>
                </w:p>
              </w:tc>
              <w:tc>
                <w:tcPr>
                  <w:tcW w:w="3252" w:type="dxa"/>
                </w:tcPr>
                <w:p w14:paraId="4B56D0CC" w14:textId="31B2BC05" w:rsidR="001C3BEC" w:rsidRPr="00BF62B8" w:rsidRDefault="00E355CD" w:rsidP="007F55ED">
                  <w:pPr>
                    <w:pStyle w:val="a6"/>
                    <w:spacing w:before="375" w:beforeAutospacing="0" w:after="450"/>
                    <w:textAlignment w:val="baseline"/>
                    <w:rPr>
                      <w:color w:val="000000"/>
                      <w:sz w:val="16"/>
                      <w:szCs w:val="16"/>
                    </w:rPr>
                  </w:pPr>
                  <w:r w:rsidRPr="00BF62B8">
                    <w:rPr>
                      <w:color w:val="000000"/>
                      <w:sz w:val="16"/>
                      <w:szCs w:val="16"/>
                    </w:rPr>
                    <w:t xml:space="preserve">доля </w:t>
                  </w:r>
                  <w:r w:rsidR="00FC00D2">
                    <w:rPr>
                      <w:color w:val="000000"/>
                      <w:sz w:val="16"/>
                      <w:szCs w:val="16"/>
                    </w:rPr>
                    <w:t>полезного отпуска тепловой энергии о</w:t>
                  </w:r>
                  <w:r w:rsidRPr="00BF62B8">
                    <w:rPr>
                      <w:color w:val="000000"/>
                      <w:sz w:val="16"/>
                      <w:szCs w:val="16"/>
                    </w:rPr>
                    <w:t>рганизаци</w:t>
                  </w:r>
                  <w:r w:rsidR="00FC00D2">
                    <w:rPr>
                      <w:color w:val="000000"/>
                      <w:sz w:val="16"/>
                      <w:szCs w:val="16"/>
                    </w:rPr>
                    <w:t>и</w:t>
                  </w:r>
                  <w:r w:rsidRPr="00BF62B8">
                    <w:rPr>
                      <w:color w:val="000000"/>
                      <w:sz w:val="16"/>
                      <w:szCs w:val="16"/>
                    </w:rPr>
                    <w:t xml:space="preserve"> частной собственности в сфере теплоснабжения </w:t>
                  </w:r>
                </w:p>
              </w:tc>
              <w:tc>
                <w:tcPr>
                  <w:tcW w:w="1021" w:type="dxa"/>
                </w:tcPr>
                <w:p w14:paraId="0B0A25B5" w14:textId="3565504E" w:rsidR="001C3BEC" w:rsidRPr="00705BF7" w:rsidRDefault="00127CDD" w:rsidP="007F55ED">
                  <w:pPr>
                    <w:pStyle w:val="a6"/>
                    <w:spacing w:before="375" w:beforeAutospacing="0" w:after="450"/>
                    <w:textAlignment w:val="baseline"/>
                    <w:rPr>
                      <w:color w:val="000000"/>
                      <w:sz w:val="16"/>
                      <w:szCs w:val="16"/>
                    </w:rPr>
                  </w:pPr>
                  <w:r w:rsidRPr="00705BF7">
                    <w:rPr>
                      <w:color w:val="000000"/>
                      <w:sz w:val="16"/>
                      <w:szCs w:val="16"/>
                    </w:rPr>
                    <w:t>Г</w:t>
                  </w:r>
                  <w:r w:rsidR="003A7DEA">
                    <w:rPr>
                      <w:color w:val="000000"/>
                      <w:sz w:val="16"/>
                      <w:szCs w:val="16"/>
                    </w:rPr>
                    <w:t xml:space="preserve">. </w:t>
                  </w:r>
                  <w:r w:rsidRPr="00705BF7">
                    <w:rPr>
                      <w:color w:val="000000"/>
                      <w:sz w:val="16"/>
                      <w:szCs w:val="16"/>
                    </w:rPr>
                    <w:t>калл</w:t>
                  </w:r>
                </w:p>
                <w:p w14:paraId="5C95040A" w14:textId="1F554D60" w:rsidR="00127CDD" w:rsidRPr="00705BF7" w:rsidRDefault="00127CDD" w:rsidP="007F55ED">
                  <w:pPr>
                    <w:pStyle w:val="a6"/>
                    <w:spacing w:before="375" w:beforeAutospacing="0" w:after="450"/>
                    <w:textAlignment w:val="baseline"/>
                    <w:rPr>
                      <w:color w:val="000000"/>
                      <w:sz w:val="16"/>
                      <w:szCs w:val="16"/>
                    </w:rPr>
                  </w:pPr>
                  <w:r w:rsidRPr="00705BF7">
                    <w:rPr>
                      <w:color w:val="000000"/>
                      <w:sz w:val="16"/>
                      <w:szCs w:val="16"/>
                    </w:rPr>
                    <w:t>%</w:t>
                  </w:r>
                </w:p>
              </w:tc>
              <w:tc>
                <w:tcPr>
                  <w:tcW w:w="1733" w:type="dxa"/>
                </w:tcPr>
                <w:p w14:paraId="409D5174" w14:textId="77777777" w:rsidR="00705BF7" w:rsidRDefault="00705BF7" w:rsidP="00705BF7">
                  <w:pPr>
                    <w:pStyle w:val="a6"/>
                    <w:spacing w:before="0" w:beforeAutospacing="0" w:after="0"/>
                    <w:textAlignment w:val="baseline"/>
                    <w:rPr>
                      <w:color w:val="000000"/>
                      <w:vertAlign w:val="subscript"/>
                    </w:rPr>
                  </w:pPr>
                </w:p>
                <w:p w14:paraId="01B2DCBE" w14:textId="77777777" w:rsidR="00705BF7" w:rsidRDefault="00FC00D2" w:rsidP="00705BF7">
                  <w:pPr>
                    <w:pStyle w:val="a6"/>
                    <w:spacing w:before="0" w:beforeAutospacing="0" w:after="0"/>
                    <w:textAlignment w:val="baseline"/>
                    <w:rPr>
                      <w:color w:val="000000"/>
                      <w:vertAlign w:val="subscript"/>
                    </w:rPr>
                  </w:pPr>
                  <w:r w:rsidRPr="00CB72FE">
                    <w:rPr>
                      <w:color w:val="000000"/>
                      <w:vertAlign w:val="subscript"/>
                    </w:rPr>
                    <w:t>40225 35,7</w:t>
                  </w:r>
                </w:p>
                <w:p w14:paraId="6E4A999F" w14:textId="77777777" w:rsidR="00705BF7" w:rsidRDefault="00705BF7" w:rsidP="00705BF7">
                  <w:pPr>
                    <w:pStyle w:val="a6"/>
                    <w:spacing w:before="0" w:beforeAutospacing="0" w:after="0"/>
                    <w:textAlignment w:val="baseline"/>
                    <w:rPr>
                      <w:color w:val="000000"/>
                      <w:vertAlign w:val="subscript"/>
                    </w:rPr>
                  </w:pPr>
                </w:p>
                <w:p w14:paraId="5BC8DCFB" w14:textId="45CB1A99" w:rsidR="00127CDD" w:rsidRPr="00E366A9" w:rsidRDefault="00127CDD" w:rsidP="00705BF7">
                  <w:pPr>
                    <w:pStyle w:val="a6"/>
                    <w:spacing w:before="0" w:beforeAutospacing="0" w:after="0"/>
                    <w:textAlignment w:val="baseline"/>
                    <w:rPr>
                      <w:color w:val="000000"/>
                      <w:sz w:val="16"/>
                      <w:szCs w:val="16"/>
                      <w:vertAlign w:val="subscript"/>
                    </w:rPr>
                  </w:pPr>
                  <w:r w:rsidRPr="00CB72FE">
                    <w:rPr>
                      <w:color w:val="000000"/>
                      <w:vertAlign w:val="subscript"/>
                    </w:rPr>
                    <w:t>35,7</w:t>
                  </w:r>
                </w:p>
              </w:tc>
              <w:tc>
                <w:tcPr>
                  <w:tcW w:w="1733" w:type="dxa"/>
                </w:tcPr>
                <w:p w14:paraId="089E29F5" w14:textId="77777777" w:rsidR="00127CDD" w:rsidRPr="00E366A9" w:rsidRDefault="00127CDD" w:rsidP="007F55ED">
                  <w:pPr>
                    <w:pStyle w:val="a6"/>
                    <w:spacing w:before="375" w:beforeAutospacing="0" w:after="450"/>
                    <w:textAlignment w:val="baseline"/>
                    <w:rPr>
                      <w:color w:val="000000"/>
                      <w:sz w:val="16"/>
                      <w:szCs w:val="16"/>
                    </w:rPr>
                  </w:pPr>
                  <w:r w:rsidRPr="00E366A9">
                    <w:rPr>
                      <w:color w:val="000000"/>
                      <w:sz w:val="16"/>
                      <w:szCs w:val="16"/>
                    </w:rPr>
                    <w:t>40300</w:t>
                  </w:r>
                </w:p>
                <w:p w14:paraId="43D271DC" w14:textId="4173A23F" w:rsidR="00127CDD" w:rsidRPr="00E366A9" w:rsidRDefault="00127CDD" w:rsidP="007F55ED">
                  <w:pPr>
                    <w:pStyle w:val="a6"/>
                    <w:spacing w:before="375" w:beforeAutospacing="0" w:after="450"/>
                    <w:textAlignment w:val="baseline"/>
                    <w:rPr>
                      <w:color w:val="000000"/>
                      <w:sz w:val="16"/>
                      <w:szCs w:val="16"/>
                    </w:rPr>
                  </w:pPr>
                  <w:r w:rsidRPr="00E366A9">
                    <w:rPr>
                      <w:color w:val="000000"/>
                      <w:sz w:val="16"/>
                      <w:szCs w:val="16"/>
                    </w:rPr>
                    <w:t>36</w:t>
                  </w:r>
                </w:p>
              </w:tc>
              <w:tc>
                <w:tcPr>
                  <w:tcW w:w="1733" w:type="dxa"/>
                </w:tcPr>
                <w:p w14:paraId="4BEBEF5D" w14:textId="77777777" w:rsidR="001C3BEC" w:rsidRPr="004F5E0F" w:rsidRDefault="00127CDD" w:rsidP="007F55ED">
                  <w:pPr>
                    <w:pStyle w:val="a6"/>
                    <w:spacing w:before="375" w:beforeAutospacing="0" w:after="450"/>
                    <w:textAlignment w:val="baseline"/>
                    <w:rPr>
                      <w:color w:val="000000"/>
                      <w:sz w:val="16"/>
                      <w:szCs w:val="16"/>
                    </w:rPr>
                  </w:pPr>
                  <w:r w:rsidRPr="004F5E0F">
                    <w:rPr>
                      <w:color w:val="000000"/>
                      <w:sz w:val="16"/>
                      <w:szCs w:val="16"/>
                    </w:rPr>
                    <w:t>40300</w:t>
                  </w:r>
                </w:p>
                <w:p w14:paraId="7B66D53E" w14:textId="0C242421" w:rsidR="00127CDD" w:rsidRPr="004F5E0F" w:rsidRDefault="00127CDD" w:rsidP="007F55ED">
                  <w:pPr>
                    <w:pStyle w:val="a6"/>
                    <w:spacing w:before="375" w:beforeAutospacing="0" w:after="450"/>
                    <w:textAlignment w:val="baseline"/>
                    <w:rPr>
                      <w:color w:val="000000"/>
                      <w:sz w:val="16"/>
                      <w:szCs w:val="16"/>
                    </w:rPr>
                  </w:pPr>
                  <w:r w:rsidRPr="004F5E0F">
                    <w:rPr>
                      <w:color w:val="000000"/>
                      <w:sz w:val="16"/>
                      <w:szCs w:val="16"/>
                    </w:rPr>
                    <w:t>33</w:t>
                  </w:r>
                </w:p>
              </w:tc>
              <w:tc>
                <w:tcPr>
                  <w:tcW w:w="1733" w:type="dxa"/>
                </w:tcPr>
                <w:p w14:paraId="17859F05" w14:textId="77777777" w:rsidR="001C3BEC" w:rsidRPr="004F5E0F" w:rsidRDefault="00127CDD" w:rsidP="007F55ED">
                  <w:pPr>
                    <w:pStyle w:val="a6"/>
                    <w:spacing w:before="375" w:beforeAutospacing="0" w:after="450"/>
                    <w:textAlignment w:val="baseline"/>
                    <w:rPr>
                      <w:color w:val="000000"/>
                      <w:sz w:val="16"/>
                      <w:szCs w:val="16"/>
                    </w:rPr>
                  </w:pPr>
                  <w:r w:rsidRPr="004F5E0F">
                    <w:rPr>
                      <w:color w:val="000000"/>
                      <w:sz w:val="16"/>
                      <w:szCs w:val="16"/>
                    </w:rPr>
                    <w:t>40300</w:t>
                  </w:r>
                </w:p>
                <w:p w14:paraId="330FA0F0" w14:textId="31282114" w:rsidR="00127CDD" w:rsidRPr="004F5E0F" w:rsidRDefault="00127CDD" w:rsidP="007F55ED">
                  <w:pPr>
                    <w:pStyle w:val="a6"/>
                    <w:spacing w:before="375" w:beforeAutospacing="0" w:after="450"/>
                    <w:textAlignment w:val="baseline"/>
                    <w:rPr>
                      <w:color w:val="000000"/>
                      <w:sz w:val="16"/>
                      <w:szCs w:val="16"/>
                    </w:rPr>
                  </w:pPr>
                  <w:r w:rsidRPr="004F5E0F">
                    <w:rPr>
                      <w:color w:val="000000"/>
                      <w:sz w:val="16"/>
                      <w:szCs w:val="16"/>
                    </w:rPr>
                    <w:t>33</w:t>
                  </w:r>
                </w:p>
              </w:tc>
              <w:tc>
                <w:tcPr>
                  <w:tcW w:w="1402" w:type="dxa"/>
                </w:tcPr>
                <w:p w14:paraId="2A77D163" w14:textId="77777777" w:rsidR="001C3BEC" w:rsidRPr="004F5E0F" w:rsidRDefault="00127CDD" w:rsidP="007F55ED">
                  <w:pPr>
                    <w:pStyle w:val="a6"/>
                    <w:spacing w:before="375" w:beforeAutospacing="0" w:after="450"/>
                    <w:textAlignment w:val="baseline"/>
                    <w:rPr>
                      <w:color w:val="000000"/>
                      <w:sz w:val="16"/>
                      <w:szCs w:val="16"/>
                    </w:rPr>
                  </w:pPr>
                  <w:r w:rsidRPr="004F5E0F">
                    <w:rPr>
                      <w:color w:val="000000"/>
                      <w:sz w:val="16"/>
                      <w:szCs w:val="16"/>
                    </w:rPr>
                    <w:t>40300</w:t>
                  </w:r>
                </w:p>
                <w:p w14:paraId="799DE2F0" w14:textId="48C8C838" w:rsidR="00127CDD" w:rsidRPr="004F5E0F" w:rsidRDefault="00127CDD" w:rsidP="007F55ED">
                  <w:pPr>
                    <w:pStyle w:val="a6"/>
                    <w:spacing w:before="375" w:beforeAutospacing="0" w:after="450"/>
                    <w:textAlignment w:val="baseline"/>
                    <w:rPr>
                      <w:color w:val="000000"/>
                      <w:sz w:val="16"/>
                      <w:szCs w:val="16"/>
                    </w:rPr>
                  </w:pPr>
                  <w:r w:rsidRPr="004F5E0F">
                    <w:rPr>
                      <w:color w:val="000000"/>
                      <w:sz w:val="16"/>
                      <w:szCs w:val="16"/>
                    </w:rPr>
                    <w:t>33</w:t>
                  </w:r>
                </w:p>
              </w:tc>
              <w:tc>
                <w:tcPr>
                  <w:tcW w:w="2064" w:type="dxa"/>
                </w:tcPr>
                <w:p w14:paraId="39180387" w14:textId="0CCF10E3" w:rsidR="001C3BEC" w:rsidRPr="004F5E0F" w:rsidRDefault="001A289C" w:rsidP="007F55ED">
                  <w:pPr>
                    <w:pStyle w:val="a6"/>
                    <w:spacing w:before="375" w:beforeAutospacing="0" w:after="450"/>
                    <w:textAlignment w:val="baseline"/>
                    <w:rPr>
                      <w:color w:val="000000"/>
                      <w:sz w:val="16"/>
                      <w:szCs w:val="16"/>
                    </w:rPr>
                  </w:pPr>
                  <w:r w:rsidRPr="004F5E0F">
                    <w:rPr>
                      <w:color w:val="000000"/>
                      <w:sz w:val="16"/>
                      <w:szCs w:val="16"/>
                    </w:rPr>
                    <w:t>ОСКДХиТ</w:t>
                  </w:r>
                </w:p>
              </w:tc>
            </w:tr>
          </w:tbl>
          <w:p w14:paraId="251102B6" w14:textId="2E0A5C34" w:rsidR="00B255FC" w:rsidRPr="00BF62B8" w:rsidRDefault="00B255FC" w:rsidP="00901C7A">
            <w:pPr>
              <w:spacing w:after="0"/>
              <w:rPr>
                <w:rFonts w:ascii="Times New Roman" w:hAnsi="Times New Roman" w:cs="Times New Roman"/>
                <w:b/>
                <w:sz w:val="24"/>
                <w:szCs w:val="24"/>
              </w:rPr>
            </w:pPr>
          </w:p>
        </w:tc>
      </w:tr>
      <w:tr w:rsidR="00B90434" w:rsidRPr="00BF62B8" w14:paraId="187B2B8B" w14:textId="77777777" w:rsidTr="007B0688">
        <w:tc>
          <w:tcPr>
            <w:tcW w:w="567" w:type="dxa"/>
            <w:gridSpan w:val="2"/>
            <w:hideMark/>
          </w:tcPr>
          <w:p w14:paraId="10D7E459" w14:textId="77777777" w:rsidR="00B90434" w:rsidRPr="00BF62B8" w:rsidRDefault="00B90434">
            <w:pPr>
              <w:spacing w:after="0"/>
              <w:rPr>
                <w:rFonts w:ascii="Times New Roman" w:hAnsi="Times New Roman" w:cs="Times New Roman"/>
                <w:sz w:val="24"/>
                <w:szCs w:val="24"/>
              </w:rPr>
            </w:pPr>
            <w:r w:rsidRPr="00BF62B8">
              <w:rPr>
                <w:rFonts w:ascii="Times New Roman" w:hAnsi="Times New Roman" w:cs="Times New Roman"/>
                <w:sz w:val="24"/>
                <w:szCs w:val="24"/>
              </w:rPr>
              <w:lastRenderedPageBreak/>
              <w:t>11.1</w:t>
            </w:r>
          </w:p>
        </w:tc>
        <w:tc>
          <w:tcPr>
            <w:tcW w:w="4678" w:type="dxa"/>
            <w:hideMark/>
          </w:tcPr>
          <w:p w14:paraId="730FD2D4" w14:textId="3BA43DD3" w:rsidR="00B90434" w:rsidRPr="00BF62B8" w:rsidRDefault="00B90434" w:rsidP="00341FEB">
            <w:pPr>
              <w:spacing w:after="0"/>
              <w:rPr>
                <w:rFonts w:ascii="Times New Roman" w:hAnsi="Times New Roman" w:cs="Times New Roman"/>
                <w:color w:val="000000" w:themeColor="text1"/>
                <w:sz w:val="24"/>
                <w:szCs w:val="24"/>
              </w:rPr>
            </w:pPr>
            <w:r w:rsidRPr="00BF62B8">
              <w:rPr>
                <w:rFonts w:ascii="Times New Roman" w:hAnsi="Times New Roman" w:cs="Times New Roman"/>
                <w:color w:val="000000" w:themeColor="text1"/>
                <w:sz w:val="24"/>
                <w:szCs w:val="24"/>
              </w:rPr>
              <w:t>Оформление правоустанавливающих документов на объекты</w:t>
            </w:r>
            <w:r w:rsidRPr="00BF62B8">
              <w:rPr>
                <w:rFonts w:ascii="Times New Roman" w:hAnsi="Times New Roman" w:cs="Times New Roman"/>
                <w:sz w:val="24"/>
                <w:szCs w:val="24"/>
              </w:rPr>
              <w:t xml:space="preserve"> теплоснабжения</w:t>
            </w:r>
            <w:r w:rsidRPr="00BF62B8">
              <w:rPr>
                <w:rFonts w:ascii="Times New Roman" w:hAnsi="Times New Roman" w:cs="Times New Roman"/>
                <w:color w:val="000000" w:themeColor="text1"/>
                <w:sz w:val="24"/>
                <w:szCs w:val="24"/>
              </w:rPr>
              <w:t>, постановка их на кадастровый учет.</w:t>
            </w:r>
          </w:p>
          <w:p w14:paraId="515883CB" w14:textId="26E48C97" w:rsidR="00B90434" w:rsidRPr="00BF62B8" w:rsidRDefault="00B90434" w:rsidP="00341FEB">
            <w:pPr>
              <w:spacing w:after="0"/>
              <w:rPr>
                <w:rFonts w:ascii="Times New Roman" w:hAnsi="Times New Roman" w:cs="Times New Roman"/>
                <w:color w:val="000000" w:themeColor="text1"/>
                <w:sz w:val="24"/>
                <w:szCs w:val="24"/>
              </w:rPr>
            </w:pPr>
            <w:r w:rsidRPr="00BF62B8">
              <w:rPr>
                <w:rFonts w:ascii="Times New Roman" w:hAnsi="Times New Roman" w:cs="Times New Roman"/>
                <w:sz w:val="24"/>
                <w:szCs w:val="24"/>
              </w:rPr>
              <w:t>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w:t>
            </w:r>
            <w:r w:rsidRPr="00BF62B8">
              <w:rPr>
                <w:rFonts w:ascii="Times New Roman" w:hAnsi="Times New Roman" w:cs="Times New Roman"/>
                <w:color w:val="000000" w:themeColor="text1"/>
                <w:sz w:val="24"/>
                <w:szCs w:val="24"/>
              </w:rPr>
              <w:t xml:space="preserve"> </w:t>
            </w:r>
          </w:p>
          <w:p w14:paraId="4BC4F2FD" w14:textId="77777777" w:rsidR="00B90434" w:rsidRPr="00BF62B8" w:rsidRDefault="00B90434" w:rsidP="00341FEB">
            <w:pPr>
              <w:spacing w:after="0"/>
              <w:jc w:val="both"/>
              <w:rPr>
                <w:rFonts w:ascii="Times New Roman" w:hAnsi="Times New Roman" w:cs="Times New Roman"/>
                <w:b/>
                <w:sz w:val="24"/>
                <w:szCs w:val="24"/>
              </w:rPr>
            </w:pPr>
            <w:r w:rsidRPr="00BF62B8">
              <w:rPr>
                <w:rFonts w:ascii="Times New Roman" w:hAnsi="Times New Roman" w:cs="Times New Roman"/>
                <w:color w:val="000000" w:themeColor="text1"/>
                <w:sz w:val="24"/>
                <w:szCs w:val="24"/>
              </w:rPr>
              <w:t xml:space="preserve">Передача муниципальных объектов теплоснабжения в собственность </w:t>
            </w:r>
            <w:r w:rsidRPr="00BF62B8">
              <w:rPr>
                <w:rFonts w:ascii="Times New Roman" w:hAnsi="Times New Roman" w:cs="Times New Roman"/>
                <w:sz w:val="24"/>
                <w:szCs w:val="24"/>
              </w:rPr>
              <w:t>организациям частной формы</w:t>
            </w:r>
            <w:r w:rsidRPr="00BF62B8">
              <w:rPr>
                <w:rFonts w:ascii="Times New Roman" w:hAnsi="Times New Roman" w:cs="Times New Roman"/>
                <w:color w:val="000000" w:themeColor="text1"/>
                <w:sz w:val="24"/>
                <w:szCs w:val="24"/>
              </w:rPr>
              <w:t xml:space="preserve"> собственности при условии установления инвестиционных и эксплуатационных обязательств</w:t>
            </w:r>
          </w:p>
        </w:tc>
        <w:tc>
          <w:tcPr>
            <w:tcW w:w="2126" w:type="dxa"/>
          </w:tcPr>
          <w:p w14:paraId="1FF19982" w14:textId="3F2D0C72" w:rsidR="00B90434" w:rsidRPr="00BF62B8" w:rsidRDefault="00E12F71" w:rsidP="00B90434">
            <w:pPr>
              <w:spacing w:after="0"/>
              <w:rPr>
                <w:rFonts w:ascii="Times New Roman" w:hAnsi="Times New Roman" w:cs="Times New Roman"/>
                <w:color w:val="000000" w:themeColor="text1"/>
                <w:sz w:val="24"/>
                <w:szCs w:val="24"/>
              </w:rPr>
            </w:pPr>
            <w:r w:rsidRPr="00BF62B8">
              <w:rPr>
                <w:rFonts w:ascii="Times New Roman" w:hAnsi="Times New Roman" w:cs="Times New Roman"/>
                <w:color w:val="000000"/>
                <w:sz w:val="24"/>
                <w:szCs w:val="24"/>
              </w:rPr>
              <w:t>Повышение эффективности системы теплоснабжения</w:t>
            </w:r>
          </w:p>
        </w:tc>
        <w:tc>
          <w:tcPr>
            <w:tcW w:w="2693" w:type="dxa"/>
            <w:hideMark/>
          </w:tcPr>
          <w:p w14:paraId="5DAAB17E" w14:textId="43C322FD" w:rsidR="00B90434" w:rsidRPr="00BF62B8" w:rsidRDefault="008E065A" w:rsidP="002813D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0434" w:rsidRPr="00BF62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Реестр</w:t>
            </w:r>
            <w:r w:rsidR="00B90434" w:rsidRPr="00BF62B8">
              <w:rPr>
                <w:rFonts w:ascii="Times New Roman" w:hAnsi="Times New Roman" w:cs="Times New Roman"/>
                <w:color w:val="000000" w:themeColor="text1"/>
                <w:sz w:val="24"/>
                <w:szCs w:val="24"/>
              </w:rPr>
              <w:t xml:space="preserve"> объектов теплоснабжения, передача которых планируется в течение 3-х летнего периода. </w:t>
            </w:r>
          </w:p>
          <w:p w14:paraId="786829F4" w14:textId="77777777" w:rsidR="00B90434" w:rsidRPr="00BF62B8" w:rsidRDefault="00B90434" w:rsidP="002813DF">
            <w:pPr>
              <w:spacing w:after="0"/>
              <w:rPr>
                <w:rFonts w:ascii="Times New Roman" w:hAnsi="Times New Roman" w:cs="Times New Roman"/>
                <w:sz w:val="24"/>
                <w:szCs w:val="24"/>
              </w:rPr>
            </w:pPr>
          </w:p>
          <w:p w14:paraId="4F1E6728" w14:textId="77777777" w:rsidR="00B90434" w:rsidRPr="00BF62B8" w:rsidRDefault="00B90434" w:rsidP="00341FEB">
            <w:pPr>
              <w:spacing w:after="0"/>
              <w:rPr>
                <w:rFonts w:ascii="Times New Roman" w:hAnsi="Times New Roman" w:cs="Times New Roman"/>
                <w:b/>
                <w:color w:val="000000" w:themeColor="text1"/>
                <w:sz w:val="24"/>
                <w:szCs w:val="24"/>
                <w:highlight w:val="cyan"/>
              </w:rPr>
            </w:pPr>
          </w:p>
          <w:p w14:paraId="5C684A90" w14:textId="77777777" w:rsidR="00B90434" w:rsidRPr="00BF62B8" w:rsidRDefault="00B90434" w:rsidP="00194CDB">
            <w:pPr>
              <w:spacing w:after="0"/>
              <w:rPr>
                <w:rFonts w:ascii="Times New Roman" w:hAnsi="Times New Roman" w:cs="Times New Roman"/>
                <w:sz w:val="24"/>
                <w:szCs w:val="24"/>
              </w:rPr>
            </w:pPr>
          </w:p>
          <w:p w14:paraId="280158C5" w14:textId="77777777" w:rsidR="00B90434" w:rsidRPr="00BF62B8" w:rsidRDefault="00B90434" w:rsidP="00341FEB">
            <w:pPr>
              <w:spacing w:after="0"/>
              <w:rPr>
                <w:rFonts w:ascii="Times New Roman" w:hAnsi="Times New Roman" w:cs="Times New Roman"/>
                <w:sz w:val="24"/>
                <w:szCs w:val="24"/>
              </w:rPr>
            </w:pPr>
          </w:p>
        </w:tc>
        <w:tc>
          <w:tcPr>
            <w:tcW w:w="1417" w:type="dxa"/>
            <w:gridSpan w:val="2"/>
          </w:tcPr>
          <w:p w14:paraId="56B74AF7" w14:textId="676A2A46" w:rsidR="00B90434" w:rsidRPr="00FE1806" w:rsidRDefault="00FE1806" w:rsidP="00846C1F">
            <w:pPr>
              <w:spacing w:after="0"/>
              <w:rPr>
                <w:rFonts w:ascii="Times New Roman" w:hAnsi="Times New Roman" w:cs="Times New Roman"/>
                <w:sz w:val="24"/>
                <w:szCs w:val="24"/>
              </w:rPr>
            </w:pPr>
            <w:r w:rsidRPr="00FE1806">
              <w:rPr>
                <w:rFonts w:ascii="Times New Roman" w:hAnsi="Times New Roman" w:cs="Times New Roman"/>
                <w:sz w:val="24"/>
                <w:szCs w:val="24"/>
              </w:rPr>
              <w:t>20</w:t>
            </w:r>
            <w:r w:rsidR="001A626F">
              <w:rPr>
                <w:rFonts w:ascii="Times New Roman" w:hAnsi="Times New Roman" w:cs="Times New Roman"/>
                <w:sz w:val="24"/>
                <w:szCs w:val="24"/>
              </w:rPr>
              <w:t>20</w:t>
            </w:r>
            <w:r w:rsidRPr="00FE1806">
              <w:rPr>
                <w:rFonts w:ascii="Times New Roman" w:hAnsi="Times New Roman" w:cs="Times New Roman"/>
                <w:sz w:val="24"/>
                <w:szCs w:val="24"/>
              </w:rPr>
              <w:t>-2022</w:t>
            </w:r>
          </w:p>
        </w:tc>
        <w:tc>
          <w:tcPr>
            <w:tcW w:w="2268" w:type="dxa"/>
            <w:hideMark/>
          </w:tcPr>
          <w:p w14:paraId="145277C4" w14:textId="77777777" w:rsidR="00B90434" w:rsidRPr="00BF62B8" w:rsidRDefault="00B90434" w:rsidP="00341FEB">
            <w:pPr>
              <w:autoSpaceDE w:val="0"/>
              <w:autoSpaceDN w:val="0"/>
              <w:adjustRightInd w:val="0"/>
              <w:spacing w:after="0" w:line="240" w:lineRule="auto"/>
              <w:rPr>
                <w:rFonts w:ascii="Times New Roman" w:eastAsia="TimesNewRomanPSMT" w:hAnsi="Times New Roman" w:cs="Times New Roman"/>
                <w:sz w:val="24"/>
                <w:szCs w:val="24"/>
              </w:rPr>
            </w:pPr>
            <w:r w:rsidRPr="00BF62B8">
              <w:rPr>
                <w:rFonts w:ascii="Times New Roman" w:eastAsia="TimesNewRomanPSMT" w:hAnsi="Times New Roman" w:cs="Times New Roman"/>
                <w:sz w:val="24"/>
                <w:szCs w:val="24"/>
              </w:rPr>
              <w:t>Увеличение количества организаций</w:t>
            </w:r>
          </w:p>
          <w:p w14:paraId="3AC94FB4" w14:textId="77777777" w:rsidR="00B90434" w:rsidRPr="00BF62B8" w:rsidRDefault="00B90434" w:rsidP="00341FEB">
            <w:pPr>
              <w:autoSpaceDE w:val="0"/>
              <w:autoSpaceDN w:val="0"/>
              <w:adjustRightInd w:val="0"/>
              <w:spacing w:after="0" w:line="240" w:lineRule="auto"/>
              <w:rPr>
                <w:rFonts w:ascii="Times New Roman" w:hAnsi="Times New Roman" w:cs="Times New Roman"/>
                <w:b/>
                <w:sz w:val="24"/>
                <w:szCs w:val="24"/>
              </w:rPr>
            </w:pPr>
            <w:r w:rsidRPr="00BF62B8">
              <w:rPr>
                <w:rFonts w:ascii="Times New Roman" w:eastAsia="TimesNewRomanPSMT" w:hAnsi="Times New Roman" w:cs="Times New Roman"/>
                <w:sz w:val="24"/>
                <w:szCs w:val="24"/>
              </w:rPr>
              <w:t>частной формы собственности на указанном рынке</w:t>
            </w:r>
          </w:p>
        </w:tc>
        <w:tc>
          <w:tcPr>
            <w:tcW w:w="1701" w:type="dxa"/>
          </w:tcPr>
          <w:p w14:paraId="58037A64" w14:textId="7EC77F65" w:rsidR="00B90434" w:rsidRPr="001A289C" w:rsidRDefault="001A289C">
            <w:pPr>
              <w:spacing w:after="0"/>
              <w:rPr>
                <w:rFonts w:ascii="Times New Roman" w:hAnsi="Times New Roman" w:cs="Times New Roman"/>
                <w:sz w:val="24"/>
                <w:szCs w:val="24"/>
              </w:rPr>
            </w:pPr>
            <w:r w:rsidRPr="001A289C">
              <w:rPr>
                <w:rFonts w:ascii="Times New Roman" w:hAnsi="Times New Roman" w:cs="Times New Roman"/>
                <w:sz w:val="24"/>
                <w:szCs w:val="24"/>
              </w:rPr>
              <w:t>ОСКДХиТ</w:t>
            </w:r>
          </w:p>
        </w:tc>
      </w:tr>
      <w:tr w:rsidR="0038248E" w:rsidRPr="00BF62B8" w14:paraId="2CA472B8" w14:textId="77777777" w:rsidTr="00FC3BB8">
        <w:trPr>
          <w:trHeight w:val="872"/>
        </w:trPr>
        <w:tc>
          <w:tcPr>
            <w:tcW w:w="15450" w:type="dxa"/>
            <w:gridSpan w:val="9"/>
          </w:tcPr>
          <w:p w14:paraId="772C538C" w14:textId="77777777" w:rsidR="007D7B5D" w:rsidRPr="00BF62B8" w:rsidRDefault="007D7B5D" w:rsidP="007F55ED">
            <w:pPr>
              <w:spacing w:after="0" w:line="240" w:lineRule="auto"/>
              <w:jc w:val="center"/>
              <w:rPr>
                <w:rFonts w:ascii="Times New Roman" w:hAnsi="Times New Roman" w:cs="Times New Roman"/>
                <w:b/>
                <w:sz w:val="24"/>
                <w:szCs w:val="24"/>
              </w:rPr>
            </w:pPr>
          </w:p>
          <w:p w14:paraId="02BC9B64" w14:textId="1536F1AA" w:rsidR="0038248E" w:rsidRPr="00BF62B8" w:rsidRDefault="0038248E" w:rsidP="003658BF">
            <w:pPr>
              <w:spacing w:after="0" w:line="240" w:lineRule="auto"/>
              <w:jc w:val="center"/>
              <w:rPr>
                <w:rFonts w:ascii="Times New Roman" w:hAnsi="Times New Roman" w:cs="Times New Roman"/>
                <w:b/>
                <w:sz w:val="24"/>
                <w:szCs w:val="24"/>
              </w:rPr>
            </w:pPr>
            <w:r w:rsidRPr="00BF62B8">
              <w:rPr>
                <w:rFonts w:ascii="Times New Roman" w:hAnsi="Times New Roman" w:cs="Times New Roman"/>
                <w:b/>
                <w:sz w:val="24"/>
                <w:szCs w:val="24"/>
              </w:rPr>
              <w:t>12.Рынок услуг по сбору и транспортированию твердых коммунальных отходов</w:t>
            </w:r>
          </w:p>
          <w:p w14:paraId="3C8935A9" w14:textId="77777777" w:rsidR="00705BF7" w:rsidRDefault="003658BF" w:rsidP="00705BF7">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    </w:t>
            </w:r>
            <w:r w:rsidR="00705BF7">
              <w:rPr>
                <w:rFonts w:ascii="Times New Roman" w:hAnsi="Times New Roman" w:cs="Times New Roman"/>
                <w:b/>
                <w:sz w:val="24"/>
                <w:szCs w:val="24"/>
              </w:rPr>
              <w:t xml:space="preserve">   </w:t>
            </w:r>
            <w:r w:rsidR="00E374EE" w:rsidRPr="00BF62B8">
              <w:rPr>
                <w:rFonts w:ascii="Times New Roman" w:eastAsia="Times New Roman" w:hAnsi="Times New Roman" w:cs="Times New Roman"/>
                <w:color w:val="000000"/>
                <w:sz w:val="24"/>
                <w:szCs w:val="24"/>
                <w:lang w:eastAsia="ru-RU"/>
              </w:rPr>
              <w:t>С 01.01.2019 стартовала но</w:t>
            </w:r>
            <w:r w:rsidR="007668AD" w:rsidRPr="00BF62B8">
              <w:rPr>
                <w:rFonts w:ascii="Times New Roman" w:eastAsia="Times New Roman" w:hAnsi="Times New Roman" w:cs="Times New Roman"/>
                <w:color w:val="000000"/>
                <w:sz w:val="24"/>
                <w:szCs w:val="24"/>
                <w:lang w:eastAsia="ru-RU"/>
              </w:rPr>
              <w:t xml:space="preserve">вая система обращения с </w:t>
            </w:r>
            <w:r w:rsidR="001A626F">
              <w:rPr>
                <w:rFonts w:ascii="Times New Roman" w:eastAsia="Times New Roman" w:hAnsi="Times New Roman" w:cs="Times New Roman"/>
                <w:color w:val="000000"/>
                <w:sz w:val="24"/>
                <w:szCs w:val="24"/>
                <w:lang w:eastAsia="ru-RU"/>
              </w:rPr>
              <w:t>твердыми коммунальными отходами (далее-ТКО)</w:t>
            </w:r>
            <w:r w:rsidR="007668AD" w:rsidRPr="00BF62B8">
              <w:rPr>
                <w:rFonts w:ascii="Times New Roman" w:eastAsia="Times New Roman" w:hAnsi="Times New Roman" w:cs="Times New Roman"/>
                <w:color w:val="000000"/>
                <w:sz w:val="24"/>
                <w:szCs w:val="24"/>
                <w:lang w:eastAsia="ru-RU"/>
              </w:rPr>
              <w:t>, в Н</w:t>
            </w:r>
            <w:r w:rsidR="00E374EE" w:rsidRPr="00BF62B8">
              <w:rPr>
                <w:rFonts w:ascii="Times New Roman" w:eastAsia="Times New Roman" w:hAnsi="Times New Roman" w:cs="Times New Roman"/>
                <w:color w:val="000000"/>
                <w:sz w:val="24"/>
                <w:szCs w:val="24"/>
                <w:lang w:eastAsia="ru-RU"/>
              </w:rPr>
              <w:t>овосибирской области охвачены 485 населенных пунктов, где проживают 2,5 м</w:t>
            </w:r>
            <w:r w:rsidR="00494E71">
              <w:rPr>
                <w:rFonts w:ascii="Times New Roman" w:eastAsia="Times New Roman" w:hAnsi="Times New Roman" w:cs="Times New Roman"/>
                <w:color w:val="000000"/>
                <w:sz w:val="24"/>
                <w:szCs w:val="24"/>
                <w:lang w:eastAsia="ru-RU"/>
              </w:rPr>
              <w:t>лн</w:t>
            </w:r>
            <w:r w:rsidR="00E374EE" w:rsidRPr="00BF62B8">
              <w:rPr>
                <w:rFonts w:ascii="Times New Roman" w:eastAsia="Times New Roman" w:hAnsi="Times New Roman" w:cs="Times New Roman"/>
                <w:color w:val="000000"/>
                <w:sz w:val="24"/>
                <w:szCs w:val="24"/>
                <w:lang w:eastAsia="ru-RU"/>
              </w:rPr>
              <w:t>.</w:t>
            </w:r>
            <w:r w:rsidR="00FE1BDC" w:rsidRPr="00BF62B8">
              <w:rPr>
                <w:rFonts w:ascii="Times New Roman" w:eastAsia="Times New Roman" w:hAnsi="Times New Roman" w:cs="Times New Roman"/>
                <w:color w:val="000000"/>
                <w:sz w:val="24"/>
                <w:szCs w:val="24"/>
                <w:lang w:eastAsia="ru-RU"/>
              </w:rPr>
              <w:t xml:space="preserve"> </w:t>
            </w:r>
            <w:r w:rsidR="007061E9" w:rsidRPr="00BF62B8">
              <w:rPr>
                <w:rFonts w:ascii="Times New Roman" w:eastAsia="Times New Roman" w:hAnsi="Times New Roman" w:cs="Times New Roman"/>
                <w:color w:val="000000"/>
                <w:sz w:val="24"/>
                <w:szCs w:val="24"/>
                <w:lang w:eastAsia="ru-RU"/>
              </w:rPr>
              <w:t>человек</w:t>
            </w:r>
            <w:r w:rsidR="007F3FA3">
              <w:rPr>
                <w:rFonts w:ascii="Times New Roman" w:eastAsia="Times New Roman" w:hAnsi="Times New Roman" w:cs="Times New Roman"/>
                <w:color w:val="000000"/>
                <w:sz w:val="24"/>
                <w:szCs w:val="24"/>
                <w:lang w:eastAsia="ru-RU"/>
              </w:rPr>
              <w:t xml:space="preserve">. </w:t>
            </w:r>
            <w:r w:rsidR="00100C04" w:rsidRPr="00BF62B8">
              <w:rPr>
                <w:rFonts w:ascii="Times New Roman" w:eastAsia="Times New Roman" w:hAnsi="Times New Roman" w:cs="Times New Roman"/>
                <w:color w:val="000000"/>
                <w:sz w:val="24"/>
                <w:szCs w:val="24"/>
                <w:lang w:eastAsia="ru-RU"/>
              </w:rPr>
              <w:t>На территории Тогучинского района на рынке услуг по сбору и транспортированию твердых бытовых отходов функциониру</w:t>
            </w:r>
            <w:r w:rsidR="0076149B">
              <w:rPr>
                <w:rFonts w:ascii="Times New Roman" w:eastAsia="Times New Roman" w:hAnsi="Times New Roman" w:cs="Times New Roman"/>
                <w:color w:val="000000"/>
                <w:sz w:val="24"/>
                <w:szCs w:val="24"/>
                <w:lang w:eastAsia="ru-RU"/>
              </w:rPr>
              <w:t>е</w:t>
            </w:r>
            <w:r w:rsidR="00100C04" w:rsidRPr="00BF62B8">
              <w:rPr>
                <w:rFonts w:ascii="Times New Roman" w:eastAsia="Times New Roman" w:hAnsi="Times New Roman" w:cs="Times New Roman"/>
                <w:color w:val="000000"/>
                <w:sz w:val="24"/>
                <w:szCs w:val="24"/>
                <w:lang w:eastAsia="ru-RU"/>
              </w:rPr>
              <w:t xml:space="preserve">т </w:t>
            </w:r>
            <w:r w:rsidR="0076149B">
              <w:rPr>
                <w:rFonts w:ascii="Times New Roman" w:eastAsia="Times New Roman" w:hAnsi="Times New Roman" w:cs="Times New Roman"/>
                <w:color w:val="000000"/>
                <w:sz w:val="24"/>
                <w:szCs w:val="24"/>
                <w:lang w:eastAsia="ru-RU"/>
              </w:rPr>
              <w:t>1</w:t>
            </w:r>
            <w:r w:rsidR="00100C04" w:rsidRPr="00BF62B8">
              <w:rPr>
                <w:rFonts w:ascii="Times New Roman" w:eastAsia="Times New Roman" w:hAnsi="Times New Roman" w:cs="Times New Roman"/>
                <w:color w:val="000000"/>
                <w:sz w:val="24"/>
                <w:szCs w:val="24"/>
                <w:lang w:eastAsia="ru-RU"/>
              </w:rPr>
              <w:t xml:space="preserve"> лицензированн</w:t>
            </w:r>
            <w:r w:rsidR="0076149B">
              <w:rPr>
                <w:rFonts w:ascii="Times New Roman" w:eastAsia="Times New Roman" w:hAnsi="Times New Roman" w:cs="Times New Roman"/>
                <w:color w:val="000000"/>
                <w:sz w:val="24"/>
                <w:szCs w:val="24"/>
                <w:lang w:eastAsia="ru-RU"/>
              </w:rPr>
              <w:t>ая</w:t>
            </w:r>
            <w:r w:rsidR="00100C04" w:rsidRPr="00BF62B8">
              <w:rPr>
                <w:rFonts w:ascii="Times New Roman" w:eastAsia="Times New Roman" w:hAnsi="Times New Roman" w:cs="Times New Roman"/>
                <w:color w:val="000000"/>
                <w:sz w:val="24"/>
                <w:szCs w:val="24"/>
                <w:lang w:eastAsia="ru-RU"/>
              </w:rPr>
              <w:t xml:space="preserve"> компани</w:t>
            </w:r>
            <w:r w:rsidR="0076149B">
              <w:rPr>
                <w:rFonts w:ascii="Times New Roman" w:eastAsia="Times New Roman" w:hAnsi="Times New Roman" w:cs="Times New Roman"/>
                <w:color w:val="000000"/>
                <w:sz w:val="24"/>
                <w:szCs w:val="24"/>
                <w:lang w:eastAsia="ru-RU"/>
              </w:rPr>
              <w:t>я</w:t>
            </w:r>
            <w:r w:rsidR="00100C04" w:rsidRPr="00BF62B8">
              <w:rPr>
                <w:rFonts w:ascii="Times New Roman" w:eastAsia="Times New Roman" w:hAnsi="Times New Roman" w:cs="Times New Roman"/>
                <w:color w:val="000000"/>
                <w:sz w:val="24"/>
                <w:szCs w:val="24"/>
                <w:lang w:eastAsia="ru-RU"/>
              </w:rPr>
              <w:t xml:space="preserve">, </w:t>
            </w:r>
            <w:r w:rsidR="001A626F">
              <w:rPr>
                <w:rFonts w:ascii="Times New Roman" w:eastAsia="Times New Roman" w:hAnsi="Times New Roman" w:cs="Times New Roman"/>
                <w:color w:val="000000"/>
                <w:sz w:val="24"/>
                <w:szCs w:val="24"/>
                <w:lang w:eastAsia="ru-RU"/>
              </w:rPr>
              <w:t>которая</w:t>
            </w:r>
            <w:r w:rsidR="00100C04" w:rsidRPr="00BF62B8">
              <w:rPr>
                <w:rFonts w:ascii="Times New Roman" w:eastAsia="Times New Roman" w:hAnsi="Times New Roman" w:cs="Times New Roman"/>
                <w:color w:val="000000"/>
                <w:sz w:val="24"/>
                <w:szCs w:val="24"/>
                <w:lang w:eastAsia="ru-RU"/>
              </w:rPr>
              <w:t xml:space="preserve"> н</w:t>
            </w:r>
            <w:r w:rsidR="00B56B14" w:rsidRPr="00BF62B8">
              <w:rPr>
                <w:rFonts w:ascii="Times New Roman" w:eastAsia="Times New Roman" w:hAnsi="Times New Roman" w:cs="Times New Roman"/>
                <w:color w:val="000000"/>
                <w:sz w:val="24"/>
                <w:szCs w:val="24"/>
                <w:lang w:eastAsia="ru-RU"/>
              </w:rPr>
              <w:t>е мо</w:t>
            </w:r>
            <w:r w:rsidR="0076149B">
              <w:rPr>
                <w:rFonts w:ascii="Times New Roman" w:eastAsia="Times New Roman" w:hAnsi="Times New Roman" w:cs="Times New Roman"/>
                <w:color w:val="000000"/>
                <w:sz w:val="24"/>
                <w:szCs w:val="24"/>
                <w:lang w:eastAsia="ru-RU"/>
              </w:rPr>
              <w:t>же</w:t>
            </w:r>
            <w:r w:rsidR="00B56B14" w:rsidRPr="00BF62B8">
              <w:rPr>
                <w:rFonts w:ascii="Times New Roman" w:eastAsia="Times New Roman" w:hAnsi="Times New Roman" w:cs="Times New Roman"/>
                <w:color w:val="000000"/>
                <w:sz w:val="24"/>
                <w:szCs w:val="24"/>
                <w:lang w:eastAsia="ru-RU"/>
              </w:rPr>
              <w:t xml:space="preserve">т охватить всю территорию </w:t>
            </w:r>
            <w:r w:rsidR="00100C04" w:rsidRPr="00BF62B8">
              <w:rPr>
                <w:rFonts w:ascii="Times New Roman" w:eastAsia="Times New Roman" w:hAnsi="Times New Roman" w:cs="Times New Roman"/>
                <w:color w:val="000000"/>
                <w:sz w:val="24"/>
                <w:szCs w:val="24"/>
                <w:lang w:eastAsia="ru-RU"/>
              </w:rPr>
              <w:t>района, в связи с этим образуются несакционированные свалки.</w:t>
            </w:r>
            <w:r w:rsidR="001A626F">
              <w:rPr>
                <w:rFonts w:ascii="Times New Roman" w:eastAsia="Times New Roman" w:hAnsi="Times New Roman" w:cs="Times New Roman"/>
                <w:color w:val="000000"/>
                <w:sz w:val="24"/>
                <w:szCs w:val="24"/>
                <w:lang w:eastAsia="ru-RU"/>
              </w:rPr>
              <w:t xml:space="preserve"> </w:t>
            </w:r>
            <w:r w:rsidR="00F2321D" w:rsidRPr="00BF62B8">
              <w:rPr>
                <w:rFonts w:ascii="Times New Roman" w:eastAsia="Times New Roman" w:hAnsi="Times New Roman" w:cs="Times New Roman"/>
                <w:color w:val="000000"/>
                <w:sz w:val="24"/>
                <w:szCs w:val="24"/>
                <w:lang w:eastAsia="ru-RU"/>
              </w:rPr>
              <w:t>Наиболее значимыми барьерами, препятствующими ведению полноценной предпринимательской деятельности на данном рынке услуг, являются нестабильность российского законодательства, высокие налоги и сложности в получени</w:t>
            </w:r>
            <w:r w:rsidR="007061E9" w:rsidRPr="00BF62B8">
              <w:rPr>
                <w:rFonts w:ascii="Times New Roman" w:eastAsia="Times New Roman" w:hAnsi="Times New Roman" w:cs="Times New Roman"/>
                <w:color w:val="000000"/>
                <w:sz w:val="24"/>
                <w:szCs w:val="24"/>
                <w:lang w:eastAsia="ru-RU"/>
              </w:rPr>
              <w:t>и доступа к земельным участкам</w:t>
            </w:r>
            <w:r w:rsidR="00B56B14" w:rsidRPr="00BF62B8">
              <w:rPr>
                <w:rFonts w:ascii="Times New Roman" w:eastAsia="Times New Roman" w:hAnsi="Times New Roman" w:cs="Times New Roman"/>
                <w:color w:val="000000"/>
                <w:sz w:val="24"/>
                <w:szCs w:val="24"/>
                <w:lang w:eastAsia="ru-RU"/>
              </w:rPr>
              <w:t>.</w:t>
            </w:r>
            <w:r w:rsidR="007F3FA3">
              <w:rPr>
                <w:rFonts w:ascii="Times New Roman" w:eastAsia="Times New Roman" w:hAnsi="Times New Roman" w:cs="Times New Roman"/>
                <w:color w:val="000000"/>
                <w:sz w:val="24"/>
                <w:szCs w:val="24"/>
                <w:lang w:eastAsia="ru-RU"/>
              </w:rPr>
              <w:t xml:space="preserve"> </w:t>
            </w:r>
            <w:r w:rsidR="00F2321D" w:rsidRPr="00BF62B8">
              <w:rPr>
                <w:rFonts w:ascii="Times New Roman" w:eastAsia="Times New Roman" w:hAnsi="Times New Roman" w:cs="Times New Roman"/>
                <w:color w:val="000000"/>
                <w:sz w:val="24"/>
                <w:szCs w:val="24"/>
                <w:lang w:eastAsia="ru-RU"/>
              </w:rPr>
              <w:t>Создание и внедрение системы по сбору твердых коммунальных отходов, в том числе их раздельному сбору, обработке, сортировке, утилизации и размещению отходов требует больших капитальных затра</w:t>
            </w:r>
            <w:r w:rsidR="00B56B14" w:rsidRPr="00BF62B8">
              <w:rPr>
                <w:rFonts w:ascii="Times New Roman" w:eastAsia="Times New Roman" w:hAnsi="Times New Roman" w:cs="Times New Roman"/>
                <w:color w:val="000000"/>
                <w:sz w:val="24"/>
                <w:szCs w:val="24"/>
                <w:lang w:eastAsia="ru-RU"/>
              </w:rPr>
              <w:t>т.</w:t>
            </w:r>
            <w:r w:rsidR="00FE1BDC" w:rsidRPr="00BF62B8">
              <w:rPr>
                <w:rFonts w:ascii="Times New Roman" w:eastAsia="Times New Roman" w:hAnsi="Times New Roman" w:cs="Times New Roman"/>
                <w:color w:val="000000"/>
                <w:sz w:val="24"/>
                <w:szCs w:val="24"/>
                <w:lang w:eastAsia="ru-RU"/>
              </w:rPr>
              <w:t xml:space="preserve"> </w:t>
            </w:r>
            <w:r w:rsidR="00F2321D" w:rsidRPr="00BF62B8">
              <w:rPr>
                <w:rFonts w:ascii="Times New Roman" w:eastAsia="Times New Roman" w:hAnsi="Times New Roman" w:cs="Times New Roman"/>
                <w:color w:val="000000"/>
                <w:sz w:val="24"/>
                <w:szCs w:val="24"/>
                <w:lang w:eastAsia="ru-RU"/>
              </w:rPr>
              <w:t>Недостаточное количество существующе</w:t>
            </w:r>
            <w:r w:rsidR="00B56B14" w:rsidRPr="00BF62B8">
              <w:rPr>
                <w:rFonts w:ascii="Times New Roman" w:eastAsia="Times New Roman" w:hAnsi="Times New Roman" w:cs="Times New Roman"/>
                <w:color w:val="000000"/>
                <w:sz w:val="24"/>
                <w:szCs w:val="24"/>
                <w:lang w:eastAsia="ru-RU"/>
              </w:rPr>
              <w:t xml:space="preserve">й инфраструктуры для обработки </w:t>
            </w:r>
            <w:r w:rsidR="00F2321D" w:rsidRPr="00BF62B8">
              <w:rPr>
                <w:rFonts w:ascii="Times New Roman" w:eastAsia="Times New Roman" w:hAnsi="Times New Roman" w:cs="Times New Roman"/>
                <w:color w:val="000000"/>
                <w:sz w:val="24"/>
                <w:szCs w:val="24"/>
                <w:lang w:eastAsia="ru-RU"/>
              </w:rPr>
              <w:t>и размещения отходов в соответствии с нормами действующего законодательства.</w:t>
            </w:r>
            <w:r w:rsidR="00B56B14" w:rsidRPr="00BF62B8">
              <w:rPr>
                <w:rFonts w:ascii="Times New Roman" w:eastAsia="Times New Roman" w:hAnsi="Times New Roman" w:cs="Times New Roman"/>
                <w:color w:val="000000"/>
                <w:sz w:val="24"/>
                <w:szCs w:val="24"/>
                <w:lang w:eastAsia="ru-RU"/>
              </w:rPr>
              <w:t xml:space="preserve"> </w:t>
            </w:r>
            <w:r w:rsidR="00F2321D" w:rsidRPr="00BF62B8">
              <w:rPr>
                <w:rFonts w:ascii="Times New Roman" w:eastAsia="Times New Roman" w:hAnsi="Times New Roman" w:cs="Times New Roman"/>
                <w:color w:val="000000"/>
                <w:sz w:val="24"/>
                <w:szCs w:val="24"/>
                <w:lang w:eastAsia="ru-RU"/>
              </w:rPr>
              <w:t>Дефицит свободных земель, отвечающих требованиям экологической безопасности при размещении объектов по обращению с отходами.</w:t>
            </w:r>
            <w:r w:rsidR="00B56B14" w:rsidRPr="00BF62B8">
              <w:rPr>
                <w:rFonts w:ascii="Times New Roman" w:eastAsia="Times New Roman" w:hAnsi="Times New Roman" w:cs="Times New Roman"/>
                <w:color w:val="000000"/>
                <w:sz w:val="24"/>
                <w:szCs w:val="24"/>
                <w:lang w:eastAsia="ru-RU"/>
              </w:rPr>
              <w:t xml:space="preserve"> </w:t>
            </w:r>
            <w:r w:rsidR="00F2321D" w:rsidRPr="00BF62B8">
              <w:rPr>
                <w:rFonts w:ascii="Times New Roman" w:eastAsia="Times New Roman" w:hAnsi="Times New Roman" w:cs="Times New Roman"/>
                <w:color w:val="000000"/>
                <w:sz w:val="24"/>
                <w:szCs w:val="24"/>
                <w:lang w:eastAsia="ru-RU"/>
              </w:rPr>
              <w:t xml:space="preserve">Снижая издержки, предприниматели избавляются от отходов в </w:t>
            </w:r>
            <w:r w:rsidR="00F2321D" w:rsidRPr="00BF62B8">
              <w:rPr>
                <w:rFonts w:ascii="Times New Roman" w:eastAsia="Times New Roman" w:hAnsi="Times New Roman" w:cs="Times New Roman"/>
                <w:color w:val="000000"/>
                <w:sz w:val="24"/>
                <w:szCs w:val="24"/>
                <w:lang w:eastAsia="ru-RU"/>
              </w:rPr>
              <w:lastRenderedPageBreak/>
              <w:t>мест</w:t>
            </w:r>
            <w:r w:rsidR="008F2387" w:rsidRPr="00BF62B8">
              <w:rPr>
                <w:rFonts w:ascii="Times New Roman" w:eastAsia="Times New Roman" w:hAnsi="Times New Roman" w:cs="Times New Roman"/>
                <w:color w:val="000000"/>
                <w:sz w:val="24"/>
                <w:szCs w:val="24"/>
                <w:lang w:eastAsia="ru-RU"/>
              </w:rPr>
              <w:t>ах несанкционированных свалок.</w:t>
            </w:r>
            <w:r w:rsidR="003539E2" w:rsidRPr="00BF62B8">
              <w:rPr>
                <w:rFonts w:ascii="Times New Roman" w:hAnsi="Times New Roman" w:cs="Times New Roman"/>
                <w:color w:val="000000"/>
                <w:sz w:val="24"/>
                <w:szCs w:val="24"/>
              </w:rPr>
              <w:t xml:space="preserve"> Меры по развитию частных организаций на рынке транспортирования твердых коммунальных отходов:</w:t>
            </w:r>
            <w:r w:rsidR="00B56B14" w:rsidRPr="00BF62B8">
              <w:rPr>
                <w:rFonts w:ascii="Times New Roman" w:hAnsi="Times New Roman" w:cs="Times New Roman"/>
                <w:color w:val="000000"/>
                <w:sz w:val="24"/>
                <w:szCs w:val="24"/>
              </w:rPr>
              <w:t xml:space="preserve"> с</w:t>
            </w:r>
            <w:r w:rsidR="003539E2" w:rsidRPr="00BF62B8">
              <w:rPr>
                <w:rFonts w:ascii="Times New Roman" w:hAnsi="Times New Roman" w:cs="Times New Roman"/>
                <w:color w:val="000000"/>
                <w:sz w:val="24"/>
                <w:szCs w:val="24"/>
              </w:rPr>
              <w:t xml:space="preserve">оздание эффективных механизмов </w:t>
            </w:r>
            <w:r w:rsidR="00B56B14" w:rsidRPr="00BF62B8">
              <w:rPr>
                <w:rFonts w:ascii="Times New Roman" w:hAnsi="Times New Roman" w:cs="Times New Roman"/>
                <w:color w:val="000000"/>
                <w:sz w:val="24"/>
                <w:szCs w:val="24"/>
              </w:rPr>
              <w:t xml:space="preserve">управления в отрасли обращения </w:t>
            </w:r>
            <w:r w:rsidR="003539E2" w:rsidRPr="00BF62B8">
              <w:rPr>
                <w:rFonts w:ascii="Times New Roman" w:hAnsi="Times New Roman" w:cs="Times New Roman"/>
                <w:color w:val="000000"/>
                <w:sz w:val="24"/>
                <w:szCs w:val="24"/>
              </w:rPr>
              <w:t xml:space="preserve">с отходами, а именно реализация комплекса мер, направленных на формирование необходимой информационно-технической базы </w:t>
            </w:r>
            <w:r w:rsidR="00B56B14" w:rsidRPr="00BF62B8">
              <w:rPr>
                <w:rFonts w:ascii="Times New Roman" w:hAnsi="Times New Roman" w:cs="Times New Roman"/>
                <w:color w:val="000000"/>
                <w:sz w:val="24"/>
                <w:szCs w:val="24"/>
              </w:rPr>
              <w:t xml:space="preserve">для решения проблем, связанных </w:t>
            </w:r>
            <w:r w:rsidR="003539E2" w:rsidRPr="00BF62B8">
              <w:rPr>
                <w:rFonts w:ascii="Times New Roman" w:hAnsi="Times New Roman" w:cs="Times New Roman"/>
                <w:color w:val="000000"/>
                <w:sz w:val="24"/>
                <w:szCs w:val="24"/>
              </w:rPr>
              <w:t xml:space="preserve">с обращением с отходами производства и потребления на территории </w:t>
            </w:r>
            <w:r w:rsidR="008F2387" w:rsidRPr="00BF62B8">
              <w:rPr>
                <w:rFonts w:ascii="Times New Roman" w:hAnsi="Times New Roman" w:cs="Times New Roman"/>
                <w:color w:val="000000"/>
                <w:sz w:val="24"/>
                <w:szCs w:val="24"/>
              </w:rPr>
              <w:t>Тогучинского района</w:t>
            </w:r>
            <w:r w:rsidR="003539E2" w:rsidRPr="00BF62B8">
              <w:rPr>
                <w:rFonts w:ascii="Times New Roman" w:hAnsi="Times New Roman" w:cs="Times New Roman"/>
                <w:color w:val="000000"/>
                <w:sz w:val="24"/>
                <w:szCs w:val="24"/>
              </w:rPr>
              <w:t>, а также на стимулирование строительства объектов, предназначенны</w:t>
            </w:r>
            <w:r w:rsidR="00B56B14" w:rsidRPr="00BF62B8">
              <w:rPr>
                <w:rFonts w:ascii="Times New Roman" w:hAnsi="Times New Roman" w:cs="Times New Roman"/>
                <w:color w:val="000000"/>
                <w:sz w:val="24"/>
                <w:szCs w:val="24"/>
              </w:rPr>
              <w:t xml:space="preserve">х </w:t>
            </w:r>
            <w:r w:rsidR="003539E2" w:rsidRPr="00BF62B8">
              <w:rPr>
                <w:rFonts w:ascii="Times New Roman" w:hAnsi="Times New Roman" w:cs="Times New Roman"/>
                <w:color w:val="000000"/>
                <w:sz w:val="24"/>
                <w:szCs w:val="24"/>
              </w:rPr>
              <w:t>для обработки, утилизации, обезвреживания, захорон</w:t>
            </w:r>
            <w:r w:rsidR="00B56B14" w:rsidRPr="00BF62B8">
              <w:rPr>
                <w:rFonts w:ascii="Times New Roman" w:hAnsi="Times New Roman" w:cs="Times New Roman"/>
                <w:color w:val="000000"/>
                <w:sz w:val="24"/>
                <w:szCs w:val="24"/>
              </w:rPr>
              <w:t xml:space="preserve">ения отходов, в том числе ТКО, </w:t>
            </w:r>
            <w:r w:rsidR="003539E2" w:rsidRPr="00BF62B8">
              <w:rPr>
                <w:rFonts w:ascii="Times New Roman" w:hAnsi="Times New Roman" w:cs="Times New Roman"/>
                <w:color w:val="000000"/>
                <w:sz w:val="24"/>
                <w:szCs w:val="24"/>
              </w:rPr>
              <w:t>и софинансирование строительства объектов по сбору, транспортированию, обработке и утилизации отходов от использования товаров.</w:t>
            </w:r>
            <w:r w:rsidR="00B56B14" w:rsidRPr="00BF62B8">
              <w:rPr>
                <w:rFonts w:ascii="Times New Roman" w:hAnsi="Times New Roman" w:cs="Times New Roman"/>
                <w:color w:val="000000"/>
                <w:sz w:val="24"/>
                <w:szCs w:val="24"/>
              </w:rPr>
              <w:t xml:space="preserve"> </w:t>
            </w:r>
            <w:r w:rsidR="003539E2" w:rsidRPr="00BF62B8">
              <w:rPr>
                <w:rFonts w:ascii="Times New Roman" w:hAnsi="Times New Roman" w:cs="Times New Roman"/>
                <w:color w:val="000000"/>
                <w:sz w:val="24"/>
                <w:szCs w:val="24"/>
              </w:rPr>
              <w:t>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 в отрасли обращения с отходами.</w:t>
            </w:r>
            <w:r w:rsidR="00FE1BDC" w:rsidRPr="00BF62B8">
              <w:rPr>
                <w:rFonts w:ascii="Times New Roman" w:hAnsi="Times New Roman" w:cs="Times New Roman"/>
                <w:color w:val="000000"/>
                <w:sz w:val="24"/>
                <w:szCs w:val="24"/>
              </w:rPr>
              <w:t xml:space="preserve"> </w:t>
            </w:r>
            <w:r w:rsidR="003539E2" w:rsidRPr="00BF62B8">
              <w:rPr>
                <w:rFonts w:ascii="Times New Roman" w:hAnsi="Times New Roman" w:cs="Times New Roman"/>
                <w:color w:val="000000"/>
                <w:sz w:val="24"/>
                <w:szCs w:val="24"/>
              </w:rPr>
              <w:t>Разработка и принятие нормативны</w:t>
            </w:r>
            <w:r w:rsidR="00B56B14" w:rsidRPr="00BF62B8">
              <w:rPr>
                <w:rFonts w:ascii="Times New Roman" w:hAnsi="Times New Roman" w:cs="Times New Roman"/>
                <w:color w:val="000000"/>
                <w:sz w:val="24"/>
                <w:szCs w:val="24"/>
              </w:rPr>
              <w:t xml:space="preserve">х правовых актов, направленных </w:t>
            </w:r>
            <w:r w:rsidR="003539E2" w:rsidRPr="00BF62B8">
              <w:rPr>
                <w:rFonts w:ascii="Times New Roman" w:hAnsi="Times New Roman" w:cs="Times New Roman"/>
                <w:color w:val="000000"/>
                <w:sz w:val="24"/>
                <w:szCs w:val="24"/>
              </w:rPr>
              <w:t>на регулирование отрасли обращения с отходами на территории Тогучинского района.</w:t>
            </w:r>
            <w:r w:rsidR="00FE1BDC" w:rsidRPr="00BF62B8">
              <w:rPr>
                <w:rFonts w:ascii="Times New Roman" w:hAnsi="Times New Roman" w:cs="Times New Roman"/>
                <w:color w:val="000000"/>
                <w:sz w:val="24"/>
                <w:szCs w:val="24"/>
              </w:rPr>
              <w:t xml:space="preserve"> </w:t>
            </w:r>
            <w:r w:rsidR="003539E2" w:rsidRPr="00BF62B8">
              <w:rPr>
                <w:rFonts w:ascii="Times New Roman" w:hAnsi="Times New Roman" w:cs="Times New Roman"/>
                <w:color w:val="000000"/>
                <w:sz w:val="24"/>
                <w:szCs w:val="24"/>
              </w:rPr>
              <w:t>Подбор и подготовка свободных земельных участков в целях реализации инвестиционных проектов в отрасли обращения с отходами.</w:t>
            </w:r>
            <w:r w:rsidR="00B56B14" w:rsidRPr="00BF62B8">
              <w:rPr>
                <w:rFonts w:ascii="Times New Roman" w:hAnsi="Times New Roman" w:cs="Times New Roman"/>
                <w:color w:val="000000"/>
                <w:sz w:val="24"/>
                <w:szCs w:val="24"/>
              </w:rPr>
              <w:t xml:space="preserve"> </w:t>
            </w:r>
            <w:r w:rsidR="003539E2" w:rsidRPr="00BF62B8">
              <w:rPr>
                <w:rFonts w:ascii="Times New Roman" w:hAnsi="Times New Roman" w:cs="Times New Roman"/>
                <w:color w:val="000000"/>
                <w:sz w:val="24"/>
                <w:szCs w:val="24"/>
              </w:rPr>
              <w:t>Формирование, ведение и актуализация п</w:t>
            </w:r>
            <w:r w:rsidR="00B56B14" w:rsidRPr="00BF62B8">
              <w:rPr>
                <w:rFonts w:ascii="Times New Roman" w:hAnsi="Times New Roman" w:cs="Times New Roman"/>
                <w:color w:val="000000"/>
                <w:sz w:val="24"/>
                <w:szCs w:val="24"/>
              </w:rPr>
              <w:t xml:space="preserve">еречня инвестиционных проектов </w:t>
            </w:r>
            <w:r w:rsidR="003539E2" w:rsidRPr="00BF62B8">
              <w:rPr>
                <w:rFonts w:ascii="Times New Roman" w:hAnsi="Times New Roman" w:cs="Times New Roman"/>
                <w:color w:val="000000"/>
                <w:sz w:val="24"/>
                <w:szCs w:val="24"/>
              </w:rPr>
              <w:t>в сфере обращения с отходами. Формирование экологической культу</w:t>
            </w:r>
            <w:r w:rsidR="00B56B14" w:rsidRPr="00BF62B8">
              <w:rPr>
                <w:rFonts w:ascii="Times New Roman" w:hAnsi="Times New Roman" w:cs="Times New Roman"/>
                <w:color w:val="000000"/>
                <w:sz w:val="24"/>
                <w:szCs w:val="24"/>
              </w:rPr>
              <w:t xml:space="preserve">ры населения в сфере обращения </w:t>
            </w:r>
            <w:r w:rsidR="003539E2" w:rsidRPr="00BF62B8">
              <w:rPr>
                <w:rFonts w:ascii="Times New Roman" w:hAnsi="Times New Roman" w:cs="Times New Roman"/>
                <w:color w:val="000000"/>
                <w:sz w:val="24"/>
                <w:szCs w:val="24"/>
              </w:rPr>
              <w:t>с отходами, а именно реализация комплекса мер, направленных на обеспечение доступа к информации в сфере обращения с отходами, в том числе:</w:t>
            </w:r>
            <w:r w:rsidR="00B56B14" w:rsidRPr="00BF62B8">
              <w:rPr>
                <w:rFonts w:ascii="Times New Roman" w:hAnsi="Times New Roman" w:cs="Times New Roman"/>
                <w:color w:val="000000"/>
                <w:sz w:val="24"/>
                <w:szCs w:val="24"/>
              </w:rPr>
              <w:t xml:space="preserve"> о</w:t>
            </w:r>
            <w:r w:rsidR="003539E2" w:rsidRPr="00BF62B8">
              <w:rPr>
                <w:rFonts w:ascii="Times New Roman" w:hAnsi="Times New Roman" w:cs="Times New Roman"/>
                <w:color w:val="000000"/>
                <w:sz w:val="24"/>
                <w:szCs w:val="24"/>
              </w:rPr>
              <w:t>рганизация и проведение экологических акций и мероприятий среди населения Тогучинского района, в т</w:t>
            </w:r>
            <w:r w:rsidR="00B56B14" w:rsidRPr="00BF62B8">
              <w:rPr>
                <w:rFonts w:ascii="Times New Roman" w:hAnsi="Times New Roman" w:cs="Times New Roman"/>
                <w:color w:val="000000"/>
                <w:sz w:val="24"/>
                <w:szCs w:val="24"/>
              </w:rPr>
              <w:t xml:space="preserve">ом числе проведение эко-уроков </w:t>
            </w:r>
            <w:r w:rsidR="003539E2" w:rsidRPr="00BF62B8">
              <w:rPr>
                <w:rFonts w:ascii="Times New Roman" w:hAnsi="Times New Roman" w:cs="Times New Roman"/>
                <w:color w:val="000000"/>
                <w:sz w:val="24"/>
                <w:szCs w:val="24"/>
              </w:rPr>
              <w:t>по формированию новой системы обращения с отходами в Тогучинском</w:t>
            </w:r>
            <w:r w:rsidR="003539E2" w:rsidRPr="00BF62B8">
              <w:rPr>
                <w:rFonts w:ascii="Times New Roman" w:hAnsi="Times New Roman" w:cs="Times New Roman"/>
                <w:color w:val="000000"/>
              </w:rPr>
              <w:t xml:space="preserve"> </w:t>
            </w:r>
            <w:r w:rsidR="003539E2" w:rsidRPr="00BF62B8">
              <w:rPr>
                <w:rFonts w:ascii="Times New Roman" w:hAnsi="Times New Roman" w:cs="Times New Roman"/>
                <w:color w:val="000000"/>
                <w:sz w:val="24"/>
                <w:szCs w:val="24"/>
              </w:rPr>
              <w:t>районе</w:t>
            </w:r>
            <w:r w:rsidR="003539E2" w:rsidRPr="00BF62B8">
              <w:rPr>
                <w:rFonts w:ascii="Times New Roman" w:hAnsi="Times New Roman" w:cs="Times New Roman"/>
                <w:color w:val="000000"/>
              </w:rPr>
              <w:t>.</w:t>
            </w:r>
            <w:r w:rsidR="00FE1BDC" w:rsidRPr="00BF62B8">
              <w:rPr>
                <w:rFonts w:ascii="Times New Roman" w:hAnsi="Times New Roman" w:cs="Times New Roman"/>
                <w:color w:val="000000"/>
              </w:rPr>
              <w:t xml:space="preserve"> </w:t>
            </w:r>
            <w:r w:rsidR="003539E2" w:rsidRPr="00BF62B8">
              <w:rPr>
                <w:rFonts w:ascii="Times New Roman" w:hAnsi="Times New Roman" w:cs="Times New Roman"/>
                <w:color w:val="000000"/>
                <w:sz w:val="24"/>
                <w:szCs w:val="24"/>
              </w:rPr>
              <w:t>Организация постоянного информирования граждан о формировании новой системы обращения с отходами:</w:t>
            </w:r>
            <w:r w:rsidR="00B56B14" w:rsidRPr="00BF62B8">
              <w:rPr>
                <w:rFonts w:ascii="Times New Roman" w:hAnsi="Times New Roman" w:cs="Times New Roman"/>
                <w:color w:val="000000"/>
                <w:sz w:val="24"/>
                <w:szCs w:val="24"/>
              </w:rPr>
              <w:t xml:space="preserve"> </w:t>
            </w:r>
            <w:r w:rsidR="003539E2" w:rsidRPr="00BF62B8">
              <w:rPr>
                <w:rFonts w:ascii="Times New Roman" w:hAnsi="Times New Roman" w:cs="Times New Roman"/>
                <w:color w:val="000000"/>
                <w:sz w:val="24"/>
                <w:szCs w:val="24"/>
              </w:rPr>
              <w:t>изготовление информационных роликов в области обращения с твердыми коммунальными отходами;</w:t>
            </w:r>
            <w:r w:rsidR="00B56B14" w:rsidRPr="00BF62B8">
              <w:rPr>
                <w:rFonts w:ascii="Times New Roman" w:hAnsi="Times New Roman" w:cs="Times New Roman"/>
                <w:color w:val="000000"/>
                <w:sz w:val="24"/>
                <w:szCs w:val="24"/>
              </w:rPr>
              <w:t xml:space="preserve"> </w:t>
            </w:r>
            <w:r w:rsidR="003539E2" w:rsidRPr="00BF62B8">
              <w:rPr>
                <w:rFonts w:ascii="Times New Roman" w:hAnsi="Times New Roman" w:cs="Times New Roman"/>
                <w:color w:val="000000"/>
                <w:sz w:val="24"/>
                <w:szCs w:val="24"/>
              </w:rPr>
              <w:t>создание дизайн-макетов, изготовл</w:t>
            </w:r>
            <w:r w:rsidR="00B56B14" w:rsidRPr="00BF62B8">
              <w:rPr>
                <w:rFonts w:ascii="Times New Roman" w:hAnsi="Times New Roman" w:cs="Times New Roman"/>
                <w:color w:val="000000"/>
                <w:sz w:val="24"/>
                <w:szCs w:val="24"/>
              </w:rPr>
              <w:t xml:space="preserve">ение, монтаж-демонтаж баннеров </w:t>
            </w:r>
            <w:r w:rsidR="003539E2" w:rsidRPr="00BF62B8">
              <w:rPr>
                <w:rFonts w:ascii="Times New Roman" w:hAnsi="Times New Roman" w:cs="Times New Roman"/>
                <w:color w:val="000000"/>
                <w:sz w:val="24"/>
                <w:szCs w:val="24"/>
              </w:rPr>
              <w:t>об обращении с твердыми коммунальными отходами</w:t>
            </w:r>
            <w:r w:rsidR="00BF0C49" w:rsidRPr="00BF62B8">
              <w:rPr>
                <w:rFonts w:ascii="Times New Roman" w:hAnsi="Times New Roman" w:cs="Times New Roman"/>
                <w:color w:val="000000"/>
                <w:sz w:val="24"/>
                <w:szCs w:val="24"/>
              </w:rPr>
              <w:t>.</w:t>
            </w:r>
            <w:r w:rsidR="00A2670B">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 xml:space="preserve">Создание системы раздельного сбора отходов на территории </w:t>
            </w:r>
            <w:r w:rsidR="00CA33DF" w:rsidRPr="00BF62B8">
              <w:rPr>
                <w:rFonts w:ascii="Times New Roman" w:eastAsia="Times New Roman" w:hAnsi="Times New Roman" w:cs="Times New Roman"/>
                <w:color w:val="000000"/>
                <w:sz w:val="24"/>
                <w:szCs w:val="24"/>
                <w:lang w:eastAsia="ru-RU"/>
              </w:rPr>
              <w:t>Тогучинского района</w:t>
            </w:r>
            <w:r w:rsidR="003539E2" w:rsidRPr="00BF62B8">
              <w:rPr>
                <w:rFonts w:ascii="Times New Roman" w:eastAsia="Times New Roman" w:hAnsi="Times New Roman" w:cs="Times New Roman"/>
                <w:color w:val="000000"/>
                <w:sz w:val="24"/>
                <w:szCs w:val="24"/>
                <w:lang w:eastAsia="ru-RU"/>
              </w:rPr>
              <w:t>, путем реализации комплекса мер,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 в том числе:</w:t>
            </w:r>
            <w:r w:rsidR="00B56B14" w:rsidRPr="00BF62B8">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реализация проектов по раздельному сбору ТК</w:t>
            </w:r>
            <w:r w:rsidR="0054518B" w:rsidRPr="00BF62B8">
              <w:rPr>
                <w:rFonts w:ascii="Times New Roman" w:eastAsia="Times New Roman" w:hAnsi="Times New Roman" w:cs="Times New Roman"/>
                <w:color w:val="000000"/>
                <w:sz w:val="24"/>
                <w:szCs w:val="24"/>
                <w:lang w:eastAsia="ru-RU"/>
              </w:rPr>
              <w:t>О,</w:t>
            </w:r>
            <w:r w:rsidR="003539E2" w:rsidRPr="00BF62B8">
              <w:rPr>
                <w:rFonts w:ascii="Times New Roman" w:eastAsia="Times New Roman" w:hAnsi="Times New Roman" w:cs="Times New Roman"/>
                <w:color w:val="000000"/>
                <w:sz w:val="24"/>
                <w:szCs w:val="24"/>
                <w:lang w:eastAsia="ru-RU"/>
              </w:rPr>
              <w:t xml:space="preserve"> установка контейнеров</w:t>
            </w:r>
            <w:r w:rsidR="0054518B" w:rsidRPr="00BF62B8">
              <w:rPr>
                <w:rFonts w:ascii="Times New Roman" w:eastAsia="Times New Roman" w:hAnsi="Times New Roman" w:cs="Times New Roman"/>
                <w:color w:val="000000"/>
                <w:sz w:val="24"/>
                <w:szCs w:val="24"/>
                <w:lang w:eastAsia="ru-RU"/>
              </w:rPr>
              <w:t>,</w:t>
            </w:r>
            <w:r w:rsidR="00B56B14" w:rsidRPr="00BF62B8">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создание пунктов приема вторичного сырья от населения;</w:t>
            </w:r>
            <w:r w:rsidR="00B56B14" w:rsidRPr="00BF62B8">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создание производственных мощностей в отрасли обращения с отходами, в том числе за счёт внебюджетных средств</w:t>
            </w:r>
            <w:r w:rsidR="001A626F">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Мониторинг мест размещения отходов, путем реализации комплекса мер, направл</w:t>
            </w:r>
            <w:r w:rsidR="00B56B14" w:rsidRPr="00BF62B8">
              <w:rPr>
                <w:rFonts w:ascii="Times New Roman" w:eastAsia="Times New Roman" w:hAnsi="Times New Roman" w:cs="Times New Roman"/>
                <w:color w:val="000000"/>
                <w:sz w:val="24"/>
                <w:szCs w:val="24"/>
                <w:lang w:eastAsia="ru-RU"/>
              </w:rPr>
              <w:t xml:space="preserve">енных на выявление мест </w:t>
            </w:r>
            <w:r w:rsidR="003539E2" w:rsidRPr="00BF62B8">
              <w:rPr>
                <w:rFonts w:ascii="Times New Roman" w:eastAsia="Times New Roman" w:hAnsi="Times New Roman" w:cs="Times New Roman"/>
                <w:color w:val="000000"/>
                <w:sz w:val="24"/>
                <w:szCs w:val="24"/>
                <w:lang w:eastAsia="ru-RU"/>
              </w:rPr>
              <w:t>несанкцио</w:t>
            </w:r>
            <w:r w:rsidR="00B56B14" w:rsidRPr="00BF62B8">
              <w:rPr>
                <w:rFonts w:ascii="Times New Roman" w:eastAsia="Times New Roman" w:hAnsi="Times New Roman" w:cs="Times New Roman"/>
                <w:color w:val="000000"/>
                <w:sz w:val="24"/>
                <w:szCs w:val="24"/>
                <w:lang w:eastAsia="ru-RU"/>
              </w:rPr>
              <w:t xml:space="preserve">нированного размещения отходов </w:t>
            </w:r>
            <w:r w:rsidR="003539E2" w:rsidRPr="00BF62B8">
              <w:rPr>
                <w:rFonts w:ascii="Times New Roman" w:eastAsia="Times New Roman" w:hAnsi="Times New Roman" w:cs="Times New Roman"/>
                <w:color w:val="000000"/>
                <w:sz w:val="24"/>
                <w:szCs w:val="24"/>
                <w:lang w:eastAsia="ru-RU"/>
              </w:rPr>
              <w:t>и предупреждение причинения вреда окружающей среде при размещении бесхозяйных отходов, в том числе ТКО, выявление случаев причинения такого вреда и ликвидацию его последствий.</w:t>
            </w:r>
            <w:r w:rsidR="00B56B14" w:rsidRPr="00BF62B8">
              <w:rPr>
                <w:rFonts w:ascii="Times New Roman" w:eastAsia="Times New Roman" w:hAnsi="Times New Roman" w:cs="Times New Roman"/>
                <w:color w:val="000000"/>
                <w:sz w:val="24"/>
                <w:szCs w:val="24"/>
                <w:lang w:eastAsia="ru-RU"/>
              </w:rPr>
              <w:t xml:space="preserve"> </w:t>
            </w:r>
          </w:p>
          <w:p w14:paraId="66D6BA7A" w14:textId="7FDCF838" w:rsidR="001C3BEC" w:rsidRPr="00BF62B8" w:rsidRDefault="00705BF7" w:rsidP="00705BF7">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Основными перспективными направлениями развития рынка являются:</w:t>
            </w:r>
            <w:r w:rsidR="00B56B14" w:rsidRPr="00BF62B8">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повышение доли частного бизнеса в сфере транспортирования ТКО;</w:t>
            </w:r>
            <w:r w:rsidR="00B56B14" w:rsidRPr="00BF62B8">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повышение прозрачности коммунального комплекса и улучшение качества оказываемых населению услуг;</w:t>
            </w:r>
            <w:r w:rsidR="00B56B14" w:rsidRPr="00BF62B8">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усиление общественного контроля за работой организаций, занимающихся транспортированием ТКО, введение системы электронного талона;</w:t>
            </w:r>
            <w:r w:rsidR="00B56B14" w:rsidRPr="00BF62B8">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уменьшение числа жалоб жителей по вопросам работы организаций, занимающихся транспортированием ТКО;</w:t>
            </w:r>
            <w:r w:rsidR="00B56B14" w:rsidRPr="00BF62B8">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развитие системы оценки работы организаций, занимающихся транспортированием ТКО;</w:t>
            </w:r>
            <w:r w:rsidR="00B56B14" w:rsidRPr="00BF62B8">
              <w:rPr>
                <w:rFonts w:ascii="Times New Roman" w:eastAsia="Times New Roman" w:hAnsi="Times New Roman" w:cs="Times New Roman"/>
                <w:color w:val="000000"/>
                <w:sz w:val="24"/>
                <w:szCs w:val="24"/>
                <w:lang w:eastAsia="ru-RU"/>
              </w:rPr>
              <w:t xml:space="preserve"> </w:t>
            </w:r>
            <w:r w:rsidR="003539E2" w:rsidRPr="00BF62B8">
              <w:rPr>
                <w:rFonts w:ascii="Times New Roman" w:eastAsia="Times New Roman" w:hAnsi="Times New Roman" w:cs="Times New Roman"/>
                <w:color w:val="000000"/>
                <w:sz w:val="24"/>
                <w:szCs w:val="24"/>
                <w:lang w:eastAsia="ru-RU"/>
              </w:rPr>
              <w:t>совершенствование процедуры проведения торгов по отбору организаций, занимающихся транспортированием ТКО;</w:t>
            </w:r>
            <w:r w:rsidR="00B56B14" w:rsidRPr="00BF62B8">
              <w:rPr>
                <w:rFonts w:ascii="Times New Roman" w:eastAsia="Times New Roman" w:hAnsi="Times New Roman" w:cs="Times New Roman"/>
                <w:color w:val="000000"/>
                <w:sz w:val="24"/>
                <w:szCs w:val="24"/>
                <w:lang w:eastAsia="ru-RU"/>
              </w:rPr>
              <w:t xml:space="preserve"> с</w:t>
            </w:r>
            <w:r w:rsidR="003539E2" w:rsidRPr="00BF62B8">
              <w:rPr>
                <w:rFonts w:ascii="Times New Roman" w:eastAsia="Times New Roman" w:hAnsi="Times New Roman" w:cs="Times New Roman"/>
                <w:color w:val="000000"/>
                <w:sz w:val="24"/>
                <w:szCs w:val="24"/>
                <w:lang w:eastAsia="ru-RU"/>
              </w:rPr>
              <w:t>овершенствование цифровой платформы, информатизация сферы жилищно-коммунального хозяйства.</w:t>
            </w:r>
          </w:p>
          <w:p w14:paraId="167A9B1A" w14:textId="77777777" w:rsidR="00BF0C49" w:rsidRPr="00BF62B8" w:rsidRDefault="00BF0C49" w:rsidP="007F55ED">
            <w:pPr>
              <w:spacing w:after="0" w:line="240" w:lineRule="auto"/>
              <w:textAlignment w:val="baseline"/>
              <w:rPr>
                <w:rFonts w:ascii="Times New Roman" w:eastAsia="Times New Roman" w:hAnsi="Times New Roman" w:cs="Times New Roman"/>
                <w:color w:val="000000"/>
                <w:sz w:val="16"/>
                <w:szCs w:val="16"/>
                <w:lang w:eastAsia="ru-RU"/>
              </w:rPr>
            </w:pPr>
          </w:p>
          <w:p w14:paraId="09EEEB92" w14:textId="77777777" w:rsidR="004742EE" w:rsidRDefault="004742EE" w:rsidP="00BF0C49">
            <w:pPr>
              <w:spacing w:after="0" w:line="240" w:lineRule="auto"/>
              <w:jc w:val="center"/>
              <w:textAlignment w:val="baseline"/>
              <w:rPr>
                <w:rFonts w:ascii="Times New Roman" w:hAnsi="Times New Roman" w:cs="Times New Roman"/>
                <w:b/>
                <w:color w:val="000000"/>
                <w:sz w:val="24"/>
                <w:szCs w:val="24"/>
              </w:rPr>
            </w:pPr>
          </w:p>
          <w:p w14:paraId="2DCFE548" w14:textId="77777777" w:rsidR="004742EE" w:rsidRDefault="004742EE" w:rsidP="00BF0C49">
            <w:pPr>
              <w:spacing w:after="0" w:line="240" w:lineRule="auto"/>
              <w:jc w:val="center"/>
              <w:textAlignment w:val="baseline"/>
              <w:rPr>
                <w:rFonts w:ascii="Times New Roman" w:hAnsi="Times New Roman" w:cs="Times New Roman"/>
                <w:b/>
                <w:color w:val="000000"/>
                <w:sz w:val="24"/>
                <w:szCs w:val="24"/>
              </w:rPr>
            </w:pPr>
          </w:p>
          <w:p w14:paraId="1B9BB933" w14:textId="77777777" w:rsidR="004742EE" w:rsidRDefault="004742EE" w:rsidP="00BF0C49">
            <w:pPr>
              <w:spacing w:after="0" w:line="240" w:lineRule="auto"/>
              <w:jc w:val="center"/>
              <w:textAlignment w:val="baseline"/>
              <w:rPr>
                <w:rFonts w:ascii="Times New Roman" w:hAnsi="Times New Roman" w:cs="Times New Roman"/>
                <w:b/>
                <w:color w:val="000000"/>
                <w:sz w:val="24"/>
                <w:szCs w:val="24"/>
              </w:rPr>
            </w:pPr>
          </w:p>
          <w:p w14:paraId="401C9C4A" w14:textId="77777777" w:rsidR="004742EE" w:rsidRDefault="004742EE" w:rsidP="00BF0C49">
            <w:pPr>
              <w:spacing w:after="0" w:line="240" w:lineRule="auto"/>
              <w:jc w:val="center"/>
              <w:textAlignment w:val="baseline"/>
              <w:rPr>
                <w:rFonts w:ascii="Times New Roman" w:hAnsi="Times New Roman" w:cs="Times New Roman"/>
                <w:b/>
                <w:color w:val="000000"/>
                <w:sz w:val="24"/>
                <w:szCs w:val="24"/>
              </w:rPr>
            </w:pPr>
          </w:p>
          <w:p w14:paraId="7424DF23" w14:textId="47A8E7F9" w:rsidR="00BF0C49" w:rsidRPr="00705BF7" w:rsidRDefault="00BF0C49" w:rsidP="00BF0C49">
            <w:pPr>
              <w:spacing w:after="0" w:line="240" w:lineRule="auto"/>
              <w:jc w:val="center"/>
              <w:textAlignment w:val="baseline"/>
              <w:rPr>
                <w:rFonts w:ascii="Times New Roman" w:eastAsia="Times New Roman" w:hAnsi="Times New Roman" w:cs="Times New Roman"/>
                <w:color w:val="000000"/>
                <w:sz w:val="24"/>
                <w:szCs w:val="24"/>
                <w:lang w:eastAsia="ru-RU"/>
              </w:rPr>
            </w:pPr>
            <w:r w:rsidRPr="00705BF7">
              <w:rPr>
                <w:rFonts w:ascii="Times New Roman" w:hAnsi="Times New Roman" w:cs="Times New Roman"/>
                <w:b/>
                <w:color w:val="000000"/>
                <w:sz w:val="24"/>
                <w:szCs w:val="24"/>
              </w:rPr>
              <w:lastRenderedPageBreak/>
              <w:t>Перечень ключевых показателей на рынке</w:t>
            </w:r>
            <w:r w:rsidRPr="00705BF7">
              <w:rPr>
                <w:rFonts w:ascii="Times New Roman" w:hAnsi="Times New Roman" w:cs="Times New Roman"/>
                <w:b/>
                <w:sz w:val="24"/>
                <w:szCs w:val="24"/>
              </w:rPr>
              <w:t xml:space="preserve"> услуг по сбору и транспортированию твердых коммунальных отходов</w:t>
            </w:r>
          </w:p>
          <w:tbl>
            <w:tblPr>
              <w:tblStyle w:val="aa"/>
              <w:tblW w:w="0" w:type="auto"/>
              <w:tblLayout w:type="fixed"/>
              <w:tblLook w:val="04A0" w:firstRow="1" w:lastRow="0" w:firstColumn="1" w:lastColumn="0" w:noHBand="0" w:noVBand="1"/>
            </w:tblPr>
            <w:tblGrid>
              <w:gridCol w:w="926"/>
              <w:gridCol w:w="3252"/>
              <w:gridCol w:w="1021"/>
              <w:gridCol w:w="1733"/>
              <w:gridCol w:w="1733"/>
              <w:gridCol w:w="1733"/>
              <w:gridCol w:w="1733"/>
              <w:gridCol w:w="1544"/>
              <w:gridCol w:w="1922"/>
            </w:tblGrid>
            <w:tr w:rsidR="001C3BEC" w:rsidRPr="00BF62B8" w14:paraId="65591C71" w14:textId="77777777" w:rsidTr="00A23B11">
              <w:trPr>
                <w:trHeight w:val="1256"/>
              </w:trPr>
              <w:tc>
                <w:tcPr>
                  <w:tcW w:w="926" w:type="dxa"/>
                </w:tcPr>
                <w:p w14:paraId="56BCD3A1"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№п/п</w:t>
                  </w:r>
                </w:p>
              </w:tc>
              <w:tc>
                <w:tcPr>
                  <w:tcW w:w="3252" w:type="dxa"/>
                </w:tcPr>
                <w:p w14:paraId="250FA440"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21" w:type="dxa"/>
                </w:tcPr>
                <w:p w14:paraId="641D0024"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479B5D90"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2E613A26" w14:textId="799E0BBA" w:rsidR="001C3BEC" w:rsidRPr="00BF62B8" w:rsidRDefault="001C3BEC" w:rsidP="00AB23ED">
                  <w:pPr>
                    <w:pStyle w:val="a6"/>
                    <w:spacing w:before="375" w:beforeAutospacing="0" w:after="450"/>
                    <w:textAlignment w:val="baseline"/>
                    <w:rPr>
                      <w:color w:val="000000"/>
                      <w:sz w:val="16"/>
                      <w:szCs w:val="16"/>
                    </w:rPr>
                  </w:pPr>
                  <w:r w:rsidRPr="00BF62B8">
                    <w:rPr>
                      <w:color w:val="000000"/>
                      <w:sz w:val="16"/>
                      <w:szCs w:val="16"/>
                    </w:rPr>
                    <w:t>201</w:t>
                  </w:r>
                  <w:r w:rsidR="00AB23ED">
                    <w:rPr>
                      <w:color w:val="000000"/>
                      <w:sz w:val="16"/>
                      <w:szCs w:val="16"/>
                    </w:rPr>
                    <w:t>9</w:t>
                  </w:r>
                </w:p>
              </w:tc>
              <w:tc>
                <w:tcPr>
                  <w:tcW w:w="1733" w:type="dxa"/>
                </w:tcPr>
                <w:p w14:paraId="63009FAA" w14:textId="613069E0" w:rsidR="001C3BEC" w:rsidRPr="00BF62B8" w:rsidRDefault="001C3BEC" w:rsidP="00AB23ED">
                  <w:pPr>
                    <w:pStyle w:val="a6"/>
                    <w:spacing w:before="375" w:beforeAutospacing="0" w:after="450"/>
                    <w:textAlignment w:val="baseline"/>
                    <w:rPr>
                      <w:color w:val="000000"/>
                      <w:sz w:val="16"/>
                      <w:szCs w:val="16"/>
                    </w:rPr>
                  </w:pPr>
                  <w:r w:rsidRPr="00BF62B8">
                    <w:rPr>
                      <w:color w:val="000000"/>
                      <w:sz w:val="16"/>
                      <w:szCs w:val="16"/>
                    </w:rPr>
                    <w:t>20</w:t>
                  </w:r>
                  <w:r w:rsidR="00AB23ED">
                    <w:rPr>
                      <w:color w:val="000000"/>
                      <w:sz w:val="16"/>
                      <w:szCs w:val="16"/>
                    </w:rPr>
                    <w:t>20</w:t>
                  </w:r>
                </w:p>
              </w:tc>
              <w:tc>
                <w:tcPr>
                  <w:tcW w:w="1733" w:type="dxa"/>
                </w:tcPr>
                <w:p w14:paraId="29FA3120" w14:textId="439D512B" w:rsidR="001C3BEC" w:rsidRPr="00BF62B8" w:rsidRDefault="001C3BEC" w:rsidP="00AB23ED">
                  <w:pPr>
                    <w:pStyle w:val="a6"/>
                    <w:spacing w:before="375" w:beforeAutospacing="0" w:after="450"/>
                    <w:textAlignment w:val="baseline"/>
                    <w:rPr>
                      <w:color w:val="000000"/>
                      <w:sz w:val="16"/>
                      <w:szCs w:val="16"/>
                    </w:rPr>
                  </w:pPr>
                  <w:r w:rsidRPr="00BF62B8">
                    <w:rPr>
                      <w:color w:val="000000"/>
                      <w:sz w:val="16"/>
                      <w:szCs w:val="16"/>
                    </w:rPr>
                    <w:t>202</w:t>
                  </w:r>
                  <w:r w:rsidR="00AB23ED">
                    <w:rPr>
                      <w:color w:val="000000"/>
                      <w:sz w:val="16"/>
                      <w:szCs w:val="16"/>
                    </w:rPr>
                    <w:t>1</w:t>
                  </w:r>
                </w:p>
              </w:tc>
              <w:tc>
                <w:tcPr>
                  <w:tcW w:w="1544" w:type="dxa"/>
                </w:tcPr>
                <w:p w14:paraId="7E3B4F78" w14:textId="78551B62" w:rsidR="001C3BEC" w:rsidRPr="00BF62B8" w:rsidRDefault="001C3BEC" w:rsidP="00AB23ED">
                  <w:pPr>
                    <w:pStyle w:val="a6"/>
                    <w:spacing w:before="375" w:beforeAutospacing="0" w:after="450"/>
                    <w:textAlignment w:val="baseline"/>
                    <w:rPr>
                      <w:color w:val="000000"/>
                      <w:sz w:val="16"/>
                      <w:szCs w:val="16"/>
                    </w:rPr>
                  </w:pPr>
                  <w:r w:rsidRPr="00BF62B8">
                    <w:rPr>
                      <w:color w:val="000000"/>
                      <w:sz w:val="16"/>
                      <w:szCs w:val="16"/>
                    </w:rPr>
                    <w:t>202</w:t>
                  </w:r>
                  <w:r w:rsidR="00AB23ED">
                    <w:rPr>
                      <w:color w:val="000000"/>
                      <w:sz w:val="16"/>
                      <w:szCs w:val="16"/>
                    </w:rPr>
                    <w:t>2</w:t>
                  </w:r>
                </w:p>
              </w:tc>
              <w:tc>
                <w:tcPr>
                  <w:tcW w:w="1922" w:type="dxa"/>
                </w:tcPr>
                <w:p w14:paraId="4464AD4C"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47D0797F" w14:textId="77777777" w:rsidTr="00705BF7">
              <w:trPr>
                <w:trHeight w:val="295"/>
              </w:trPr>
              <w:tc>
                <w:tcPr>
                  <w:tcW w:w="926" w:type="dxa"/>
                </w:tcPr>
                <w:p w14:paraId="26A5011B" w14:textId="6414A6CC" w:rsidR="001C3BEC" w:rsidRPr="00BF62B8" w:rsidRDefault="00A2670B" w:rsidP="007F55ED">
                  <w:pPr>
                    <w:pStyle w:val="a6"/>
                    <w:spacing w:before="375" w:beforeAutospacing="0" w:after="450"/>
                    <w:textAlignment w:val="baseline"/>
                    <w:rPr>
                      <w:color w:val="000000"/>
                      <w:sz w:val="16"/>
                      <w:szCs w:val="16"/>
                    </w:rPr>
                  </w:pPr>
                  <w:r>
                    <w:rPr>
                      <w:color w:val="000000"/>
                      <w:sz w:val="16"/>
                      <w:szCs w:val="16"/>
                    </w:rPr>
                    <w:t>1</w:t>
                  </w:r>
                </w:p>
              </w:tc>
              <w:tc>
                <w:tcPr>
                  <w:tcW w:w="3252" w:type="dxa"/>
                </w:tcPr>
                <w:p w14:paraId="23282B6C" w14:textId="6D4EDC5A" w:rsidR="001C3BEC" w:rsidRPr="00BF62B8" w:rsidRDefault="00E355CD" w:rsidP="007F55ED">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услуг по сбору и транспортированию твердых коммунальных отходов</w:t>
                  </w:r>
                  <w:r w:rsidR="00412308">
                    <w:rPr>
                      <w:color w:val="000000"/>
                      <w:sz w:val="16"/>
                      <w:szCs w:val="16"/>
                    </w:rPr>
                    <w:t>-100%</w:t>
                  </w:r>
                </w:p>
              </w:tc>
              <w:tc>
                <w:tcPr>
                  <w:tcW w:w="1021" w:type="dxa"/>
                </w:tcPr>
                <w:p w14:paraId="7E1929BA" w14:textId="77777777" w:rsidR="001C3BEC" w:rsidRDefault="00412308" w:rsidP="007F55ED">
                  <w:pPr>
                    <w:pStyle w:val="a6"/>
                    <w:spacing w:before="375" w:beforeAutospacing="0" w:after="450"/>
                    <w:textAlignment w:val="baseline"/>
                    <w:rPr>
                      <w:color w:val="000000"/>
                      <w:sz w:val="16"/>
                      <w:szCs w:val="16"/>
                    </w:rPr>
                  </w:pPr>
                  <w:r>
                    <w:rPr>
                      <w:color w:val="000000"/>
                      <w:sz w:val="16"/>
                      <w:szCs w:val="16"/>
                    </w:rPr>
                    <w:t>Куб/м</w:t>
                  </w:r>
                </w:p>
                <w:p w14:paraId="57169411" w14:textId="2662B6EA" w:rsidR="00412308" w:rsidRPr="00BF62B8" w:rsidRDefault="00412308" w:rsidP="007F55ED">
                  <w:pPr>
                    <w:pStyle w:val="a6"/>
                    <w:spacing w:before="375" w:beforeAutospacing="0" w:after="450"/>
                    <w:textAlignment w:val="baseline"/>
                    <w:rPr>
                      <w:color w:val="000000"/>
                      <w:sz w:val="16"/>
                      <w:szCs w:val="16"/>
                    </w:rPr>
                  </w:pPr>
                  <w:r>
                    <w:rPr>
                      <w:color w:val="000000"/>
                      <w:sz w:val="16"/>
                      <w:szCs w:val="16"/>
                    </w:rPr>
                    <w:t>%</w:t>
                  </w:r>
                </w:p>
              </w:tc>
              <w:tc>
                <w:tcPr>
                  <w:tcW w:w="1733" w:type="dxa"/>
                </w:tcPr>
                <w:p w14:paraId="3808F4D2" w14:textId="4B9BD50E" w:rsidR="00412308" w:rsidRDefault="00412308" w:rsidP="007F55ED">
                  <w:pPr>
                    <w:pStyle w:val="a6"/>
                    <w:spacing w:before="375" w:beforeAutospacing="0" w:after="450"/>
                    <w:textAlignment w:val="baseline"/>
                    <w:rPr>
                      <w:color w:val="000000"/>
                      <w:sz w:val="16"/>
                      <w:szCs w:val="16"/>
                    </w:rPr>
                  </w:pPr>
                  <w:r>
                    <w:rPr>
                      <w:color w:val="000000"/>
                      <w:sz w:val="16"/>
                      <w:szCs w:val="16"/>
                      <w:lang w:val="en-US"/>
                    </w:rPr>
                    <w:t>V</w:t>
                  </w:r>
                  <w:r>
                    <w:rPr>
                      <w:color w:val="000000"/>
                      <w:sz w:val="16"/>
                      <w:szCs w:val="16"/>
                    </w:rPr>
                    <w:t xml:space="preserve"> вывезенных ТКО</w:t>
                  </w:r>
                </w:p>
                <w:p w14:paraId="6103C485" w14:textId="4D04C8E5" w:rsidR="00412308" w:rsidRDefault="00412308" w:rsidP="007F55ED">
                  <w:pPr>
                    <w:pStyle w:val="a6"/>
                    <w:spacing w:before="375" w:beforeAutospacing="0" w:after="450"/>
                    <w:textAlignment w:val="baseline"/>
                    <w:rPr>
                      <w:color w:val="000000"/>
                      <w:sz w:val="16"/>
                      <w:szCs w:val="16"/>
                    </w:rPr>
                  </w:pPr>
                </w:p>
                <w:p w14:paraId="183B351B" w14:textId="0AE22E51" w:rsidR="00412308" w:rsidRPr="00412308" w:rsidRDefault="00412308" w:rsidP="007F55ED">
                  <w:pPr>
                    <w:pStyle w:val="a6"/>
                    <w:spacing w:before="375" w:beforeAutospacing="0" w:after="450"/>
                    <w:textAlignment w:val="baseline"/>
                    <w:rPr>
                      <w:color w:val="000000"/>
                      <w:sz w:val="16"/>
                      <w:szCs w:val="16"/>
                    </w:rPr>
                  </w:pPr>
                </w:p>
              </w:tc>
              <w:tc>
                <w:tcPr>
                  <w:tcW w:w="1733" w:type="dxa"/>
                </w:tcPr>
                <w:p w14:paraId="1ADFF852" w14:textId="77777777" w:rsidR="001C3BEC" w:rsidRDefault="00412308" w:rsidP="007F55ED">
                  <w:pPr>
                    <w:pStyle w:val="a6"/>
                    <w:spacing w:before="375" w:beforeAutospacing="0" w:after="450"/>
                    <w:textAlignment w:val="baseline"/>
                    <w:rPr>
                      <w:color w:val="000000"/>
                      <w:sz w:val="16"/>
                      <w:szCs w:val="16"/>
                    </w:rPr>
                  </w:pPr>
                  <w:r>
                    <w:rPr>
                      <w:color w:val="000000"/>
                      <w:sz w:val="16"/>
                      <w:szCs w:val="16"/>
                    </w:rPr>
                    <w:t>56685</w:t>
                  </w:r>
                </w:p>
                <w:p w14:paraId="327119FC" w14:textId="27AA20D9" w:rsidR="00412308" w:rsidRPr="00BF62B8" w:rsidRDefault="00412308" w:rsidP="007F55ED">
                  <w:pPr>
                    <w:pStyle w:val="a6"/>
                    <w:spacing w:before="375" w:beforeAutospacing="0" w:after="450"/>
                    <w:textAlignment w:val="baseline"/>
                    <w:rPr>
                      <w:color w:val="000000"/>
                      <w:sz w:val="16"/>
                      <w:szCs w:val="16"/>
                    </w:rPr>
                  </w:pPr>
                  <w:r>
                    <w:rPr>
                      <w:color w:val="000000"/>
                      <w:sz w:val="16"/>
                      <w:szCs w:val="16"/>
                    </w:rPr>
                    <w:t>75</w:t>
                  </w:r>
                </w:p>
              </w:tc>
              <w:tc>
                <w:tcPr>
                  <w:tcW w:w="1733" w:type="dxa"/>
                </w:tcPr>
                <w:p w14:paraId="50CC6C11" w14:textId="77777777" w:rsidR="001C3BEC" w:rsidRDefault="00412308" w:rsidP="007F55ED">
                  <w:pPr>
                    <w:pStyle w:val="a6"/>
                    <w:spacing w:before="375" w:beforeAutospacing="0" w:after="450"/>
                    <w:textAlignment w:val="baseline"/>
                    <w:rPr>
                      <w:color w:val="000000"/>
                      <w:sz w:val="16"/>
                      <w:szCs w:val="16"/>
                    </w:rPr>
                  </w:pPr>
                  <w:r>
                    <w:rPr>
                      <w:color w:val="000000"/>
                      <w:sz w:val="16"/>
                      <w:szCs w:val="16"/>
                    </w:rPr>
                    <w:t>7542</w:t>
                  </w:r>
                </w:p>
                <w:p w14:paraId="37FEB5D5" w14:textId="13EAC521" w:rsidR="00412308" w:rsidRPr="00BF62B8" w:rsidRDefault="00412308" w:rsidP="007F55ED">
                  <w:pPr>
                    <w:pStyle w:val="a6"/>
                    <w:spacing w:before="375" w:beforeAutospacing="0" w:after="450"/>
                    <w:textAlignment w:val="baseline"/>
                    <w:rPr>
                      <w:color w:val="000000"/>
                      <w:sz w:val="16"/>
                      <w:szCs w:val="16"/>
                    </w:rPr>
                  </w:pPr>
                  <w:r>
                    <w:rPr>
                      <w:color w:val="000000"/>
                      <w:sz w:val="16"/>
                      <w:szCs w:val="16"/>
                    </w:rPr>
                    <w:t>100</w:t>
                  </w:r>
                </w:p>
              </w:tc>
              <w:tc>
                <w:tcPr>
                  <w:tcW w:w="1733" w:type="dxa"/>
                </w:tcPr>
                <w:p w14:paraId="02973037" w14:textId="77777777" w:rsidR="001C3BEC" w:rsidRDefault="00412308" w:rsidP="007F55ED">
                  <w:pPr>
                    <w:pStyle w:val="a6"/>
                    <w:spacing w:before="375" w:beforeAutospacing="0" w:after="450"/>
                    <w:textAlignment w:val="baseline"/>
                    <w:rPr>
                      <w:color w:val="000000"/>
                      <w:sz w:val="16"/>
                      <w:szCs w:val="16"/>
                    </w:rPr>
                  </w:pPr>
                  <w:r>
                    <w:rPr>
                      <w:color w:val="000000"/>
                      <w:sz w:val="16"/>
                      <w:szCs w:val="16"/>
                    </w:rPr>
                    <w:t>76000</w:t>
                  </w:r>
                </w:p>
                <w:p w14:paraId="41928BB0" w14:textId="493A58F8" w:rsidR="00412308" w:rsidRPr="00BF62B8" w:rsidRDefault="00412308" w:rsidP="007F55ED">
                  <w:pPr>
                    <w:pStyle w:val="a6"/>
                    <w:spacing w:before="375" w:beforeAutospacing="0" w:after="450"/>
                    <w:textAlignment w:val="baseline"/>
                    <w:rPr>
                      <w:color w:val="000000"/>
                      <w:sz w:val="16"/>
                      <w:szCs w:val="16"/>
                    </w:rPr>
                  </w:pPr>
                  <w:r>
                    <w:rPr>
                      <w:color w:val="000000"/>
                      <w:sz w:val="16"/>
                      <w:szCs w:val="16"/>
                    </w:rPr>
                    <w:t>100</w:t>
                  </w:r>
                </w:p>
              </w:tc>
              <w:tc>
                <w:tcPr>
                  <w:tcW w:w="1544" w:type="dxa"/>
                </w:tcPr>
                <w:p w14:paraId="208C88E8" w14:textId="77777777" w:rsidR="001C3BEC" w:rsidRDefault="00412308" w:rsidP="007F55ED">
                  <w:pPr>
                    <w:pStyle w:val="a6"/>
                    <w:spacing w:before="375" w:beforeAutospacing="0" w:after="450"/>
                    <w:textAlignment w:val="baseline"/>
                    <w:rPr>
                      <w:color w:val="000000"/>
                      <w:sz w:val="16"/>
                      <w:szCs w:val="16"/>
                    </w:rPr>
                  </w:pPr>
                  <w:r>
                    <w:rPr>
                      <w:color w:val="000000"/>
                      <w:sz w:val="16"/>
                      <w:szCs w:val="16"/>
                    </w:rPr>
                    <w:t>76000</w:t>
                  </w:r>
                </w:p>
                <w:p w14:paraId="2E05BA94" w14:textId="1509E009" w:rsidR="00412308" w:rsidRPr="00BF62B8" w:rsidRDefault="00412308" w:rsidP="007F55ED">
                  <w:pPr>
                    <w:pStyle w:val="a6"/>
                    <w:spacing w:before="375" w:beforeAutospacing="0" w:after="450"/>
                    <w:textAlignment w:val="baseline"/>
                    <w:rPr>
                      <w:color w:val="000000"/>
                      <w:sz w:val="16"/>
                      <w:szCs w:val="16"/>
                    </w:rPr>
                  </w:pPr>
                  <w:r>
                    <w:rPr>
                      <w:color w:val="000000"/>
                      <w:sz w:val="16"/>
                      <w:szCs w:val="16"/>
                    </w:rPr>
                    <w:t>100</w:t>
                  </w:r>
                </w:p>
              </w:tc>
              <w:tc>
                <w:tcPr>
                  <w:tcW w:w="1922" w:type="dxa"/>
                </w:tcPr>
                <w:p w14:paraId="2CD378DD" w14:textId="658E5034" w:rsidR="001C3BEC" w:rsidRPr="00BF62B8" w:rsidRDefault="002E1956" w:rsidP="007F55ED">
                  <w:pPr>
                    <w:pStyle w:val="a6"/>
                    <w:spacing w:before="375" w:beforeAutospacing="0" w:after="450"/>
                    <w:textAlignment w:val="baseline"/>
                    <w:rPr>
                      <w:color w:val="000000"/>
                      <w:sz w:val="16"/>
                      <w:szCs w:val="16"/>
                    </w:rPr>
                  </w:pPr>
                  <w:r>
                    <w:rPr>
                      <w:color w:val="000000"/>
                      <w:sz w:val="16"/>
                      <w:szCs w:val="16"/>
                    </w:rPr>
                    <w:t>ОППРиООС</w:t>
                  </w:r>
                </w:p>
              </w:tc>
            </w:tr>
          </w:tbl>
          <w:p w14:paraId="48422579" w14:textId="129AC474" w:rsidR="00F2321D" w:rsidRPr="00BF62B8" w:rsidRDefault="00F2321D" w:rsidP="007F55ED">
            <w:pPr>
              <w:spacing w:after="0" w:line="240" w:lineRule="auto"/>
              <w:rPr>
                <w:rFonts w:ascii="Times New Roman" w:hAnsi="Times New Roman" w:cs="Times New Roman"/>
                <w:b/>
                <w:sz w:val="24"/>
                <w:szCs w:val="24"/>
              </w:rPr>
            </w:pPr>
          </w:p>
        </w:tc>
      </w:tr>
      <w:tr w:rsidR="00B90434" w:rsidRPr="00BF62B8" w14:paraId="00116350" w14:textId="77777777" w:rsidTr="007B0688">
        <w:tc>
          <w:tcPr>
            <w:tcW w:w="567" w:type="dxa"/>
            <w:gridSpan w:val="2"/>
            <w:hideMark/>
          </w:tcPr>
          <w:p w14:paraId="58DB55F5" w14:textId="48E4D4CF" w:rsidR="00B90434" w:rsidRPr="00BF62B8" w:rsidRDefault="00B90434" w:rsidP="00494E71">
            <w:pPr>
              <w:spacing w:after="0"/>
              <w:rPr>
                <w:rFonts w:ascii="Times New Roman" w:hAnsi="Times New Roman" w:cs="Times New Roman"/>
                <w:sz w:val="24"/>
                <w:szCs w:val="24"/>
              </w:rPr>
            </w:pPr>
            <w:r w:rsidRPr="00BF62B8">
              <w:rPr>
                <w:rFonts w:ascii="Times New Roman" w:hAnsi="Times New Roman" w:cs="Times New Roman"/>
                <w:sz w:val="24"/>
                <w:szCs w:val="24"/>
              </w:rPr>
              <w:lastRenderedPageBreak/>
              <w:t>12.</w:t>
            </w:r>
            <w:r w:rsidR="00494E71">
              <w:rPr>
                <w:rFonts w:ascii="Times New Roman" w:hAnsi="Times New Roman" w:cs="Times New Roman"/>
                <w:sz w:val="24"/>
                <w:szCs w:val="24"/>
              </w:rPr>
              <w:t>1</w:t>
            </w:r>
          </w:p>
        </w:tc>
        <w:tc>
          <w:tcPr>
            <w:tcW w:w="4678" w:type="dxa"/>
            <w:hideMark/>
          </w:tcPr>
          <w:p w14:paraId="717D7297" w14:textId="77777777" w:rsidR="00B90434" w:rsidRPr="00BF62B8" w:rsidRDefault="00B90434" w:rsidP="00F47531">
            <w:pPr>
              <w:autoSpaceDE w:val="0"/>
              <w:autoSpaceDN w:val="0"/>
              <w:adjustRightInd w:val="0"/>
              <w:spacing w:after="0" w:line="240" w:lineRule="auto"/>
              <w:jc w:val="both"/>
              <w:rPr>
                <w:rFonts w:ascii="Times New Roman" w:eastAsia="TimesNewRomanPSMT" w:hAnsi="Times New Roman" w:cs="Times New Roman"/>
                <w:sz w:val="24"/>
                <w:szCs w:val="24"/>
              </w:rPr>
            </w:pPr>
            <w:r w:rsidRPr="00BF62B8">
              <w:rPr>
                <w:rFonts w:ascii="Times New Roman" w:eastAsia="TimesNewRomanPSMT" w:hAnsi="Times New Roman" w:cs="Times New Roman"/>
                <w:sz w:val="24"/>
                <w:szCs w:val="24"/>
              </w:rPr>
              <w:t>Стимулирование новых</w:t>
            </w:r>
          </w:p>
          <w:p w14:paraId="74A1FBD8" w14:textId="77777777" w:rsidR="00B90434" w:rsidRPr="00BF62B8" w:rsidRDefault="00B90434" w:rsidP="00F47531">
            <w:pPr>
              <w:autoSpaceDE w:val="0"/>
              <w:autoSpaceDN w:val="0"/>
              <w:adjustRightInd w:val="0"/>
              <w:spacing w:after="0" w:line="240" w:lineRule="auto"/>
              <w:jc w:val="both"/>
              <w:rPr>
                <w:rFonts w:ascii="Times New Roman" w:eastAsia="TimesNewRomanPSMT" w:hAnsi="Times New Roman" w:cs="Times New Roman"/>
                <w:sz w:val="24"/>
                <w:szCs w:val="24"/>
              </w:rPr>
            </w:pPr>
            <w:r w:rsidRPr="00BF62B8">
              <w:rPr>
                <w:rFonts w:ascii="Times New Roman" w:eastAsia="TimesNewRomanPSMT" w:hAnsi="Times New Roman" w:cs="Times New Roman"/>
                <w:sz w:val="24"/>
                <w:szCs w:val="24"/>
              </w:rPr>
              <w:t>предпринимательских инициатив и частной</w:t>
            </w:r>
          </w:p>
          <w:p w14:paraId="05478A61" w14:textId="77777777" w:rsidR="00B90434" w:rsidRPr="00BF62B8" w:rsidRDefault="00B90434" w:rsidP="00F47531">
            <w:pPr>
              <w:autoSpaceDE w:val="0"/>
              <w:autoSpaceDN w:val="0"/>
              <w:adjustRightInd w:val="0"/>
              <w:spacing w:after="0" w:line="240" w:lineRule="auto"/>
              <w:jc w:val="both"/>
              <w:rPr>
                <w:rFonts w:ascii="Times New Roman" w:hAnsi="Times New Roman" w:cs="Times New Roman"/>
                <w:sz w:val="24"/>
                <w:szCs w:val="24"/>
                <w:highlight w:val="yellow"/>
              </w:rPr>
            </w:pPr>
            <w:r w:rsidRPr="00BF62B8">
              <w:rPr>
                <w:rFonts w:ascii="Times New Roman" w:eastAsia="TimesNewRomanPSMT" w:hAnsi="Times New Roman" w:cs="Times New Roman"/>
                <w:sz w:val="24"/>
                <w:szCs w:val="24"/>
              </w:rPr>
              <w:t>инициативы по транспортированию ТКО</w:t>
            </w:r>
          </w:p>
        </w:tc>
        <w:tc>
          <w:tcPr>
            <w:tcW w:w="2126" w:type="dxa"/>
          </w:tcPr>
          <w:p w14:paraId="4AB1EFC9" w14:textId="0B6D0CC6" w:rsidR="00B90434" w:rsidRPr="00BF62B8" w:rsidRDefault="00C95AC7" w:rsidP="00ED361B">
            <w:pPr>
              <w:spacing w:after="0"/>
              <w:rPr>
                <w:rFonts w:ascii="Times New Roman" w:hAnsi="Times New Roman" w:cs="Times New Roman"/>
                <w:sz w:val="24"/>
                <w:szCs w:val="24"/>
              </w:rPr>
            </w:pPr>
            <w:r>
              <w:rPr>
                <w:rFonts w:ascii="Times New Roman" w:hAnsi="Times New Roman" w:cs="Times New Roman"/>
                <w:color w:val="000000"/>
                <w:sz w:val="24"/>
                <w:szCs w:val="24"/>
              </w:rPr>
              <w:t>Привлечение частных организаций</w:t>
            </w:r>
            <w:r w:rsidR="00ED361B">
              <w:rPr>
                <w:rFonts w:ascii="Times New Roman" w:hAnsi="Times New Roman" w:cs="Times New Roman"/>
                <w:color w:val="000000"/>
                <w:sz w:val="24"/>
                <w:szCs w:val="24"/>
              </w:rPr>
              <w:t xml:space="preserve"> на рын</w:t>
            </w:r>
            <w:r>
              <w:rPr>
                <w:rFonts w:ascii="Times New Roman" w:hAnsi="Times New Roman" w:cs="Times New Roman"/>
                <w:color w:val="000000"/>
                <w:sz w:val="24"/>
                <w:szCs w:val="24"/>
              </w:rPr>
              <w:t>о</w:t>
            </w:r>
            <w:r w:rsidR="00ED361B">
              <w:rPr>
                <w:rFonts w:ascii="Times New Roman" w:hAnsi="Times New Roman" w:cs="Times New Roman"/>
                <w:color w:val="000000"/>
                <w:sz w:val="24"/>
                <w:szCs w:val="24"/>
              </w:rPr>
              <w:t>к</w:t>
            </w:r>
            <w:r>
              <w:rPr>
                <w:rFonts w:ascii="Times New Roman" w:hAnsi="Times New Roman" w:cs="Times New Roman"/>
                <w:color w:val="000000"/>
                <w:sz w:val="24"/>
                <w:szCs w:val="24"/>
              </w:rPr>
              <w:t xml:space="preserve"> услуг по сбору и транспортированию ТКО</w:t>
            </w:r>
          </w:p>
        </w:tc>
        <w:tc>
          <w:tcPr>
            <w:tcW w:w="2693" w:type="dxa"/>
            <w:hideMark/>
          </w:tcPr>
          <w:p w14:paraId="44E67816" w14:textId="62910C8A" w:rsidR="00B90434" w:rsidRPr="00BF62B8" w:rsidRDefault="00492324" w:rsidP="00492324">
            <w:pPr>
              <w:spacing w:after="0"/>
              <w:rPr>
                <w:rFonts w:ascii="Times New Roman" w:hAnsi="Times New Roman" w:cs="Times New Roman"/>
                <w:sz w:val="24"/>
                <w:szCs w:val="24"/>
              </w:rPr>
            </w:pPr>
            <w:r>
              <w:rPr>
                <w:rFonts w:ascii="Times New Roman" w:hAnsi="Times New Roman" w:cs="Times New Roman"/>
                <w:sz w:val="24"/>
                <w:szCs w:val="24"/>
              </w:rPr>
              <w:t xml:space="preserve"> Конкурсная документация, концессионные соглашения</w:t>
            </w:r>
          </w:p>
        </w:tc>
        <w:tc>
          <w:tcPr>
            <w:tcW w:w="1417" w:type="dxa"/>
            <w:gridSpan w:val="2"/>
          </w:tcPr>
          <w:p w14:paraId="5899C4B9" w14:textId="51C773AC" w:rsidR="00B90434" w:rsidRPr="00BF62B8" w:rsidRDefault="002E1956" w:rsidP="00846C1F">
            <w:pPr>
              <w:spacing w:after="0"/>
              <w:rPr>
                <w:rFonts w:ascii="Times New Roman" w:hAnsi="Times New Roman" w:cs="Times New Roman"/>
                <w:sz w:val="24"/>
                <w:szCs w:val="24"/>
              </w:rPr>
            </w:pPr>
            <w:r>
              <w:rPr>
                <w:rFonts w:ascii="Times New Roman" w:hAnsi="Times New Roman" w:cs="Times New Roman"/>
                <w:sz w:val="24"/>
                <w:szCs w:val="24"/>
              </w:rPr>
              <w:t>2020-2022</w:t>
            </w:r>
          </w:p>
        </w:tc>
        <w:tc>
          <w:tcPr>
            <w:tcW w:w="2268" w:type="dxa"/>
            <w:hideMark/>
          </w:tcPr>
          <w:p w14:paraId="1E1CDA28" w14:textId="77777777" w:rsidR="00B90434" w:rsidRPr="00BF62B8" w:rsidRDefault="00B90434" w:rsidP="00F47531">
            <w:pPr>
              <w:spacing w:after="0"/>
              <w:rPr>
                <w:rFonts w:ascii="Times New Roman" w:hAnsi="Times New Roman" w:cs="Times New Roman"/>
                <w:sz w:val="24"/>
                <w:szCs w:val="24"/>
              </w:rPr>
            </w:pPr>
            <w:r w:rsidRPr="00BF62B8">
              <w:rPr>
                <w:rFonts w:ascii="Times New Roman" w:hAnsi="Times New Roman" w:cs="Times New Roman"/>
                <w:sz w:val="24"/>
                <w:szCs w:val="24"/>
              </w:rPr>
              <w:t>Образовательные мероприятия,</w:t>
            </w:r>
          </w:p>
          <w:p w14:paraId="53E9E80D" w14:textId="77777777" w:rsidR="00B90434" w:rsidRPr="00BF62B8" w:rsidRDefault="00B90434" w:rsidP="00F47531">
            <w:pPr>
              <w:spacing w:after="0"/>
              <w:rPr>
                <w:rFonts w:ascii="Times New Roman" w:hAnsi="Times New Roman" w:cs="Times New Roman"/>
                <w:sz w:val="24"/>
                <w:szCs w:val="24"/>
              </w:rPr>
            </w:pPr>
            <w:r w:rsidRPr="00BF62B8">
              <w:rPr>
                <w:rFonts w:ascii="Times New Roman" w:hAnsi="Times New Roman" w:cs="Times New Roman"/>
                <w:sz w:val="24"/>
                <w:szCs w:val="24"/>
              </w:rPr>
              <w:t>обеспечивающие возможность для</w:t>
            </w:r>
          </w:p>
          <w:p w14:paraId="4F782B6A" w14:textId="77777777" w:rsidR="00B90434" w:rsidRPr="00BF62B8" w:rsidRDefault="00B90434" w:rsidP="00F47531">
            <w:pPr>
              <w:spacing w:after="0"/>
              <w:rPr>
                <w:rFonts w:ascii="Times New Roman" w:hAnsi="Times New Roman" w:cs="Times New Roman"/>
                <w:sz w:val="24"/>
                <w:szCs w:val="24"/>
              </w:rPr>
            </w:pPr>
            <w:r w:rsidRPr="00BF62B8">
              <w:rPr>
                <w:rFonts w:ascii="Times New Roman" w:hAnsi="Times New Roman" w:cs="Times New Roman"/>
                <w:sz w:val="24"/>
                <w:szCs w:val="24"/>
              </w:rPr>
              <w:t>поиска, отбора и обучения</w:t>
            </w:r>
          </w:p>
          <w:p w14:paraId="5026628A" w14:textId="77777777" w:rsidR="00B90434" w:rsidRPr="00BF62B8" w:rsidRDefault="00B90434" w:rsidP="00F47531">
            <w:pPr>
              <w:spacing w:after="0"/>
              <w:rPr>
                <w:rFonts w:ascii="Times New Roman" w:hAnsi="Times New Roman" w:cs="Times New Roman"/>
                <w:sz w:val="24"/>
                <w:szCs w:val="24"/>
              </w:rPr>
            </w:pPr>
            <w:r w:rsidRPr="00BF62B8">
              <w:rPr>
                <w:rFonts w:ascii="Times New Roman" w:hAnsi="Times New Roman" w:cs="Times New Roman"/>
                <w:sz w:val="24"/>
                <w:szCs w:val="24"/>
              </w:rPr>
              <w:t>потенциальных предпринимателей и</w:t>
            </w:r>
          </w:p>
          <w:p w14:paraId="6B9F2A96" w14:textId="77777777" w:rsidR="00B90434" w:rsidRPr="00BF62B8" w:rsidRDefault="00B90434" w:rsidP="00F47531">
            <w:pPr>
              <w:spacing w:after="0"/>
              <w:rPr>
                <w:rFonts w:ascii="Times New Roman" w:hAnsi="Times New Roman" w:cs="Times New Roman"/>
                <w:sz w:val="24"/>
                <w:szCs w:val="24"/>
              </w:rPr>
            </w:pPr>
            <w:r w:rsidRPr="00BF62B8">
              <w:rPr>
                <w:rFonts w:ascii="Times New Roman" w:hAnsi="Times New Roman" w:cs="Times New Roman"/>
                <w:sz w:val="24"/>
                <w:szCs w:val="24"/>
              </w:rPr>
              <w:t>некоммерческих организаций с целью</w:t>
            </w:r>
          </w:p>
          <w:p w14:paraId="5431B041" w14:textId="77777777" w:rsidR="00B90434" w:rsidRPr="00BF62B8" w:rsidRDefault="00B90434" w:rsidP="00F47531">
            <w:pPr>
              <w:spacing w:after="0"/>
              <w:rPr>
                <w:rFonts w:ascii="Times New Roman" w:hAnsi="Times New Roman" w:cs="Times New Roman"/>
                <w:sz w:val="24"/>
                <w:szCs w:val="24"/>
              </w:rPr>
            </w:pPr>
            <w:r w:rsidRPr="00BF62B8">
              <w:rPr>
                <w:rFonts w:ascii="Times New Roman" w:hAnsi="Times New Roman" w:cs="Times New Roman"/>
                <w:sz w:val="24"/>
                <w:szCs w:val="24"/>
              </w:rPr>
              <w:t>стимулирования новых</w:t>
            </w:r>
          </w:p>
          <w:p w14:paraId="11439FE2" w14:textId="77777777" w:rsidR="00B90434" w:rsidRPr="00BF62B8" w:rsidRDefault="00B90434" w:rsidP="00F47531">
            <w:pPr>
              <w:spacing w:after="0"/>
              <w:rPr>
                <w:rFonts w:ascii="Times New Roman" w:hAnsi="Times New Roman" w:cs="Times New Roman"/>
                <w:sz w:val="24"/>
                <w:szCs w:val="24"/>
              </w:rPr>
            </w:pPr>
            <w:r w:rsidRPr="00BF62B8">
              <w:rPr>
                <w:rFonts w:ascii="Times New Roman" w:hAnsi="Times New Roman" w:cs="Times New Roman"/>
                <w:sz w:val="24"/>
                <w:szCs w:val="24"/>
              </w:rPr>
              <w:t>предпринимательских инициатив.</w:t>
            </w:r>
          </w:p>
        </w:tc>
        <w:tc>
          <w:tcPr>
            <w:tcW w:w="1701" w:type="dxa"/>
          </w:tcPr>
          <w:p w14:paraId="6A5954A6" w14:textId="6D3E9AE5" w:rsidR="00B90434" w:rsidRPr="00BF62B8" w:rsidRDefault="00AC7954">
            <w:pPr>
              <w:spacing w:after="0"/>
              <w:rPr>
                <w:rFonts w:ascii="Times New Roman" w:hAnsi="Times New Roman" w:cs="Times New Roman"/>
                <w:sz w:val="24"/>
                <w:szCs w:val="24"/>
              </w:rPr>
            </w:pPr>
            <w:r>
              <w:rPr>
                <w:rFonts w:ascii="Times New Roman" w:hAnsi="Times New Roman" w:cs="Times New Roman"/>
                <w:sz w:val="24"/>
                <w:szCs w:val="24"/>
              </w:rPr>
              <w:t>ОППРиООС</w:t>
            </w:r>
          </w:p>
        </w:tc>
      </w:tr>
      <w:tr w:rsidR="0038248E" w:rsidRPr="00BF62B8" w14:paraId="7BDF4669" w14:textId="77777777" w:rsidTr="007B0688">
        <w:tc>
          <w:tcPr>
            <w:tcW w:w="15450" w:type="dxa"/>
            <w:gridSpan w:val="9"/>
          </w:tcPr>
          <w:p w14:paraId="619384E4" w14:textId="77777777" w:rsidR="007D7B5D" w:rsidRPr="00BF62B8" w:rsidRDefault="007D7B5D" w:rsidP="007F55ED">
            <w:pPr>
              <w:spacing w:after="0" w:line="240" w:lineRule="auto"/>
              <w:jc w:val="center"/>
              <w:rPr>
                <w:rFonts w:ascii="Times New Roman" w:hAnsi="Times New Roman" w:cs="Times New Roman"/>
                <w:b/>
                <w:sz w:val="24"/>
                <w:szCs w:val="24"/>
              </w:rPr>
            </w:pPr>
          </w:p>
          <w:p w14:paraId="350F7607" w14:textId="77777777" w:rsidR="0038248E" w:rsidRPr="00BF62B8" w:rsidRDefault="0038248E" w:rsidP="007F55ED">
            <w:pPr>
              <w:spacing w:after="0" w:line="240" w:lineRule="auto"/>
              <w:jc w:val="center"/>
              <w:rPr>
                <w:rFonts w:ascii="Times New Roman" w:hAnsi="Times New Roman" w:cs="Times New Roman"/>
                <w:b/>
                <w:sz w:val="24"/>
                <w:szCs w:val="24"/>
              </w:rPr>
            </w:pPr>
            <w:r w:rsidRPr="00BF62B8">
              <w:rPr>
                <w:rFonts w:ascii="Times New Roman" w:hAnsi="Times New Roman" w:cs="Times New Roman"/>
                <w:b/>
                <w:sz w:val="24"/>
                <w:szCs w:val="24"/>
              </w:rPr>
              <w:lastRenderedPageBreak/>
              <w:t>13.Рынок выполнения работ по благоустройству городской среды</w:t>
            </w:r>
          </w:p>
          <w:p w14:paraId="66FD636F" w14:textId="23BAAA38" w:rsidR="00705BF7" w:rsidRDefault="00F34C95" w:rsidP="00705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5BF7">
              <w:rPr>
                <w:rFonts w:ascii="Times New Roman" w:hAnsi="Times New Roman" w:cs="Times New Roman"/>
                <w:sz w:val="24"/>
                <w:szCs w:val="24"/>
              </w:rPr>
              <w:t xml:space="preserve">    </w:t>
            </w:r>
            <w:r w:rsidR="007560AA" w:rsidRPr="00BF62B8">
              <w:rPr>
                <w:rFonts w:ascii="Times New Roman" w:hAnsi="Times New Roman" w:cs="Times New Roman"/>
                <w:sz w:val="24"/>
                <w:szCs w:val="24"/>
              </w:rPr>
              <w:t xml:space="preserve">Основной объем работ на рынке </w:t>
            </w:r>
            <w:r w:rsidR="000F53D2">
              <w:rPr>
                <w:rFonts w:ascii="Times New Roman" w:hAnsi="Times New Roman" w:cs="Times New Roman"/>
                <w:sz w:val="24"/>
                <w:szCs w:val="24"/>
              </w:rPr>
              <w:t xml:space="preserve">выполнения </w:t>
            </w:r>
            <w:r w:rsidR="007560AA" w:rsidRPr="00BF62B8">
              <w:rPr>
                <w:rFonts w:ascii="Times New Roman" w:hAnsi="Times New Roman" w:cs="Times New Roman"/>
                <w:sz w:val="24"/>
                <w:szCs w:val="24"/>
              </w:rPr>
              <w:t xml:space="preserve">работ по благоустройству городской среды на территории Тогучинского района выполняется </w:t>
            </w:r>
            <w:r w:rsidR="00412308">
              <w:rPr>
                <w:rFonts w:ascii="Times New Roman" w:hAnsi="Times New Roman" w:cs="Times New Roman"/>
                <w:sz w:val="24"/>
                <w:szCs w:val="24"/>
              </w:rPr>
              <w:t>ОАО</w:t>
            </w:r>
            <w:r w:rsidR="000461E2">
              <w:rPr>
                <w:rFonts w:ascii="Times New Roman" w:hAnsi="Times New Roman" w:cs="Times New Roman"/>
                <w:sz w:val="24"/>
                <w:szCs w:val="24"/>
              </w:rPr>
              <w:t xml:space="preserve"> «</w:t>
            </w:r>
            <w:r w:rsidR="00412308">
              <w:rPr>
                <w:rFonts w:ascii="Times New Roman" w:hAnsi="Times New Roman" w:cs="Times New Roman"/>
                <w:sz w:val="24"/>
                <w:szCs w:val="24"/>
              </w:rPr>
              <w:t>ТЖРП»</w:t>
            </w:r>
            <w:r w:rsidR="009E2B18">
              <w:rPr>
                <w:rFonts w:ascii="Times New Roman" w:hAnsi="Times New Roman" w:cs="Times New Roman"/>
                <w:sz w:val="24"/>
                <w:szCs w:val="24"/>
              </w:rPr>
              <w:t xml:space="preserve"> </w:t>
            </w:r>
            <w:r w:rsidR="00FD581E">
              <w:rPr>
                <w:rFonts w:ascii="Times New Roman" w:hAnsi="Times New Roman" w:cs="Times New Roman"/>
                <w:sz w:val="24"/>
                <w:szCs w:val="24"/>
              </w:rPr>
              <w:t>и МУП «Озеленени</w:t>
            </w:r>
            <w:r w:rsidR="0062341F">
              <w:rPr>
                <w:rFonts w:ascii="Times New Roman" w:hAnsi="Times New Roman" w:cs="Times New Roman"/>
                <w:sz w:val="24"/>
                <w:szCs w:val="24"/>
              </w:rPr>
              <w:t>я</w:t>
            </w:r>
            <w:r w:rsidR="00FD581E">
              <w:rPr>
                <w:rFonts w:ascii="Times New Roman" w:hAnsi="Times New Roman" w:cs="Times New Roman"/>
                <w:sz w:val="24"/>
                <w:szCs w:val="24"/>
              </w:rPr>
              <w:t xml:space="preserve"> и Парковое хозяйство»</w:t>
            </w:r>
            <w:r w:rsidR="007560AA" w:rsidRPr="00BF62B8">
              <w:rPr>
                <w:rFonts w:ascii="Times New Roman" w:hAnsi="Times New Roman" w:cs="Times New Roman"/>
                <w:sz w:val="24"/>
                <w:szCs w:val="24"/>
              </w:rPr>
              <w:t>. Придомовые территории многоквартирных домов незначительные, благоустройством этих территорий занимаются собственники жилых помещений и управляющ</w:t>
            </w:r>
            <w:r w:rsidR="00FD581E">
              <w:rPr>
                <w:rFonts w:ascii="Times New Roman" w:hAnsi="Times New Roman" w:cs="Times New Roman"/>
                <w:sz w:val="24"/>
                <w:szCs w:val="24"/>
              </w:rPr>
              <w:t>ие</w:t>
            </w:r>
            <w:r w:rsidR="007560AA" w:rsidRPr="00BF62B8">
              <w:rPr>
                <w:rFonts w:ascii="Times New Roman" w:hAnsi="Times New Roman" w:cs="Times New Roman"/>
                <w:sz w:val="24"/>
                <w:szCs w:val="24"/>
              </w:rPr>
              <w:t xml:space="preserve"> компани</w:t>
            </w:r>
            <w:r w:rsidR="00FD581E">
              <w:rPr>
                <w:rFonts w:ascii="Times New Roman" w:hAnsi="Times New Roman" w:cs="Times New Roman"/>
                <w:sz w:val="24"/>
                <w:szCs w:val="24"/>
              </w:rPr>
              <w:t>и</w:t>
            </w:r>
            <w:r w:rsidR="007560AA" w:rsidRPr="00BF62B8">
              <w:rPr>
                <w:rFonts w:ascii="Times New Roman" w:hAnsi="Times New Roman" w:cs="Times New Roman"/>
                <w:sz w:val="24"/>
                <w:szCs w:val="24"/>
              </w:rPr>
              <w:t xml:space="preserve">. </w:t>
            </w:r>
            <w:r w:rsidR="007560AA" w:rsidRPr="00BF62B8">
              <w:rPr>
                <w:rFonts w:ascii="Times New Roman" w:eastAsia="Times New Roman" w:hAnsi="Times New Roman" w:cs="Times New Roman"/>
                <w:color w:val="000000"/>
                <w:sz w:val="24"/>
                <w:szCs w:val="24"/>
                <w:lang w:eastAsia="ru-RU"/>
              </w:rPr>
              <w:t>Характерные особенности рынка: отсутствие качественного проектирования территорий, подлежащих благоустройству, низкая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r w:rsidR="007560AA" w:rsidRPr="00BF62B8">
              <w:rPr>
                <w:rFonts w:ascii="Times New Roman" w:hAnsi="Times New Roman" w:cs="Times New Roman"/>
                <w:sz w:val="24"/>
                <w:szCs w:val="24"/>
              </w:rPr>
              <w:t xml:space="preserve"> </w:t>
            </w:r>
          </w:p>
          <w:p w14:paraId="7E6D65BC" w14:textId="2545B560" w:rsidR="00705BF7" w:rsidRDefault="00705BF7" w:rsidP="00705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60AA" w:rsidRPr="00BF62B8">
              <w:rPr>
                <w:rFonts w:ascii="Times New Roman" w:eastAsia="Times New Roman" w:hAnsi="Times New Roman" w:cs="Times New Roman"/>
                <w:color w:val="000000"/>
                <w:sz w:val="24"/>
                <w:szCs w:val="24"/>
                <w:lang w:eastAsia="ru-RU"/>
              </w:rPr>
              <w:t>Основными проблемами на рынке являются: отсутствие льгот и преференций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r w:rsidR="007F44E0" w:rsidRPr="00BF62B8">
              <w:rPr>
                <w:rFonts w:ascii="Times New Roman" w:eastAsia="Times New Roman" w:hAnsi="Times New Roman" w:cs="Times New Roman"/>
                <w:color w:val="000000"/>
                <w:sz w:val="24"/>
                <w:szCs w:val="24"/>
                <w:lang w:eastAsia="ru-RU"/>
              </w:rPr>
              <w:t xml:space="preserve"> </w:t>
            </w:r>
            <w:r w:rsidR="007560AA" w:rsidRPr="00BF62B8">
              <w:rPr>
                <w:rFonts w:ascii="Times New Roman" w:eastAsia="Times New Roman" w:hAnsi="Times New Roman" w:cs="Times New Roman"/>
                <w:color w:val="000000"/>
                <w:sz w:val="24"/>
                <w:szCs w:val="24"/>
                <w:lang w:eastAsia="ru-RU"/>
              </w:rPr>
              <w:t>сложность получения кредитов для закупки необходимой техники и оборудования для благоустройства городской среды;</w:t>
            </w:r>
            <w:r w:rsidR="007560AA" w:rsidRPr="00BF62B8">
              <w:rPr>
                <w:rFonts w:ascii="Times New Roman" w:hAnsi="Times New Roman" w:cs="Times New Roman"/>
                <w:sz w:val="24"/>
                <w:szCs w:val="24"/>
              </w:rPr>
              <w:t xml:space="preserve"> </w:t>
            </w:r>
            <w:r w:rsidR="007560AA" w:rsidRPr="00BF62B8">
              <w:rPr>
                <w:rFonts w:ascii="Times New Roman" w:eastAsia="Times New Roman" w:hAnsi="Times New Roman" w:cs="Times New Roman"/>
                <w:color w:val="000000"/>
                <w:sz w:val="24"/>
                <w:szCs w:val="24"/>
                <w:lang w:eastAsia="ru-RU"/>
              </w:rPr>
              <w:t>низкая инвестиционная привлекательность;</w:t>
            </w:r>
            <w:r w:rsidR="007560AA" w:rsidRPr="00BF62B8">
              <w:rPr>
                <w:rFonts w:ascii="Times New Roman" w:hAnsi="Times New Roman" w:cs="Times New Roman"/>
                <w:sz w:val="24"/>
                <w:szCs w:val="24"/>
              </w:rPr>
              <w:t xml:space="preserve"> </w:t>
            </w:r>
            <w:r w:rsidR="007560AA" w:rsidRPr="00BF62B8">
              <w:rPr>
                <w:rFonts w:ascii="Times New Roman" w:eastAsia="Times New Roman" w:hAnsi="Times New Roman" w:cs="Times New Roman"/>
                <w:color w:val="000000"/>
                <w:sz w:val="24"/>
                <w:szCs w:val="24"/>
                <w:lang w:eastAsia="ru-RU"/>
              </w:rPr>
              <w:t>повышенные требования к оперативности выполнения работ по благоустройству городской среды (сезонность);</w:t>
            </w:r>
            <w:r w:rsidR="007560AA" w:rsidRPr="00BF62B8">
              <w:rPr>
                <w:rFonts w:ascii="Times New Roman" w:hAnsi="Times New Roman" w:cs="Times New Roman"/>
                <w:sz w:val="24"/>
                <w:szCs w:val="24"/>
              </w:rPr>
              <w:t xml:space="preserve"> </w:t>
            </w:r>
            <w:r w:rsidR="007560AA" w:rsidRPr="00BF62B8">
              <w:rPr>
                <w:rFonts w:ascii="Times New Roman" w:eastAsia="Times New Roman" w:hAnsi="Times New Roman" w:cs="Times New Roman"/>
                <w:color w:val="000000"/>
                <w:sz w:val="24"/>
                <w:szCs w:val="24"/>
                <w:lang w:eastAsia="ru-RU"/>
              </w:rPr>
              <w:t>неудобство проведения уборочных работ на дворовых территориях за счет сужения проезжей части и наличия припаркованных автомобилей;</w:t>
            </w:r>
            <w:r w:rsidR="007560AA" w:rsidRPr="00BF62B8">
              <w:rPr>
                <w:rFonts w:ascii="Times New Roman" w:hAnsi="Times New Roman" w:cs="Times New Roman"/>
                <w:sz w:val="24"/>
                <w:szCs w:val="24"/>
              </w:rPr>
              <w:t xml:space="preserve"> </w:t>
            </w:r>
            <w:r w:rsidR="007560AA" w:rsidRPr="00BF62B8">
              <w:rPr>
                <w:rFonts w:ascii="Times New Roman" w:eastAsia="Times New Roman" w:hAnsi="Times New Roman" w:cs="Times New Roman"/>
                <w:color w:val="000000"/>
                <w:sz w:val="24"/>
                <w:szCs w:val="24"/>
                <w:lang w:eastAsia="ru-RU"/>
              </w:rPr>
              <w:t>низкий уровень качества работ по благоустройству, в связи с отсутствием установленных на законодательном уровне требований к проектированию, и как следствие – отсутствие проектирования либо некачественное проектирование.</w:t>
            </w:r>
            <w:r w:rsidR="007560AA" w:rsidRPr="00BF62B8">
              <w:rPr>
                <w:rFonts w:ascii="Times New Roman" w:hAnsi="Times New Roman" w:cs="Times New Roman"/>
                <w:sz w:val="24"/>
                <w:szCs w:val="24"/>
              </w:rPr>
              <w:t xml:space="preserve"> </w:t>
            </w:r>
          </w:p>
          <w:p w14:paraId="3497226C" w14:textId="766A4C48" w:rsidR="007560AA" w:rsidRPr="00BF62B8" w:rsidRDefault="00705BF7" w:rsidP="00705BF7">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7560AA" w:rsidRPr="00BF62B8">
              <w:rPr>
                <w:rFonts w:ascii="Times New Roman" w:eastAsia="Times New Roman" w:hAnsi="Times New Roman" w:cs="Times New Roman"/>
                <w:color w:val="000000"/>
                <w:sz w:val="24"/>
                <w:szCs w:val="24"/>
                <w:lang w:eastAsia="ru-RU"/>
              </w:rPr>
              <w:t>Основными перспективными направлениями развития рынка являются:</w:t>
            </w:r>
            <w:r w:rsidR="00EC352F" w:rsidRPr="00BF62B8">
              <w:rPr>
                <w:rFonts w:ascii="Times New Roman" w:hAnsi="Times New Roman" w:cs="Times New Roman"/>
                <w:sz w:val="24"/>
                <w:szCs w:val="24"/>
              </w:rPr>
              <w:t xml:space="preserve"> </w:t>
            </w:r>
            <w:r w:rsidR="007560AA" w:rsidRPr="00BF62B8">
              <w:rPr>
                <w:rFonts w:ascii="Times New Roman" w:eastAsia="Times New Roman" w:hAnsi="Times New Roman" w:cs="Times New Roman"/>
                <w:color w:val="000000"/>
                <w:sz w:val="24"/>
                <w:szCs w:val="24"/>
                <w:lang w:eastAsia="ru-RU"/>
              </w:rPr>
              <w:t>создание условий для обеспечения повышения уровня благоустройства территори</w:t>
            </w:r>
            <w:r w:rsidR="00BB3357" w:rsidRPr="00BF62B8">
              <w:rPr>
                <w:rFonts w:ascii="Times New Roman" w:eastAsia="Times New Roman" w:hAnsi="Times New Roman" w:cs="Times New Roman"/>
                <w:color w:val="000000"/>
                <w:sz w:val="24"/>
                <w:szCs w:val="24"/>
                <w:lang w:eastAsia="ru-RU"/>
              </w:rPr>
              <w:t>и Тогучинского района</w:t>
            </w:r>
            <w:r w:rsidR="007560AA" w:rsidRPr="00BF62B8">
              <w:rPr>
                <w:rFonts w:ascii="Times New Roman" w:eastAsia="Times New Roman" w:hAnsi="Times New Roman" w:cs="Times New Roman"/>
                <w:color w:val="000000"/>
                <w:sz w:val="24"/>
                <w:szCs w:val="24"/>
                <w:lang w:eastAsia="ru-RU"/>
              </w:rPr>
              <w:t>;</w:t>
            </w:r>
            <w:r w:rsidR="00EC352F" w:rsidRPr="00BF62B8">
              <w:rPr>
                <w:rFonts w:ascii="Times New Roman" w:hAnsi="Times New Roman" w:cs="Times New Roman"/>
                <w:sz w:val="24"/>
                <w:szCs w:val="24"/>
              </w:rPr>
              <w:t xml:space="preserve"> </w:t>
            </w:r>
            <w:r w:rsidR="007560AA" w:rsidRPr="00BF62B8">
              <w:rPr>
                <w:rFonts w:ascii="Times New Roman" w:eastAsia="Times New Roman" w:hAnsi="Times New Roman" w:cs="Times New Roman"/>
                <w:color w:val="000000"/>
                <w:sz w:val="24"/>
                <w:szCs w:val="24"/>
                <w:lang w:eastAsia="ru-RU"/>
              </w:rPr>
              <w:t>капитальн</w:t>
            </w:r>
            <w:r w:rsidR="00613116" w:rsidRPr="00BF62B8">
              <w:rPr>
                <w:rFonts w:ascii="Times New Roman" w:eastAsia="Times New Roman" w:hAnsi="Times New Roman" w:cs="Times New Roman"/>
                <w:color w:val="000000"/>
                <w:sz w:val="24"/>
                <w:szCs w:val="24"/>
                <w:lang w:eastAsia="ru-RU"/>
              </w:rPr>
              <w:t>ый</w:t>
            </w:r>
            <w:r w:rsidR="007560AA" w:rsidRPr="00BF62B8">
              <w:rPr>
                <w:rFonts w:ascii="Times New Roman" w:eastAsia="Times New Roman" w:hAnsi="Times New Roman" w:cs="Times New Roman"/>
                <w:color w:val="000000"/>
                <w:sz w:val="24"/>
                <w:szCs w:val="24"/>
                <w:lang w:eastAsia="ru-RU"/>
              </w:rPr>
              <w:t xml:space="preserve"> ремонта электросетевого хозяйства, систем наружного и архитектурно-художественного освещения, на к</w:t>
            </w:r>
            <w:r w:rsidR="00EC352F" w:rsidRPr="00BF62B8">
              <w:rPr>
                <w:rFonts w:ascii="Times New Roman" w:eastAsia="Times New Roman" w:hAnsi="Times New Roman" w:cs="Times New Roman"/>
                <w:color w:val="000000"/>
                <w:sz w:val="24"/>
                <w:szCs w:val="24"/>
                <w:lang w:eastAsia="ru-RU"/>
              </w:rPr>
              <w:t xml:space="preserve">оторых реализованы мероприятия </w:t>
            </w:r>
            <w:r w:rsidR="007560AA" w:rsidRPr="00BF62B8">
              <w:rPr>
                <w:rFonts w:ascii="Times New Roman" w:eastAsia="Times New Roman" w:hAnsi="Times New Roman" w:cs="Times New Roman"/>
                <w:color w:val="000000"/>
                <w:sz w:val="24"/>
                <w:szCs w:val="24"/>
                <w:lang w:eastAsia="ru-RU"/>
              </w:rPr>
              <w:t>по устройству и капитальному ремонту.</w:t>
            </w:r>
          </w:p>
          <w:p w14:paraId="41BD6100" w14:textId="77777777" w:rsidR="00AC0EBB" w:rsidRPr="00BF62B8" w:rsidRDefault="00AC0EBB" w:rsidP="00705BF7">
            <w:pPr>
              <w:spacing w:after="0" w:line="240" w:lineRule="auto"/>
              <w:jc w:val="both"/>
              <w:rPr>
                <w:rFonts w:ascii="Times New Roman" w:eastAsia="Times New Roman" w:hAnsi="Times New Roman" w:cs="Times New Roman"/>
                <w:color w:val="000000"/>
                <w:sz w:val="24"/>
                <w:szCs w:val="24"/>
                <w:lang w:eastAsia="ru-RU"/>
              </w:rPr>
            </w:pPr>
          </w:p>
          <w:p w14:paraId="5D308076" w14:textId="12CC7378" w:rsidR="00AC0EBB" w:rsidRPr="00705BF7" w:rsidRDefault="00AC0EBB" w:rsidP="00AC0EBB">
            <w:pPr>
              <w:spacing w:after="0" w:line="240" w:lineRule="auto"/>
              <w:jc w:val="center"/>
              <w:rPr>
                <w:rFonts w:ascii="Times New Roman" w:eastAsia="Times New Roman" w:hAnsi="Times New Roman" w:cs="Times New Roman"/>
                <w:color w:val="000000"/>
                <w:sz w:val="24"/>
                <w:szCs w:val="24"/>
                <w:lang w:eastAsia="ru-RU"/>
              </w:rPr>
            </w:pPr>
            <w:r w:rsidRPr="00705BF7">
              <w:rPr>
                <w:rFonts w:ascii="Times New Roman" w:hAnsi="Times New Roman" w:cs="Times New Roman"/>
                <w:b/>
                <w:color w:val="000000"/>
                <w:sz w:val="24"/>
                <w:szCs w:val="24"/>
              </w:rPr>
              <w:t>Перечень ключевых показателей на рынке</w:t>
            </w:r>
            <w:r w:rsidRPr="00705BF7">
              <w:rPr>
                <w:rFonts w:ascii="Times New Roman" w:hAnsi="Times New Roman" w:cs="Times New Roman"/>
                <w:b/>
                <w:sz w:val="24"/>
                <w:szCs w:val="24"/>
              </w:rPr>
              <w:t xml:space="preserve"> выполнения работ по благоустройству городской среды</w:t>
            </w:r>
          </w:p>
          <w:tbl>
            <w:tblPr>
              <w:tblStyle w:val="aa"/>
              <w:tblW w:w="0" w:type="auto"/>
              <w:tblLayout w:type="fixed"/>
              <w:tblLook w:val="04A0" w:firstRow="1" w:lastRow="0" w:firstColumn="1" w:lastColumn="0" w:noHBand="0" w:noVBand="1"/>
            </w:tblPr>
            <w:tblGrid>
              <w:gridCol w:w="926"/>
              <w:gridCol w:w="3252"/>
              <w:gridCol w:w="4252"/>
              <w:gridCol w:w="993"/>
              <w:gridCol w:w="1134"/>
              <w:gridCol w:w="992"/>
              <w:gridCol w:w="1134"/>
              <w:gridCol w:w="1134"/>
              <w:gridCol w:w="1559"/>
            </w:tblGrid>
            <w:tr w:rsidR="001C3BEC" w:rsidRPr="00BF62B8" w14:paraId="3B2E9A29" w14:textId="77777777" w:rsidTr="00CA1106">
              <w:trPr>
                <w:trHeight w:val="1256"/>
              </w:trPr>
              <w:tc>
                <w:tcPr>
                  <w:tcW w:w="926" w:type="dxa"/>
                </w:tcPr>
                <w:p w14:paraId="43CC6B05"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№п/п</w:t>
                  </w:r>
                </w:p>
              </w:tc>
              <w:tc>
                <w:tcPr>
                  <w:tcW w:w="3252" w:type="dxa"/>
                </w:tcPr>
                <w:p w14:paraId="14326EFE"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4252" w:type="dxa"/>
                </w:tcPr>
                <w:p w14:paraId="6DD8C762" w14:textId="6D1C474D" w:rsidR="001C3BEC" w:rsidRPr="00BF62B8" w:rsidRDefault="00A04B0B" w:rsidP="007F55ED">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993" w:type="dxa"/>
                </w:tcPr>
                <w:p w14:paraId="3065F4E3" w14:textId="28AA793B" w:rsidR="001C3BEC" w:rsidRPr="00BF62B8" w:rsidRDefault="00A04B0B" w:rsidP="000461E2">
                  <w:pPr>
                    <w:pStyle w:val="a6"/>
                    <w:spacing w:before="375" w:beforeAutospacing="0" w:after="450"/>
                    <w:textAlignment w:val="baseline"/>
                    <w:rPr>
                      <w:color w:val="000000"/>
                      <w:sz w:val="16"/>
                      <w:szCs w:val="16"/>
                    </w:rPr>
                  </w:pPr>
                  <w:r>
                    <w:rPr>
                      <w:color w:val="000000"/>
                      <w:sz w:val="16"/>
                      <w:szCs w:val="16"/>
                    </w:rPr>
                    <w:t>20</w:t>
                  </w:r>
                  <w:r w:rsidR="000461E2">
                    <w:rPr>
                      <w:color w:val="000000"/>
                      <w:sz w:val="16"/>
                      <w:szCs w:val="16"/>
                    </w:rPr>
                    <w:t>18</w:t>
                  </w:r>
                </w:p>
              </w:tc>
              <w:tc>
                <w:tcPr>
                  <w:tcW w:w="1134" w:type="dxa"/>
                </w:tcPr>
                <w:p w14:paraId="52706CB9" w14:textId="5ABCDBAF" w:rsidR="001C3BEC" w:rsidRPr="00BF62B8" w:rsidRDefault="001C3BEC" w:rsidP="000461E2">
                  <w:pPr>
                    <w:pStyle w:val="a6"/>
                    <w:spacing w:before="375" w:beforeAutospacing="0" w:after="450"/>
                    <w:textAlignment w:val="baseline"/>
                    <w:rPr>
                      <w:color w:val="000000"/>
                      <w:sz w:val="16"/>
                      <w:szCs w:val="16"/>
                    </w:rPr>
                  </w:pPr>
                  <w:r w:rsidRPr="00BF62B8">
                    <w:rPr>
                      <w:color w:val="000000"/>
                      <w:sz w:val="16"/>
                      <w:szCs w:val="16"/>
                    </w:rPr>
                    <w:t>20</w:t>
                  </w:r>
                  <w:r w:rsidR="000461E2">
                    <w:rPr>
                      <w:color w:val="000000"/>
                      <w:sz w:val="16"/>
                      <w:szCs w:val="16"/>
                    </w:rPr>
                    <w:t>19</w:t>
                  </w:r>
                </w:p>
              </w:tc>
              <w:tc>
                <w:tcPr>
                  <w:tcW w:w="992" w:type="dxa"/>
                </w:tcPr>
                <w:p w14:paraId="3E07E141" w14:textId="5D5B6683" w:rsidR="001C3BEC" w:rsidRPr="00BF62B8" w:rsidRDefault="001C3BEC" w:rsidP="000461E2">
                  <w:pPr>
                    <w:pStyle w:val="a6"/>
                    <w:spacing w:before="375" w:beforeAutospacing="0" w:after="450"/>
                    <w:textAlignment w:val="baseline"/>
                    <w:rPr>
                      <w:color w:val="000000"/>
                      <w:sz w:val="16"/>
                      <w:szCs w:val="16"/>
                    </w:rPr>
                  </w:pPr>
                  <w:r w:rsidRPr="00BF62B8">
                    <w:rPr>
                      <w:color w:val="000000"/>
                      <w:sz w:val="16"/>
                      <w:szCs w:val="16"/>
                    </w:rPr>
                    <w:t>20</w:t>
                  </w:r>
                  <w:r w:rsidR="000461E2">
                    <w:rPr>
                      <w:color w:val="000000"/>
                      <w:sz w:val="16"/>
                      <w:szCs w:val="16"/>
                    </w:rPr>
                    <w:t>20</w:t>
                  </w:r>
                </w:p>
              </w:tc>
              <w:tc>
                <w:tcPr>
                  <w:tcW w:w="1134" w:type="dxa"/>
                </w:tcPr>
                <w:p w14:paraId="4F59519B" w14:textId="7434A924" w:rsidR="001C3BEC" w:rsidRPr="00BF62B8" w:rsidRDefault="001C3BEC" w:rsidP="000461E2">
                  <w:pPr>
                    <w:pStyle w:val="a6"/>
                    <w:spacing w:before="375" w:beforeAutospacing="0" w:after="450"/>
                    <w:textAlignment w:val="baseline"/>
                    <w:rPr>
                      <w:color w:val="000000"/>
                      <w:sz w:val="16"/>
                      <w:szCs w:val="16"/>
                    </w:rPr>
                  </w:pPr>
                  <w:r w:rsidRPr="00BF62B8">
                    <w:rPr>
                      <w:color w:val="000000"/>
                      <w:sz w:val="16"/>
                      <w:szCs w:val="16"/>
                    </w:rPr>
                    <w:t>2</w:t>
                  </w:r>
                  <w:r w:rsidR="00955ACB">
                    <w:rPr>
                      <w:color w:val="000000"/>
                      <w:sz w:val="16"/>
                      <w:szCs w:val="16"/>
                    </w:rPr>
                    <w:t>02</w:t>
                  </w:r>
                  <w:r w:rsidR="000461E2">
                    <w:rPr>
                      <w:color w:val="000000"/>
                      <w:sz w:val="16"/>
                      <w:szCs w:val="16"/>
                    </w:rPr>
                    <w:t>1</w:t>
                  </w:r>
                </w:p>
              </w:tc>
              <w:tc>
                <w:tcPr>
                  <w:tcW w:w="1134" w:type="dxa"/>
                </w:tcPr>
                <w:p w14:paraId="309C7CBA" w14:textId="4E4DB1F6" w:rsidR="001C3BEC" w:rsidRPr="00BF62B8" w:rsidRDefault="00955ACB" w:rsidP="007F55ED">
                  <w:pPr>
                    <w:pStyle w:val="a6"/>
                    <w:spacing w:before="375" w:beforeAutospacing="0" w:after="450"/>
                    <w:textAlignment w:val="baseline"/>
                    <w:rPr>
                      <w:color w:val="000000"/>
                      <w:sz w:val="16"/>
                      <w:szCs w:val="16"/>
                    </w:rPr>
                  </w:pPr>
                  <w:r>
                    <w:rPr>
                      <w:color w:val="000000"/>
                      <w:sz w:val="16"/>
                      <w:szCs w:val="16"/>
                    </w:rPr>
                    <w:t>20</w:t>
                  </w:r>
                  <w:r w:rsidR="00A04B0B">
                    <w:rPr>
                      <w:color w:val="000000"/>
                      <w:sz w:val="16"/>
                      <w:szCs w:val="16"/>
                    </w:rPr>
                    <w:t>22</w:t>
                  </w:r>
                </w:p>
              </w:tc>
              <w:tc>
                <w:tcPr>
                  <w:tcW w:w="1559" w:type="dxa"/>
                </w:tcPr>
                <w:p w14:paraId="7E69C81A"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73AE6B1C" w14:textId="77777777" w:rsidTr="00705BF7">
              <w:trPr>
                <w:trHeight w:val="1353"/>
              </w:trPr>
              <w:tc>
                <w:tcPr>
                  <w:tcW w:w="926" w:type="dxa"/>
                </w:tcPr>
                <w:p w14:paraId="05DCF588" w14:textId="7BC5888E" w:rsidR="001C3BEC" w:rsidRPr="00BF62B8" w:rsidRDefault="00A2670B" w:rsidP="007F55ED">
                  <w:pPr>
                    <w:pStyle w:val="a6"/>
                    <w:spacing w:before="375" w:beforeAutospacing="0" w:after="450"/>
                    <w:textAlignment w:val="baseline"/>
                    <w:rPr>
                      <w:color w:val="000000"/>
                      <w:sz w:val="16"/>
                      <w:szCs w:val="16"/>
                    </w:rPr>
                  </w:pPr>
                  <w:r>
                    <w:rPr>
                      <w:color w:val="000000"/>
                      <w:sz w:val="16"/>
                      <w:szCs w:val="16"/>
                    </w:rPr>
                    <w:t>1</w:t>
                  </w:r>
                </w:p>
              </w:tc>
              <w:tc>
                <w:tcPr>
                  <w:tcW w:w="3252" w:type="dxa"/>
                </w:tcPr>
                <w:p w14:paraId="08C425B2" w14:textId="59F944A3" w:rsidR="001C3BEC" w:rsidRPr="00BF62B8" w:rsidRDefault="00E355CD" w:rsidP="007F55ED">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выполнения работ по благоустройству городской среды</w:t>
                  </w:r>
                </w:p>
              </w:tc>
              <w:tc>
                <w:tcPr>
                  <w:tcW w:w="4252" w:type="dxa"/>
                </w:tcPr>
                <w:p w14:paraId="71372012" w14:textId="77777777" w:rsidR="00A04B0B" w:rsidRDefault="00A04B0B" w:rsidP="00A04B0B">
                  <w:pPr>
                    <w:pStyle w:val="a6"/>
                    <w:spacing w:before="375" w:beforeAutospacing="0" w:after="450"/>
                    <w:textAlignment w:val="baseline"/>
                    <w:rPr>
                      <w:color w:val="000000"/>
                      <w:sz w:val="16"/>
                      <w:szCs w:val="16"/>
                    </w:rPr>
                  </w:pPr>
                  <w:r>
                    <w:rPr>
                      <w:color w:val="000000"/>
                      <w:sz w:val="16"/>
                      <w:szCs w:val="16"/>
                    </w:rPr>
                    <w:t>Выполнено работ на сумму</w:t>
                  </w:r>
                </w:p>
                <w:p w14:paraId="67E6D57C" w14:textId="6AD63BE3" w:rsidR="001C3BEC" w:rsidRPr="00BF62B8" w:rsidRDefault="00A04B0B" w:rsidP="00A04B0B">
                  <w:pPr>
                    <w:pStyle w:val="a6"/>
                    <w:spacing w:before="375" w:beforeAutospacing="0" w:after="450"/>
                    <w:textAlignment w:val="baseline"/>
                    <w:rPr>
                      <w:color w:val="000000"/>
                      <w:sz w:val="16"/>
                      <w:szCs w:val="16"/>
                    </w:rPr>
                  </w:pPr>
                  <w:r>
                    <w:rPr>
                      <w:color w:val="000000"/>
                      <w:sz w:val="16"/>
                      <w:szCs w:val="16"/>
                    </w:rPr>
                    <w:t>%</w:t>
                  </w:r>
                </w:p>
              </w:tc>
              <w:tc>
                <w:tcPr>
                  <w:tcW w:w="993" w:type="dxa"/>
                </w:tcPr>
                <w:p w14:paraId="0B1682A4" w14:textId="77777777" w:rsidR="00412308" w:rsidRDefault="00A04B0B" w:rsidP="007F55ED">
                  <w:pPr>
                    <w:pStyle w:val="a6"/>
                    <w:spacing w:before="375" w:beforeAutospacing="0" w:after="450"/>
                    <w:textAlignment w:val="baseline"/>
                    <w:rPr>
                      <w:color w:val="000000"/>
                      <w:sz w:val="16"/>
                      <w:szCs w:val="16"/>
                    </w:rPr>
                  </w:pPr>
                  <w:r>
                    <w:rPr>
                      <w:color w:val="000000"/>
                      <w:sz w:val="16"/>
                      <w:szCs w:val="16"/>
                    </w:rPr>
                    <w:t>23441,9</w:t>
                  </w:r>
                </w:p>
                <w:p w14:paraId="1D98DC40" w14:textId="53000E48" w:rsidR="00A04B0B" w:rsidRPr="00BF62B8" w:rsidRDefault="00A04B0B" w:rsidP="007F55ED">
                  <w:pPr>
                    <w:pStyle w:val="a6"/>
                    <w:spacing w:before="375" w:beforeAutospacing="0" w:after="450"/>
                    <w:textAlignment w:val="baseline"/>
                    <w:rPr>
                      <w:color w:val="000000"/>
                      <w:sz w:val="16"/>
                      <w:szCs w:val="16"/>
                    </w:rPr>
                  </w:pPr>
                  <w:r>
                    <w:rPr>
                      <w:color w:val="000000"/>
                      <w:sz w:val="16"/>
                      <w:szCs w:val="16"/>
                    </w:rPr>
                    <w:t>30</w:t>
                  </w:r>
                </w:p>
              </w:tc>
              <w:tc>
                <w:tcPr>
                  <w:tcW w:w="1134" w:type="dxa"/>
                </w:tcPr>
                <w:p w14:paraId="454F7E00" w14:textId="1856E797" w:rsidR="001C3BEC" w:rsidRDefault="00A04B0B" w:rsidP="007F55ED">
                  <w:pPr>
                    <w:pStyle w:val="a6"/>
                    <w:spacing w:before="375" w:beforeAutospacing="0" w:after="450"/>
                    <w:textAlignment w:val="baseline"/>
                    <w:rPr>
                      <w:color w:val="000000"/>
                      <w:sz w:val="16"/>
                      <w:szCs w:val="16"/>
                    </w:rPr>
                  </w:pPr>
                  <w:r>
                    <w:rPr>
                      <w:color w:val="000000"/>
                      <w:sz w:val="16"/>
                      <w:szCs w:val="16"/>
                    </w:rPr>
                    <w:t>25000</w:t>
                  </w:r>
                </w:p>
                <w:p w14:paraId="0C4653CD" w14:textId="0269BDCA" w:rsidR="00412308" w:rsidRPr="00BF62B8" w:rsidRDefault="00412308" w:rsidP="007F55ED">
                  <w:pPr>
                    <w:pStyle w:val="a6"/>
                    <w:spacing w:before="375" w:beforeAutospacing="0" w:after="450"/>
                    <w:textAlignment w:val="baseline"/>
                    <w:rPr>
                      <w:color w:val="000000"/>
                      <w:sz w:val="16"/>
                      <w:szCs w:val="16"/>
                    </w:rPr>
                  </w:pPr>
                  <w:r>
                    <w:rPr>
                      <w:color w:val="000000"/>
                      <w:sz w:val="16"/>
                      <w:szCs w:val="16"/>
                    </w:rPr>
                    <w:t>30</w:t>
                  </w:r>
                </w:p>
              </w:tc>
              <w:tc>
                <w:tcPr>
                  <w:tcW w:w="992" w:type="dxa"/>
                </w:tcPr>
                <w:p w14:paraId="0812FBCA" w14:textId="77777777" w:rsidR="001C3BEC" w:rsidRDefault="00A04B0B" w:rsidP="007F55ED">
                  <w:pPr>
                    <w:pStyle w:val="a6"/>
                    <w:spacing w:before="375" w:beforeAutospacing="0" w:after="450"/>
                    <w:textAlignment w:val="baseline"/>
                    <w:rPr>
                      <w:color w:val="000000"/>
                      <w:sz w:val="16"/>
                      <w:szCs w:val="16"/>
                    </w:rPr>
                  </w:pPr>
                  <w:r>
                    <w:rPr>
                      <w:color w:val="000000"/>
                      <w:sz w:val="16"/>
                      <w:szCs w:val="16"/>
                    </w:rPr>
                    <w:t>25000</w:t>
                  </w:r>
                </w:p>
                <w:p w14:paraId="01099D11" w14:textId="7A7F4CB4" w:rsidR="00A04B0B" w:rsidRPr="00BF62B8" w:rsidRDefault="00A04B0B" w:rsidP="007F55ED">
                  <w:pPr>
                    <w:pStyle w:val="a6"/>
                    <w:spacing w:before="375" w:beforeAutospacing="0" w:after="450"/>
                    <w:textAlignment w:val="baseline"/>
                    <w:rPr>
                      <w:color w:val="000000"/>
                      <w:sz w:val="16"/>
                      <w:szCs w:val="16"/>
                    </w:rPr>
                  </w:pPr>
                  <w:r>
                    <w:rPr>
                      <w:color w:val="000000"/>
                      <w:sz w:val="16"/>
                      <w:szCs w:val="16"/>
                    </w:rPr>
                    <w:t>30</w:t>
                  </w:r>
                </w:p>
              </w:tc>
              <w:tc>
                <w:tcPr>
                  <w:tcW w:w="1134" w:type="dxa"/>
                </w:tcPr>
                <w:p w14:paraId="055EAC4B" w14:textId="77777777" w:rsidR="001C3BEC" w:rsidRDefault="00A04B0B" w:rsidP="007F55ED">
                  <w:pPr>
                    <w:pStyle w:val="a6"/>
                    <w:spacing w:before="375" w:beforeAutospacing="0" w:after="450"/>
                    <w:textAlignment w:val="baseline"/>
                    <w:rPr>
                      <w:color w:val="000000"/>
                      <w:sz w:val="16"/>
                      <w:szCs w:val="16"/>
                    </w:rPr>
                  </w:pPr>
                  <w:r>
                    <w:rPr>
                      <w:color w:val="000000"/>
                      <w:sz w:val="16"/>
                      <w:szCs w:val="16"/>
                    </w:rPr>
                    <w:t>25000</w:t>
                  </w:r>
                </w:p>
                <w:p w14:paraId="68DB547D" w14:textId="6E4503FA" w:rsidR="00A04B0B" w:rsidRPr="00BF62B8" w:rsidRDefault="00A04B0B" w:rsidP="007F55ED">
                  <w:pPr>
                    <w:pStyle w:val="a6"/>
                    <w:spacing w:before="375" w:beforeAutospacing="0" w:after="450"/>
                    <w:textAlignment w:val="baseline"/>
                    <w:rPr>
                      <w:color w:val="000000"/>
                      <w:sz w:val="16"/>
                      <w:szCs w:val="16"/>
                    </w:rPr>
                  </w:pPr>
                  <w:r>
                    <w:rPr>
                      <w:color w:val="000000"/>
                      <w:sz w:val="16"/>
                      <w:szCs w:val="16"/>
                    </w:rPr>
                    <w:t>30</w:t>
                  </w:r>
                </w:p>
              </w:tc>
              <w:tc>
                <w:tcPr>
                  <w:tcW w:w="1134" w:type="dxa"/>
                </w:tcPr>
                <w:p w14:paraId="123A4443" w14:textId="77777777" w:rsidR="001C3BEC" w:rsidRDefault="00A04B0B" w:rsidP="007F55ED">
                  <w:pPr>
                    <w:pStyle w:val="a6"/>
                    <w:spacing w:before="375" w:beforeAutospacing="0" w:after="450"/>
                    <w:textAlignment w:val="baseline"/>
                    <w:rPr>
                      <w:color w:val="000000"/>
                      <w:sz w:val="16"/>
                      <w:szCs w:val="16"/>
                    </w:rPr>
                  </w:pPr>
                  <w:r>
                    <w:rPr>
                      <w:color w:val="000000"/>
                      <w:sz w:val="16"/>
                      <w:szCs w:val="16"/>
                    </w:rPr>
                    <w:t>25000</w:t>
                  </w:r>
                </w:p>
                <w:p w14:paraId="41452BE8" w14:textId="665E4355" w:rsidR="00A04B0B" w:rsidRPr="00BF62B8" w:rsidRDefault="00A04B0B" w:rsidP="007F55ED">
                  <w:pPr>
                    <w:pStyle w:val="a6"/>
                    <w:spacing w:before="375" w:beforeAutospacing="0" w:after="450"/>
                    <w:textAlignment w:val="baseline"/>
                    <w:rPr>
                      <w:color w:val="000000"/>
                      <w:sz w:val="16"/>
                      <w:szCs w:val="16"/>
                    </w:rPr>
                  </w:pPr>
                  <w:r>
                    <w:rPr>
                      <w:color w:val="000000"/>
                      <w:sz w:val="16"/>
                      <w:szCs w:val="16"/>
                    </w:rPr>
                    <w:t>30</w:t>
                  </w:r>
                </w:p>
              </w:tc>
              <w:tc>
                <w:tcPr>
                  <w:tcW w:w="1559" w:type="dxa"/>
                </w:tcPr>
                <w:p w14:paraId="15B24930" w14:textId="34FCABB7" w:rsidR="001C3BEC" w:rsidRPr="00A04B0B" w:rsidRDefault="00A04B0B" w:rsidP="007F55ED">
                  <w:pPr>
                    <w:pStyle w:val="a6"/>
                    <w:spacing w:before="375" w:beforeAutospacing="0" w:after="450"/>
                    <w:textAlignment w:val="baseline"/>
                    <w:rPr>
                      <w:color w:val="000000"/>
                      <w:sz w:val="16"/>
                      <w:szCs w:val="16"/>
                    </w:rPr>
                  </w:pPr>
                  <w:r w:rsidRPr="00A04B0B">
                    <w:rPr>
                      <w:sz w:val="16"/>
                      <w:szCs w:val="16"/>
                    </w:rPr>
                    <w:t>ОСКДХиТ</w:t>
                  </w:r>
                </w:p>
              </w:tc>
            </w:tr>
          </w:tbl>
          <w:p w14:paraId="23D1D45B" w14:textId="77777777" w:rsidR="001C3BEC" w:rsidRPr="00BF62B8" w:rsidRDefault="001C3BEC" w:rsidP="007F55ED">
            <w:pPr>
              <w:spacing w:after="0" w:line="240" w:lineRule="auto"/>
              <w:rPr>
                <w:rFonts w:ascii="Times New Roman" w:hAnsi="Times New Roman" w:cs="Times New Roman"/>
                <w:sz w:val="24"/>
                <w:szCs w:val="24"/>
              </w:rPr>
            </w:pPr>
          </w:p>
          <w:p w14:paraId="24A496A8" w14:textId="77777777" w:rsidR="007560AA" w:rsidRDefault="007560AA" w:rsidP="007F55ED">
            <w:pPr>
              <w:spacing w:after="0" w:line="240" w:lineRule="auto"/>
              <w:jc w:val="center"/>
              <w:rPr>
                <w:rFonts w:ascii="Times New Roman" w:hAnsi="Times New Roman" w:cs="Times New Roman"/>
                <w:b/>
                <w:sz w:val="24"/>
                <w:szCs w:val="24"/>
              </w:rPr>
            </w:pPr>
          </w:p>
          <w:p w14:paraId="68C22A57" w14:textId="030102D0" w:rsidR="004742EE" w:rsidRPr="00BF62B8" w:rsidRDefault="004742EE" w:rsidP="007F55ED">
            <w:pPr>
              <w:spacing w:after="0" w:line="240" w:lineRule="auto"/>
              <w:jc w:val="center"/>
              <w:rPr>
                <w:rFonts w:ascii="Times New Roman" w:hAnsi="Times New Roman" w:cs="Times New Roman"/>
                <w:b/>
                <w:sz w:val="24"/>
                <w:szCs w:val="24"/>
              </w:rPr>
            </w:pPr>
          </w:p>
        </w:tc>
      </w:tr>
      <w:tr w:rsidR="00B90434" w:rsidRPr="00BF62B8" w14:paraId="48AECAD7" w14:textId="77777777" w:rsidTr="007B0688">
        <w:tc>
          <w:tcPr>
            <w:tcW w:w="567" w:type="dxa"/>
            <w:gridSpan w:val="2"/>
            <w:hideMark/>
          </w:tcPr>
          <w:p w14:paraId="14ED50E2" w14:textId="60AC7C29" w:rsidR="00B90434" w:rsidRPr="00BF62B8" w:rsidRDefault="00B90434" w:rsidP="00492324">
            <w:pPr>
              <w:spacing w:after="0"/>
              <w:rPr>
                <w:rFonts w:ascii="Times New Roman" w:hAnsi="Times New Roman" w:cs="Times New Roman"/>
                <w:sz w:val="24"/>
                <w:szCs w:val="24"/>
              </w:rPr>
            </w:pPr>
            <w:r w:rsidRPr="00BF62B8">
              <w:rPr>
                <w:rFonts w:ascii="Times New Roman" w:hAnsi="Times New Roman" w:cs="Times New Roman"/>
                <w:sz w:val="24"/>
                <w:szCs w:val="24"/>
              </w:rPr>
              <w:lastRenderedPageBreak/>
              <w:t>13.</w:t>
            </w:r>
            <w:r w:rsidR="00492324">
              <w:rPr>
                <w:rFonts w:ascii="Times New Roman" w:hAnsi="Times New Roman" w:cs="Times New Roman"/>
                <w:sz w:val="24"/>
                <w:szCs w:val="24"/>
              </w:rPr>
              <w:t>1</w:t>
            </w:r>
          </w:p>
        </w:tc>
        <w:tc>
          <w:tcPr>
            <w:tcW w:w="4678" w:type="dxa"/>
            <w:hideMark/>
          </w:tcPr>
          <w:p w14:paraId="6F44AE16" w14:textId="77777777" w:rsidR="00B90434" w:rsidRPr="00BF62B8" w:rsidRDefault="00B90434" w:rsidP="00AC6170">
            <w:pPr>
              <w:spacing w:after="0" w:line="240" w:lineRule="auto"/>
              <w:jc w:val="both"/>
              <w:rPr>
                <w:rFonts w:ascii="Times New Roman" w:hAnsi="Times New Roman" w:cs="Times New Roman"/>
                <w:sz w:val="24"/>
                <w:szCs w:val="24"/>
              </w:rPr>
            </w:pPr>
            <w:r w:rsidRPr="00BF62B8">
              <w:rPr>
                <w:rFonts w:ascii="Times New Roman" w:hAnsi="Times New Roman" w:cs="Times New Roman"/>
                <w:sz w:val="24"/>
                <w:szCs w:val="24"/>
              </w:rPr>
              <w:t>Сокращение количества унитарных предприятий, оказывающих услуги по благоустройству городской среды</w:t>
            </w:r>
          </w:p>
        </w:tc>
        <w:tc>
          <w:tcPr>
            <w:tcW w:w="2126" w:type="dxa"/>
          </w:tcPr>
          <w:p w14:paraId="74AB1DA7" w14:textId="15E94CEE" w:rsidR="00B90434" w:rsidRPr="00BF62B8" w:rsidRDefault="004C0E5E" w:rsidP="00AC6170">
            <w:pPr>
              <w:spacing w:after="0" w:line="240" w:lineRule="auto"/>
              <w:rPr>
                <w:rFonts w:ascii="Times New Roman" w:hAnsi="Times New Roman" w:cs="Times New Roman"/>
                <w:sz w:val="24"/>
                <w:szCs w:val="24"/>
              </w:rPr>
            </w:pPr>
            <w:r w:rsidRPr="00BF62B8">
              <w:rPr>
                <w:rFonts w:ascii="Times New Roman" w:hAnsi="Times New Roman" w:cs="Times New Roman"/>
                <w:color w:val="000000"/>
                <w:sz w:val="24"/>
                <w:szCs w:val="24"/>
              </w:rPr>
              <w:t>Отсутствие прозрачной формы отчетности и ведения хозяйственной деятельности унитарных предприятий, оказывающих услуги на рынке городской среды</w:t>
            </w:r>
          </w:p>
        </w:tc>
        <w:tc>
          <w:tcPr>
            <w:tcW w:w="2693" w:type="dxa"/>
            <w:hideMark/>
          </w:tcPr>
          <w:p w14:paraId="38D786D7" w14:textId="51DE0EA3" w:rsidR="00B90434" w:rsidRPr="00BF62B8" w:rsidRDefault="00492324" w:rsidP="00AC617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90434" w:rsidRPr="00BF62B8">
              <w:rPr>
                <w:rFonts w:ascii="Times New Roman" w:hAnsi="Times New Roman" w:cs="Times New Roman"/>
                <w:sz w:val="24"/>
                <w:szCs w:val="24"/>
              </w:rPr>
              <w:t xml:space="preserve"> план приватизации</w:t>
            </w:r>
            <w:r>
              <w:rPr>
                <w:rFonts w:ascii="Times New Roman" w:hAnsi="Times New Roman" w:cs="Times New Roman"/>
                <w:sz w:val="24"/>
                <w:szCs w:val="24"/>
              </w:rPr>
              <w:t xml:space="preserve"> муниципальных унитарных предприятий</w:t>
            </w:r>
          </w:p>
        </w:tc>
        <w:tc>
          <w:tcPr>
            <w:tcW w:w="1417" w:type="dxa"/>
            <w:gridSpan w:val="2"/>
          </w:tcPr>
          <w:p w14:paraId="3F5CC1E5" w14:textId="2941D0C1" w:rsidR="00B90434" w:rsidRPr="003A4A2E" w:rsidRDefault="003A4A2E" w:rsidP="00AC6170">
            <w:pPr>
              <w:spacing w:after="0" w:line="240" w:lineRule="auto"/>
              <w:rPr>
                <w:rFonts w:ascii="Times New Roman" w:hAnsi="Times New Roman" w:cs="Times New Roman"/>
                <w:sz w:val="24"/>
                <w:szCs w:val="24"/>
              </w:rPr>
            </w:pPr>
            <w:r w:rsidRPr="003A4A2E">
              <w:rPr>
                <w:rFonts w:ascii="Times New Roman" w:hAnsi="Times New Roman" w:cs="Times New Roman"/>
                <w:sz w:val="24"/>
                <w:szCs w:val="24"/>
              </w:rPr>
              <w:t>2020-2022</w:t>
            </w:r>
          </w:p>
        </w:tc>
        <w:tc>
          <w:tcPr>
            <w:tcW w:w="2268" w:type="dxa"/>
            <w:hideMark/>
          </w:tcPr>
          <w:p w14:paraId="64873539" w14:textId="77777777" w:rsidR="00B90434" w:rsidRPr="00BF62B8" w:rsidRDefault="00B90434" w:rsidP="00AC6170">
            <w:pPr>
              <w:autoSpaceDE w:val="0"/>
              <w:autoSpaceDN w:val="0"/>
              <w:adjustRightInd w:val="0"/>
              <w:spacing w:after="0" w:line="240" w:lineRule="auto"/>
              <w:rPr>
                <w:rFonts w:ascii="Times New Roman" w:eastAsia="TimesNewRomanPSMT" w:hAnsi="Times New Roman" w:cs="Times New Roman"/>
                <w:sz w:val="24"/>
                <w:szCs w:val="24"/>
              </w:rPr>
            </w:pPr>
            <w:r w:rsidRPr="00BF62B8">
              <w:rPr>
                <w:rFonts w:ascii="Times New Roman" w:eastAsia="TimesNewRomanPSMT" w:hAnsi="Times New Roman" w:cs="Times New Roman"/>
                <w:sz w:val="24"/>
                <w:szCs w:val="24"/>
              </w:rPr>
              <w:t>Выведение с конкурентного рынка</w:t>
            </w:r>
          </w:p>
          <w:p w14:paraId="3211AD0A" w14:textId="77777777" w:rsidR="00B90434" w:rsidRPr="00BF62B8" w:rsidRDefault="00B90434" w:rsidP="00AC6170">
            <w:pPr>
              <w:autoSpaceDE w:val="0"/>
              <w:autoSpaceDN w:val="0"/>
              <w:adjustRightInd w:val="0"/>
              <w:spacing w:after="0" w:line="240" w:lineRule="auto"/>
              <w:rPr>
                <w:rFonts w:ascii="Times New Roman" w:eastAsia="TimesNewRomanPSMT" w:hAnsi="Times New Roman" w:cs="Times New Roman"/>
                <w:sz w:val="24"/>
                <w:szCs w:val="24"/>
              </w:rPr>
            </w:pPr>
            <w:r w:rsidRPr="00BF62B8">
              <w:rPr>
                <w:rFonts w:ascii="Times New Roman" w:eastAsia="TimesNewRomanPSMT" w:hAnsi="Times New Roman" w:cs="Times New Roman"/>
                <w:sz w:val="24"/>
                <w:szCs w:val="24"/>
              </w:rPr>
              <w:t>унитарных предприятий,</w:t>
            </w:r>
          </w:p>
          <w:p w14:paraId="6B283099" w14:textId="77777777" w:rsidR="00B90434" w:rsidRPr="00BF62B8" w:rsidRDefault="00B90434" w:rsidP="00AC6170">
            <w:pPr>
              <w:autoSpaceDE w:val="0"/>
              <w:autoSpaceDN w:val="0"/>
              <w:adjustRightInd w:val="0"/>
              <w:spacing w:after="0" w:line="240" w:lineRule="auto"/>
              <w:rPr>
                <w:rFonts w:ascii="Times New Roman" w:eastAsia="TimesNewRomanPSMT" w:hAnsi="Times New Roman" w:cs="Times New Roman"/>
                <w:sz w:val="24"/>
                <w:szCs w:val="24"/>
              </w:rPr>
            </w:pPr>
            <w:r w:rsidRPr="00BF62B8">
              <w:rPr>
                <w:rFonts w:ascii="Times New Roman" w:eastAsia="TimesNewRomanPSMT" w:hAnsi="Times New Roman" w:cs="Times New Roman"/>
                <w:sz w:val="24"/>
                <w:szCs w:val="24"/>
              </w:rPr>
              <w:t>оказывающих услуги по</w:t>
            </w:r>
          </w:p>
          <w:p w14:paraId="7FDD40DC" w14:textId="77777777" w:rsidR="00B90434" w:rsidRPr="00BF62B8" w:rsidRDefault="00B90434" w:rsidP="00AC6170">
            <w:pPr>
              <w:autoSpaceDE w:val="0"/>
              <w:autoSpaceDN w:val="0"/>
              <w:adjustRightInd w:val="0"/>
              <w:spacing w:after="0" w:line="240" w:lineRule="auto"/>
              <w:rPr>
                <w:rFonts w:ascii="Times New Roman" w:eastAsia="TimesNewRomanPSMT" w:hAnsi="Times New Roman" w:cs="Times New Roman"/>
                <w:sz w:val="24"/>
                <w:szCs w:val="24"/>
              </w:rPr>
            </w:pPr>
            <w:r w:rsidRPr="00BF62B8">
              <w:rPr>
                <w:rFonts w:ascii="Times New Roman" w:eastAsia="TimesNewRomanPSMT" w:hAnsi="Times New Roman" w:cs="Times New Roman"/>
                <w:sz w:val="24"/>
                <w:szCs w:val="24"/>
              </w:rPr>
              <w:t>благоустройству городской среды</w:t>
            </w:r>
          </w:p>
        </w:tc>
        <w:tc>
          <w:tcPr>
            <w:tcW w:w="1701" w:type="dxa"/>
          </w:tcPr>
          <w:p w14:paraId="660E2BAF" w14:textId="41A14135" w:rsidR="00B90434" w:rsidRPr="00A04B0B" w:rsidRDefault="00A04B0B" w:rsidP="00C92116">
            <w:pPr>
              <w:spacing w:after="0"/>
              <w:rPr>
                <w:rFonts w:ascii="Times New Roman" w:hAnsi="Times New Roman" w:cs="Times New Roman"/>
                <w:b/>
                <w:sz w:val="16"/>
                <w:szCs w:val="16"/>
              </w:rPr>
            </w:pPr>
            <w:r w:rsidRPr="00A04B0B">
              <w:rPr>
                <w:rFonts w:ascii="Times New Roman" w:hAnsi="Times New Roman" w:cs="Times New Roman"/>
                <w:sz w:val="16"/>
                <w:szCs w:val="16"/>
              </w:rPr>
              <w:t>О</w:t>
            </w:r>
            <w:r w:rsidR="00C92116">
              <w:rPr>
                <w:rFonts w:ascii="Times New Roman" w:hAnsi="Times New Roman" w:cs="Times New Roman"/>
                <w:sz w:val="16"/>
                <w:szCs w:val="16"/>
              </w:rPr>
              <w:t>ЗиИО</w:t>
            </w:r>
          </w:p>
        </w:tc>
      </w:tr>
      <w:tr w:rsidR="0038248E" w:rsidRPr="00BF62B8" w14:paraId="49F1FEC4" w14:textId="77777777" w:rsidTr="007B0688">
        <w:tc>
          <w:tcPr>
            <w:tcW w:w="15450" w:type="dxa"/>
            <w:gridSpan w:val="9"/>
          </w:tcPr>
          <w:p w14:paraId="49B73701" w14:textId="77777777" w:rsidR="00AC0EBB" w:rsidRPr="00BF62B8" w:rsidRDefault="00AC0EBB" w:rsidP="007F55ED">
            <w:pPr>
              <w:spacing w:after="0"/>
              <w:jc w:val="center"/>
              <w:rPr>
                <w:rFonts w:ascii="Times New Roman" w:hAnsi="Times New Roman" w:cs="Times New Roman"/>
                <w:b/>
                <w:sz w:val="24"/>
                <w:szCs w:val="24"/>
              </w:rPr>
            </w:pPr>
          </w:p>
          <w:p w14:paraId="6A3C0DAF" w14:textId="36FBA9A4" w:rsidR="005718FC" w:rsidRPr="00BF62B8" w:rsidRDefault="0038248E" w:rsidP="000776CC">
            <w:pPr>
              <w:spacing w:after="0" w:line="240" w:lineRule="auto"/>
              <w:jc w:val="center"/>
              <w:rPr>
                <w:rFonts w:ascii="Times New Roman" w:hAnsi="Times New Roman" w:cs="Times New Roman"/>
                <w:b/>
                <w:sz w:val="24"/>
                <w:szCs w:val="24"/>
              </w:rPr>
            </w:pPr>
            <w:r w:rsidRPr="00BF62B8">
              <w:rPr>
                <w:rFonts w:ascii="Times New Roman" w:hAnsi="Times New Roman" w:cs="Times New Roman"/>
                <w:b/>
                <w:sz w:val="24"/>
                <w:szCs w:val="24"/>
              </w:rPr>
              <w:t>14.Рынок выполнения работ по содержанию и текущему ремонту</w:t>
            </w:r>
          </w:p>
          <w:p w14:paraId="3733DD85" w14:textId="55C56B08" w:rsidR="00FC3BB8" w:rsidRPr="000776CC" w:rsidRDefault="0038248E" w:rsidP="000776CC">
            <w:pPr>
              <w:spacing w:after="0" w:line="240" w:lineRule="auto"/>
              <w:jc w:val="center"/>
              <w:rPr>
                <w:rFonts w:ascii="Times New Roman" w:hAnsi="Times New Roman" w:cs="Times New Roman"/>
                <w:b/>
                <w:sz w:val="24"/>
                <w:szCs w:val="24"/>
              </w:rPr>
            </w:pPr>
            <w:r w:rsidRPr="00BF62B8">
              <w:rPr>
                <w:rFonts w:ascii="Times New Roman" w:hAnsi="Times New Roman" w:cs="Times New Roman"/>
                <w:b/>
                <w:sz w:val="24"/>
                <w:szCs w:val="24"/>
              </w:rPr>
              <w:t>общего имущества собственников помещений в многоквартирном доме</w:t>
            </w:r>
          </w:p>
          <w:p w14:paraId="139D4036" w14:textId="3FD310F8" w:rsidR="00B05CDB" w:rsidRDefault="001D1B68" w:rsidP="000776CC">
            <w:pPr>
              <w:spacing w:after="0" w:line="240" w:lineRule="auto"/>
              <w:rPr>
                <w:rFonts w:ascii="Times New Roman" w:hAnsi="Times New Roman" w:cs="Times New Roman"/>
                <w:sz w:val="24"/>
                <w:szCs w:val="24"/>
              </w:rPr>
            </w:pPr>
            <w:r w:rsidRPr="000776CC">
              <w:rPr>
                <w:rFonts w:ascii="Times New Roman" w:hAnsi="Times New Roman" w:cs="Times New Roman"/>
                <w:sz w:val="24"/>
                <w:szCs w:val="24"/>
              </w:rPr>
              <w:t xml:space="preserve">    </w:t>
            </w:r>
            <w:r w:rsidR="00B05CDB" w:rsidRPr="000776CC">
              <w:rPr>
                <w:rFonts w:ascii="Times New Roman" w:hAnsi="Times New Roman" w:cs="Times New Roman"/>
                <w:sz w:val="24"/>
                <w:szCs w:val="24"/>
              </w:rPr>
              <w:t xml:space="preserve"> </w:t>
            </w:r>
            <w:r w:rsidR="00F34C95" w:rsidRPr="000776CC">
              <w:rPr>
                <w:rFonts w:ascii="Times New Roman" w:hAnsi="Times New Roman" w:cs="Times New Roman"/>
                <w:sz w:val="24"/>
                <w:szCs w:val="24"/>
              </w:rPr>
              <w:t xml:space="preserve"> </w:t>
            </w:r>
            <w:r w:rsidR="0030614B" w:rsidRPr="000776CC">
              <w:rPr>
                <w:rFonts w:ascii="Times New Roman" w:hAnsi="Times New Roman" w:cs="Times New Roman"/>
                <w:sz w:val="24"/>
                <w:szCs w:val="24"/>
              </w:rPr>
              <w:t xml:space="preserve">На территории Тогучинского района </w:t>
            </w:r>
            <w:r w:rsidR="000776CC" w:rsidRPr="000776CC">
              <w:rPr>
                <w:rFonts w:ascii="Times New Roman" w:hAnsi="Times New Roman" w:cs="Times New Roman"/>
                <w:sz w:val="24"/>
                <w:szCs w:val="24"/>
              </w:rPr>
              <w:t>на р</w:t>
            </w:r>
            <w:r w:rsidR="000776CC">
              <w:rPr>
                <w:rFonts w:ascii="Times New Roman" w:hAnsi="Times New Roman" w:cs="Times New Roman"/>
                <w:sz w:val="24"/>
                <w:szCs w:val="24"/>
              </w:rPr>
              <w:t>ынке</w:t>
            </w:r>
            <w:r w:rsidR="000776CC" w:rsidRPr="000776CC">
              <w:rPr>
                <w:rFonts w:ascii="Times New Roman" w:hAnsi="Times New Roman" w:cs="Times New Roman"/>
                <w:sz w:val="24"/>
                <w:szCs w:val="24"/>
              </w:rPr>
              <w:t xml:space="preserve"> выполнения работ по содержанию и текущему ремонту</w:t>
            </w:r>
            <w:r w:rsidR="000776CC">
              <w:rPr>
                <w:rFonts w:ascii="Times New Roman" w:hAnsi="Times New Roman" w:cs="Times New Roman"/>
                <w:sz w:val="24"/>
                <w:szCs w:val="24"/>
              </w:rPr>
              <w:t xml:space="preserve"> </w:t>
            </w:r>
            <w:r w:rsidR="000776CC" w:rsidRPr="000776CC">
              <w:rPr>
                <w:rFonts w:ascii="Times New Roman" w:hAnsi="Times New Roman" w:cs="Times New Roman"/>
                <w:sz w:val="24"/>
                <w:szCs w:val="24"/>
              </w:rPr>
              <w:t>общего имущества собственников помещений в многоквартирном доме действуют 12 предприятий жилищно-коммунальног</w:t>
            </w:r>
            <w:r w:rsidR="000776CC">
              <w:rPr>
                <w:rFonts w:ascii="Times New Roman" w:hAnsi="Times New Roman" w:cs="Times New Roman"/>
                <w:sz w:val="24"/>
                <w:szCs w:val="24"/>
              </w:rPr>
              <w:t xml:space="preserve">о хозяйства, из них </w:t>
            </w:r>
            <w:r w:rsidR="000776CC" w:rsidRPr="000776CC">
              <w:rPr>
                <w:rFonts w:ascii="Times New Roman" w:hAnsi="Times New Roman" w:cs="Times New Roman"/>
                <w:sz w:val="24"/>
                <w:szCs w:val="24"/>
              </w:rPr>
              <w:t>7 специализированных организаций и 5 управляющих компаний с численностью работников 730</w:t>
            </w:r>
            <w:r w:rsidR="000776CC">
              <w:rPr>
                <w:rFonts w:ascii="Times New Roman" w:hAnsi="Times New Roman" w:cs="Times New Roman"/>
                <w:sz w:val="24"/>
                <w:szCs w:val="24"/>
              </w:rPr>
              <w:t xml:space="preserve"> человек</w:t>
            </w:r>
            <w:r w:rsidR="0030614B" w:rsidRPr="000776CC">
              <w:rPr>
                <w:rFonts w:ascii="Times New Roman" w:hAnsi="Times New Roman" w:cs="Times New Roman"/>
                <w:sz w:val="24"/>
                <w:szCs w:val="24"/>
              </w:rPr>
              <w:t>,</w:t>
            </w:r>
            <w:r w:rsidR="0030614B" w:rsidRPr="00BF62B8">
              <w:rPr>
                <w:rFonts w:ascii="Times New Roman" w:hAnsi="Times New Roman" w:cs="Times New Roman"/>
                <w:sz w:val="24"/>
                <w:szCs w:val="24"/>
              </w:rPr>
              <w:t xml:space="preserve"> оказывающих услуги и работы по содержанию и ремонту</w:t>
            </w:r>
            <w:r w:rsidR="005718FC" w:rsidRPr="00BF62B8">
              <w:rPr>
                <w:rFonts w:ascii="Times New Roman" w:hAnsi="Times New Roman" w:cs="Times New Roman"/>
                <w:sz w:val="24"/>
                <w:szCs w:val="24"/>
              </w:rPr>
              <w:t xml:space="preserve"> </w:t>
            </w:r>
            <w:r w:rsidR="0030614B" w:rsidRPr="00BF62B8">
              <w:rPr>
                <w:rFonts w:ascii="Times New Roman" w:hAnsi="Times New Roman" w:cs="Times New Roman"/>
                <w:sz w:val="24"/>
                <w:szCs w:val="24"/>
              </w:rPr>
              <w:t xml:space="preserve">общего имущества в многоквартирных домах. Общая площадь муниципального жилого фонда в многоквартирных домах составляет </w:t>
            </w:r>
            <w:r w:rsidR="00AA5806">
              <w:rPr>
                <w:rFonts w:ascii="Times New Roman" w:hAnsi="Times New Roman" w:cs="Times New Roman"/>
                <w:sz w:val="24"/>
                <w:szCs w:val="24"/>
              </w:rPr>
              <w:t>6</w:t>
            </w:r>
            <w:r w:rsidR="004812FE">
              <w:rPr>
                <w:rFonts w:ascii="Times New Roman" w:hAnsi="Times New Roman" w:cs="Times New Roman"/>
                <w:sz w:val="24"/>
                <w:szCs w:val="24"/>
              </w:rPr>
              <w:t>64,4</w:t>
            </w:r>
            <w:r w:rsidR="000776CC">
              <w:rPr>
                <w:rFonts w:ascii="Times New Roman" w:hAnsi="Times New Roman" w:cs="Times New Roman"/>
                <w:sz w:val="24"/>
                <w:szCs w:val="24"/>
              </w:rPr>
              <w:t xml:space="preserve"> </w:t>
            </w:r>
            <w:r w:rsidR="0030614B" w:rsidRPr="00BF62B8">
              <w:rPr>
                <w:rFonts w:ascii="Times New Roman" w:hAnsi="Times New Roman" w:cs="Times New Roman"/>
                <w:sz w:val="24"/>
                <w:szCs w:val="24"/>
              </w:rPr>
              <w:t>тыс.</w:t>
            </w:r>
            <w:r w:rsidR="000776CC">
              <w:rPr>
                <w:rFonts w:ascii="Times New Roman" w:hAnsi="Times New Roman" w:cs="Times New Roman"/>
                <w:sz w:val="24"/>
                <w:szCs w:val="24"/>
              </w:rPr>
              <w:t xml:space="preserve"> </w:t>
            </w:r>
            <w:r w:rsidR="0030614B" w:rsidRPr="00BF62B8">
              <w:rPr>
                <w:rFonts w:ascii="Times New Roman" w:hAnsi="Times New Roman" w:cs="Times New Roman"/>
                <w:sz w:val="24"/>
                <w:szCs w:val="24"/>
              </w:rPr>
              <w:t>кв.</w:t>
            </w:r>
            <w:r w:rsidR="000776CC">
              <w:rPr>
                <w:rFonts w:ascii="Times New Roman" w:hAnsi="Times New Roman" w:cs="Times New Roman"/>
                <w:sz w:val="24"/>
                <w:szCs w:val="24"/>
              </w:rPr>
              <w:t xml:space="preserve"> </w:t>
            </w:r>
            <w:r w:rsidR="0030614B" w:rsidRPr="00BF62B8">
              <w:rPr>
                <w:rFonts w:ascii="Times New Roman" w:hAnsi="Times New Roman" w:cs="Times New Roman"/>
                <w:sz w:val="24"/>
                <w:szCs w:val="24"/>
              </w:rPr>
              <w:t>м., площадь организ</w:t>
            </w:r>
            <w:r w:rsidR="005718FC" w:rsidRPr="00BF62B8">
              <w:rPr>
                <w:rFonts w:ascii="Times New Roman" w:hAnsi="Times New Roman" w:cs="Times New Roman"/>
                <w:sz w:val="24"/>
                <w:szCs w:val="24"/>
              </w:rPr>
              <w:t>аци</w:t>
            </w:r>
            <w:r w:rsidR="008F2387" w:rsidRPr="00BF62B8">
              <w:rPr>
                <w:rFonts w:ascii="Times New Roman" w:hAnsi="Times New Roman" w:cs="Times New Roman"/>
                <w:sz w:val="24"/>
                <w:szCs w:val="24"/>
              </w:rPr>
              <w:t>й частной формы собственност</w:t>
            </w:r>
            <w:r w:rsidR="0030614B" w:rsidRPr="00BF62B8">
              <w:rPr>
                <w:rFonts w:ascii="Times New Roman" w:hAnsi="Times New Roman" w:cs="Times New Roman"/>
                <w:sz w:val="24"/>
                <w:szCs w:val="24"/>
              </w:rPr>
              <w:t>и составляет 502,3</w:t>
            </w:r>
            <w:r w:rsidR="000776CC">
              <w:rPr>
                <w:rFonts w:ascii="Times New Roman" w:hAnsi="Times New Roman" w:cs="Times New Roman"/>
                <w:sz w:val="24"/>
                <w:szCs w:val="24"/>
              </w:rPr>
              <w:t xml:space="preserve"> </w:t>
            </w:r>
            <w:r w:rsidR="0030614B" w:rsidRPr="00BF62B8">
              <w:rPr>
                <w:rFonts w:ascii="Times New Roman" w:hAnsi="Times New Roman" w:cs="Times New Roman"/>
                <w:sz w:val="24"/>
                <w:szCs w:val="24"/>
              </w:rPr>
              <w:t>тыс.</w:t>
            </w:r>
            <w:r w:rsidR="000776CC">
              <w:rPr>
                <w:rFonts w:ascii="Times New Roman" w:hAnsi="Times New Roman" w:cs="Times New Roman"/>
                <w:sz w:val="24"/>
                <w:szCs w:val="24"/>
              </w:rPr>
              <w:t xml:space="preserve"> </w:t>
            </w:r>
            <w:r w:rsidR="0030614B" w:rsidRPr="00BF62B8">
              <w:rPr>
                <w:rFonts w:ascii="Times New Roman" w:hAnsi="Times New Roman" w:cs="Times New Roman"/>
                <w:sz w:val="24"/>
                <w:szCs w:val="24"/>
              </w:rPr>
              <w:t>кв.</w:t>
            </w:r>
            <w:r w:rsidR="000776CC">
              <w:rPr>
                <w:rFonts w:ascii="Times New Roman" w:hAnsi="Times New Roman" w:cs="Times New Roman"/>
                <w:sz w:val="24"/>
                <w:szCs w:val="24"/>
              </w:rPr>
              <w:t xml:space="preserve"> </w:t>
            </w:r>
            <w:r w:rsidR="0030614B" w:rsidRPr="00BF62B8">
              <w:rPr>
                <w:rFonts w:ascii="Times New Roman" w:hAnsi="Times New Roman" w:cs="Times New Roman"/>
                <w:sz w:val="24"/>
                <w:szCs w:val="24"/>
              </w:rPr>
              <w:t>м.</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 xml:space="preserve">Доля хозяйствующих субъектов частной формы собственности на рынке (в общей площади помещений многоквартирных домов) составляет </w:t>
            </w:r>
            <w:r w:rsidR="004812FE">
              <w:rPr>
                <w:rFonts w:ascii="Times New Roman" w:eastAsia="Times New Roman" w:hAnsi="Times New Roman" w:cs="Times New Roman"/>
                <w:color w:val="000000"/>
                <w:sz w:val="24"/>
                <w:szCs w:val="24"/>
                <w:lang w:eastAsia="ru-RU"/>
              </w:rPr>
              <w:t>43,06</w:t>
            </w:r>
            <w:r w:rsidR="0030614B" w:rsidRPr="00BF62B8">
              <w:rPr>
                <w:rFonts w:ascii="Times New Roman" w:eastAsia="Times New Roman" w:hAnsi="Times New Roman" w:cs="Times New Roman"/>
                <w:color w:val="000000"/>
                <w:sz w:val="24"/>
                <w:szCs w:val="24"/>
                <w:lang w:eastAsia="ru-RU"/>
              </w:rPr>
              <w:t>%.</w:t>
            </w:r>
            <w:r w:rsidR="005718FC" w:rsidRPr="00BF62B8">
              <w:rPr>
                <w:rFonts w:ascii="Times New Roman" w:hAnsi="Times New Roman" w:cs="Times New Roman"/>
                <w:sz w:val="24"/>
                <w:szCs w:val="24"/>
              </w:rPr>
              <w:t xml:space="preserve"> </w:t>
            </w:r>
          </w:p>
          <w:p w14:paraId="5499409D" w14:textId="4671A9A6" w:rsidR="00B05CDB" w:rsidRDefault="00B05CDB" w:rsidP="000776CC">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 xml:space="preserve">Основными проблемами </w:t>
            </w:r>
            <w:r w:rsidR="002534C2">
              <w:rPr>
                <w:rFonts w:ascii="Times New Roman" w:eastAsia="Times New Roman" w:hAnsi="Times New Roman" w:cs="Times New Roman"/>
                <w:color w:val="000000"/>
                <w:sz w:val="24"/>
                <w:szCs w:val="24"/>
                <w:lang w:eastAsia="ru-RU"/>
              </w:rPr>
              <w:t xml:space="preserve">на рынке </w:t>
            </w:r>
            <w:r w:rsidR="0030614B" w:rsidRPr="00BF62B8">
              <w:rPr>
                <w:rFonts w:ascii="Times New Roman" w:eastAsia="Times New Roman" w:hAnsi="Times New Roman" w:cs="Times New Roman"/>
                <w:color w:val="000000"/>
                <w:sz w:val="24"/>
                <w:szCs w:val="24"/>
                <w:lang w:eastAsia="ru-RU"/>
              </w:rPr>
              <w:t>являются:</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низкое качество услуг в сфере жилищно-коммун</w:t>
            </w:r>
            <w:r w:rsidR="005718FC" w:rsidRPr="00BF62B8">
              <w:rPr>
                <w:rFonts w:ascii="Times New Roman" w:eastAsia="Times New Roman" w:hAnsi="Times New Roman" w:cs="Times New Roman"/>
                <w:color w:val="000000"/>
                <w:sz w:val="24"/>
                <w:szCs w:val="24"/>
                <w:lang w:eastAsia="ru-RU"/>
              </w:rPr>
              <w:t xml:space="preserve">ального хозяйства, оказываемых </w:t>
            </w:r>
            <w:r w:rsidR="00FD581E">
              <w:rPr>
                <w:rFonts w:ascii="Times New Roman" w:eastAsia="Times New Roman" w:hAnsi="Times New Roman" w:cs="Times New Roman"/>
                <w:color w:val="000000"/>
                <w:sz w:val="24"/>
                <w:szCs w:val="24"/>
                <w:lang w:eastAsia="ru-RU"/>
              </w:rPr>
              <w:t xml:space="preserve">в том числе </w:t>
            </w:r>
            <w:r w:rsidR="0030614B" w:rsidRPr="00BF62B8">
              <w:rPr>
                <w:rFonts w:ascii="Times New Roman" w:eastAsia="Times New Roman" w:hAnsi="Times New Roman" w:cs="Times New Roman"/>
                <w:color w:val="000000"/>
                <w:sz w:val="24"/>
                <w:szCs w:val="24"/>
                <w:lang w:eastAsia="ru-RU"/>
              </w:rPr>
              <w:t>муниципальными унитарными предприятиями;</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отсутствие единых стандартов управления многоквартирными домами с учетом мнения собственников;</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запущенное состояние мест общего пол</w:t>
            </w:r>
            <w:r w:rsidR="005718FC" w:rsidRPr="00BF62B8">
              <w:rPr>
                <w:rFonts w:ascii="Times New Roman" w:eastAsia="Times New Roman" w:hAnsi="Times New Roman" w:cs="Times New Roman"/>
                <w:color w:val="000000"/>
                <w:sz w:val="24"/>
                <w:szCs w:val="24"/>
                <w:lang w:eastAsia="ru-RU"/>
              </w:rPr>
              <w:t xml:space="preserve">ьзования многоквартирных домов </w:t>
            </w:r>
            <w:r w:rsidR="0030614B" w:rsidRPr="00BF62B8">
              <w:rPr>
                <w:rFonts w:ascii="Times New Roman" w:eastAsia="Times New Roman" w:hAnsi="Times New Roman" w:cs="Times New Roman"/>
                <w:color w:val="000000"/>
                <w:sz w:val="24"/>
                <w:szCs w:val="24"/>
                <w:lang w:eastAsia="ru-RU"/>
              </w:rPr>
              <w:t>по причинам невыполнения часто сменяющимися управляющ</w:t>
            </w:r>
            <w:r w:rsidR="005718FC" w:rsidRPr="00BF62B8">
              <w:rPr>
                <w:rFonts w:ascii="Times New Roman" w:eastAsia="Times New Roman" w:hAnsi="Times New Roman" w:cs="Times New Roman"/>
                <w:color w:val="000000"/>
                <w:sz w:val="24"/>
                <w:szCs w:val="24"/>
                <w:lang w:eastAsia="ru-RU"/>
              </w:rPr>
              <w:t xml:space="preserve">ими организациями обязательств </w:t>
            </w:r>
            <w:r w:rsidR="0030614B" w:rsidRPr="00BF62B8">
              <w:rPr>
                <w:rFonts w:ascii="Times New Roman" w:eastAsia="Times New Roman" w:hAnsi="Times New Roman" w:cs="Times New Roman"/>
                <w:color w:val="000000"/>
                <w:sz w:val="24"/>
                <w:szCs w:val="24"/>
                <w:lang w:eastAsia="ru-RU"/>
              </w:rPr>
              <w:t>по текущему ремонту;</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отсутствие единого канала связи по вопросам ЖКХ с последующим контролем за качеством работ;</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слабая материально-техническая база и недостаточный уровень квалификации персонала управляющих организаций.</w:t>
            </w:r>
            <w:r w:rsidR="007F55ED" w:rsidRPr="00BF62B8">
              <w:rPr>
                <w:rFonts w:ascii="Times New Roman" w:eastAsia="Times New Roman" w:hAnsi="Times New Roman" w:cs="Times New Roman"/>
                <w:color w:val="000000"/>
                <w:sz w:val="24"/>
                <w:szCs w:val="24"/>
                <w:lang w:eastAsia="ru-RU"/>
              </w:rPr>
              <w:t xml:space="preserve"> </w:t>
            </w:r>
          </w:p>
          <w:p w14:paraId="58E0282B" w14:textId="2FB6D1D9" w:rsidR="002D50F4" w:rsidRPr="00BF62B8" w:rsidRDefault="00B05CDB" w:rsidP="000776C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30614B" w:rsidRPr="00BF62B8">
              <w:rPr>
                <w:rFonts w:ascii="Times New Roman" w:eastAsia="Times New Roman" w:hAnsi="Times New Roman" w:cs="Times New Roman"/>
                <w:color w:val="000000"/>
                <w:sz w:val="24"/>
                <w:szCs w:val="24"/>
                <w:lang w:eastAsia="ru-RU"/>
              </w:rPr>
              <w:t>Основными перспективами развития рынка являются:</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повышение доли частного бизнеса в сфере ЖКХ;</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повышение прозрачности коммунального комплекса и улучшение качества оказываемых населению услуг;</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усиление общественного контроля за содержанием и ремонтом многоквартирных домов, введение системы электронного голосования собственников помещений МКД;</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уменьшение числа жалоб жителей по вопросам содержания и эксплуатации МКД;</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разработка системы оценки и классификации экономической привлекательности жилого фонда;</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совершенствование процедуры проведения торгов по отбору управляющих компаний для МКД;</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создание современной цифровой платформы, информатизация сферы ЖКХ;</w:t>
            </w:r>
            <w:r w:rsidR="005718FC" w:rsidRPr="00BF62B8">
              <w:rPr>
                <w:rFonts w:ascii="Times New Roman" w:hAnsi="Times New Roman" w:cs="Times New Roman"/>
                <w:sz w:val="24"/>
                <w:szCs w:val="24"/>
              </w:rPr>
              <w:t xml:space="preserve"> </w:t>
            </w:r>
            <w:r w:rsidR="0030614B" w:rsidRPr="00BF62B8">
              <w:rPr>
                <w:rFonts w:ascii="Times New Roman" w:eastAsia="Times New Roman" w:hAnsi="Times New Roman" w:cs="Times New Roman"/>
                <w:color w:val="000000"/>
                <w:sz w:val="24"/>
                <w:szCs w:val="24"/>
                <w:lang w:eastAsia="ru-RU"/>
              </w:rPr>
              <w:t>сокращение доли организаций государственной и муниципальной форм собственности в сфере ЖКХ.</w:t>
            </w:r>
          </w:p>
          <w:p w14:paraId="5934615A" w14:textId="77777777" w:rsidR="004742EE" w:rsidRDefault="004742EE" w:rsidP="001D1B68">
            <w:pPr>
              <w:spacing w:after="0" w:line="240" w:lineRule="auto"/>
              <w:jc w:val="center"/>
              <w:rPr>
                <w:rFonts w:ascii="Times New Roman" w:hAnsi="Times New Roman" w:cs="Times New Roman"/>
                <w:b/>
                <w:color w:val="000000"/>
                <w:sz w:val="24"/>
                <w:szCs w:val="24"/>
              </w:rPr>
            </w:pPr>
          </w:p>
          <w:p w14:paraId="0A1187C4" w14:textId="22076CE4" w:rsidR="005E07FA" w:rsidRPr="00B05CDB" w:rsidRDefault="005E07FA" w:rsidP="001D1B68">
            <w:pPr>
              <w:spacing w:after="0" w:line="240" w:lineRule="auto"/>
              <w:jc w:val="center"/>
              <w:rPr>
                <w:rFonts w:ascii="Times New Roman" w:hAnsi="Times New Roman" w:cs="Times New Roman"/>
                <w:sz w:val="24"/>
                <w:szCs w:val="24"/>
              </w:rPr>
            </w:pPr>
            <w:r w:rsidRPr="00B05CDB">
              <w:rPr>
                <w:rFonts w:ascii="Times New Roman" w:hAnsi="Times New Roman" w:cs="Times New Roman"/>
                <w:b/>
                <w:color w:val="000000"/>
                <w:sz w:val="24"/>
                <w:szCs w:val="24"/>
              </w:rPr>
              <w:lastRenderedPageBreak/>
              <w:t>Перечень ключевых показателей на рынке</w:t>
            </w:r>
            <w:r w:rsidRPr="00B05CDB">
              <w:rPr>
                <w:rFonts w:ascii="Times New Roman" w:hAnsi="Times New Roman" w:cs="Times New Roman"/>
                <w:b/>
                <w:sz w:val="24"/>
                <w:szCs w:val="24"/>
              </w:rPr>
              <w:t xml:space="preserve"> выполнения работ по содержанию и текущему ремонту</w:t>
            </w:r>
          </w:p>
          <w:p w14:paraId="0550059D" w14:textId="3F850835" w:rsidR="001C3BEC" w:rsidRPr="00B05CDB" w:rsidRDefault="005E07FA" w:rsidP="001D1B68">
            <w:pPr>
              <w:spacing w:after="0" w:line="240" w:lineRule="auto"/>
              <w:jc w:val="center"/>
              <w:rPr>
                <w:rFonts w:ascii="Times New Roman" w:hAnsi="Times New Roman" w:cs="Times New Roman"/>
                <w:b/>
                <w:sz w:val="24"/>
                <w:szCs w:val="24"/>
              </w:rPr>
            </w:pPr>
            <w:r w:rsidRPr="00B05CDB">
              <w:rPr>
                <w:rFonts w:ascii="Times New Roman" w:hAnsi="Times New Roman" w:cs="Times New Roman"/>
                <w:b/>
                <w:sz w:val="24"/>
                <w:szCs w:val="24"/>
              </w:rPr>
              <w:t>общего имущества собственников помещений в многоквартирном доме</w:t>
            </w:r>
          </w:p>
          <w:tbl>
            <w:tblPr>
              <w:tblStyle w:val="aa"/>
              <w:tblW w:w="0" w:type="auto"/>
              <w:tblLayout w:type="fixed"/>
              <w:tblLook w:val="04A0" w:firstRow="1" w:lastRow="0" w:firstColumn="1" w:lastColumn="0" w:noHBand="0" w:noVBand="1"/>
            </w:tblPr>
            <w:tblGrid>
              <w:gridCol w:w="926"/>
              <w:gridCol w:w="3252"/>
              <w:gridCol w:w="1021"/>
              <w:gridCol w:w="1733"/>
              <w:gridCol w:w="1733"/>
              <w:gridCol w:w="1733"/>
              <w:gridCol w:w="1733"/>
              <w:gridCol w:w="1544"/>
              <w:gridCol w:w="1922"/>
            </w:tblGrid>
            <w:tr w:rsidR="001C3BEC" w:rsidRPr="00BF62B8" w14:paraId="43257583" w14:textId="77777777" w:rsidTr="00A23B11">
              <w:trPr>
                <w:trHeight w:val="1256"/>
              </w:trPr>
              <w:tc>
                <w:tcPr>
                  <w:tcW w:w="926" w:type="dxa"/>
                </w:tcPr>
                <w:p w14:paraId="69F41600"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№п/п</w:t>
                  </w:r>
                </w:p>
              </w:tc>
              <w:tc>
                <w:tcPr>
                  <w:tcW w:w="3252" w:type="dxa"/>
                </w:tcPr>
                <w:p w14:paraId="53FCE028"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21" w:type="dxa"/>
                </w:tcPr>
                <w:p w14:paraId="2730366D"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7AE10003" w14:textId="77777777" w:rsidR="001C3BEC" w:rsidRDefault="001C3BEC" w:rsidP="007F55ED">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p w14:paraId="7FA4A98B" w14:textId="7C867AB5" w:rsidR="00A04B0B" w:rsidRPr="00BF62B8" w:rsidRDefault="00A04B0B" w:rsidP="007F55ED">
                  <w:pPr>
                    <w:pStyle w:val="a6"/>
                    <w:spacing w:before="375" w:beforeAutospacing="0" w:after="450"/>
                    <w:textAlignment w:val="baseline"/>
                    <w:rPr>
                      <w:color w:val="000000"/>
                      <w:sz w:val="16"/>
                      <w:szCs w:val="16"/>
                    </w:rPr>
                  </w:pPr>
                  <w:r>
                    <w:rPr>
                      <w:color w:val="000000"/>
                      <w:sz w:val="16"/>
                      <w:szCs w:val="16"/>
                    </w:rPr>
                    <w:t>2018</w:t>
                  </w:r>
                </w:p>
              </w:tc>
              <w:tc>
                <w:tcPr>
                  <w:tcW w:w="1733" w:type="dxa"/>
                </w:tcPr>
                <w:p w14:paraId="6B09314E" w14:textId="7EC495B8" w:rsidR="001C3BEC" w:rsidRPr="00BF62B8" w:rsidRDefault="001C3BEC" w:rsidP="004812FE">
                  <w:pPr>
                    <w:pStyle w:val="a6"/>
                    <w:spacing w:before="375" w:beforeAutospacing="0" w:after="450"/>
                    <w:textAlignment w:val="baseline"/>
                    <w:rPr>
                      <w:color w:val="000000"/>
                      <w:sz w:val="16"/>
                      <w:szCs w:val="16"/>
                    </w:rPr>
                  </w:pPr>
                  <w:r w:rsidRPr="00BF62B8">
                    <w:rPr>
                      <w:color w:val="000000"/>
                      <w:sz w:val="16"/>
                      <w:szCs w:val="16"/>
                    </w:rPr>
                    <w:t>201</w:t>
                  </w:r>
                  <w:r w:rsidR="004812FE">
                    <w:rPr>
                      <w:color w:val="000000"/>
                      <w:sz w:val="16"/>
                      <w:szCs w:val="16"/>
                    </w:rPr>
                    <w:t>9</w:t>
                  </w:r>
                </w:p>
              </w:tc>
              <w:tc>
                <w:tcPr>
                  <w:tcW w:w="1733" w:type="dxa"/>
                </w:tcPr>
                <w:p w14:paraId="5AB56842" w14:textId="4A735F8D" w:rsidR="001C3BEC" w:rsidRPr="00BF62B8" w:rsidRDefault="001C3BEC" w:rsidP="004812FE">
                  <w:pPr>
                    <w:pStyle w:val="a6"/>
                    <w:spacing w:before="375" w:beforeAutospacing="0" w:after="450"/>
                    <w:textAlignment w:val="baseline"/>
                    <w:rPr>
                      <w:color w:val="000000"/>
                      <w:sz w:val="16"/>
                      <w:szCs w:val="16"/>
                    </w:rPr>
                  </w:pPr>
                  <w:r w:rsidRPr="00BF62B8">
                    <w:rPr>
                      <w:color w:val="000000"/>
                      <w:sz w:val="16"/>
                      <w:szCs w:val="16"/>
                    </w:rPr>
                    <w:t>20</w:t>
                  </w:r>
                  <w:r w:rsidR="004812FE">
                    <w:rPr>
                      <w:color w:val="000000"/>
                      <w:sz w:val="16"/>
                      <w:szCs w:val="16"/>
                    </w:rPr>
                    <w:t>20</w:t>
                  </w:r>
                </w:p>
              </w:tc>
              <w:tc>
                <w:tcPr>
                  <w:tcW w:w="1733" w:type="dxa"/>
                </w:tcPr>
                <w:p w14:paraId="7C6D8D9B" w14:textId="580A99D2" w:rsidR="001C3BEC" w:rsidRPr="00BF62B8" w:rsidRDefault="001C3BEC" w:rsidP="004812FE">
                  <w:pPr>
                    <w:pStyle w:val="a6"/>
                    <w:spacing w:before="375" w:beforeAutospacing="0" w:after="450"/>
                    <w:textAlignment w:val="baseline"/>
                    <w:rPr>
                      <w:color w:val="000000"/>
                      <w:sz w:val="16"/>
                      <w:szCs w:val="16"/>
                    </w:rPr>
                  </w:pPr>
                  <w:r w:rsidRPr="00BF62B8">
                    <w:rPr>
                      <w:color w:val="000000"/>
                      <w:sz w:val="16"/>
                      <w:szCs w:val="16"/>
                    </w:rPr>
                    <w:t>202</w:t>
                  </w:r>
                  <w:r w:rsidR="004812FE">
                    <w:rPr>
                      <w:color w:val="000000"/>
                      <w:sz w:val="16"/>
                      <w:szCs w:val="16"/>
                    </w:rPr>
                    <w:t>1</w:t>
                  </w:r>
                </w:p>
              </w:tc>
              <w:tc>
                <w:tcPr>
                  <w:tcW w:w="1544" w:type="dxa"/>
                </w:tcPr>
                <w:p w14:paraId="11DE6727" w14:textId="2770DC3E" w:rsidR="001C3BEC" w:rsidRPr="00BF62B8" w:rsidRDefault="001C3BEC" w:rsidP="004812FE">
                  <w:pPr>
                    <w:pStyle w:val="a6"/>
                    <w:spacing w:before="375" w:beforeAutospacing="0" w:after="450"/>
                    <w:textAlignment w:val="baseline"/>
                    <w:rPr>
                      <w:color w:val="000000"/>
                      <w:sz w:val="16"/>
                      <w:szCs w:val="16"/>
                    </w:rPr>
                  </w:pPr>
                  <w:r w:rsidRPr="00BF62B8">
                    <w:rPr>
                      <w:color w:val="000000"/>
                      <w:sz w:val="16"/>
                      <w:szCs w:val="16"/>
                    </w:rPr>
                    <w:t>202</w:t>
                  </w:r>
                  <w:r w:rsidR="004812FE">
                    <w:rPr>
                      <w:color w:val="000000"/>
                      <w:sz w:val="16"/>
                      <w:szCs w:val="16"/>
                    </w:rPr>
                    <w:t>2</w:t>
                  </w:r>
                </w:p>
              </w:tc>
              <w:tc>
                <w:tcPr>
                  <w:tcW w:w="1922" w:type="dxa"/>
                </w:tcPr>
                <w:p w14:paraId="1C27EFC1"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29BA3212" w14:textId="77777777" w:rsidTr="00A23B11">
              <w:trPr>
                <w:trHeight w:val="1491"/>
              </w:trPr>
              <w:tc>
                <w:tcPr>
                  <w:tcW w:w="926" w:type="dxa"/>
                </w:tcPr>
                <w:p w14:paraId="0F19F77D" w14:textId="6E2AD1F5" w:rsidR="001C3BEC" w:rsidRPr="00BF62B8" w:rsidRDefault="00A2670B" w:rsidP="007F55ED">
                  <w:pPr>
                    <w:pStyle w:val="a6"/>
                    <w:spacing w:before="375" w:beforeAutospacing="0" w:after="450"/>
                    <w:textAlignment w:val="baseline"/>
                    <w:rPr>
                      <w:color w:val="000000"/>
                      <w:sz w:val="16"/>
                      <w:szCs w:val="16"/>
                    </w:rPr>
                  </w:pPr>
                  <w:r>
                    <w:rPr>
                      <w:color w:val="000000"/>
                      <w:sz w:val="16"/>
                      <w:szCs w:val="16"/>
                    </w:rPr>
                    <w:t>1</w:t>
                  </w:r>
                </w:p>
              </w:tc>
              <w:tc>
                <w:tcPr>
                  <w:tcW w:w="3252" w:type="dxa"/>
                </w:tcPr>
                <w:p w14:paraId="7238222A" w14:textId="68246F73" w:rsidR="001C3BEC" w:rsidRPr="00BF62B8" w:rsidRDefault="00E355CD" w:rsidP="007F55ED">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021" w:type="dxa"/>
                </w:tcPr>
                <w:p w14:paraId="6E83A874" w14:textId="6E4D6433" w:rsidR="001C3BEC" w:rsidRPr="00BF62B8" w:rsidRDefault="004812FE" w:rsidP="007F55ED">
                  <w:pPr>
                    <w:pStyle w:val="a6"/>
                    <w:spacing w:before="375" w:beforeAutospacing="0" w:after="450"/>
                    <w:textAlignment w:val="baseline"/>
                    <w:rPr>
                      <w:color w:val="000000"/>
                      <w:sz w:val="16"/>
                      <w:szCs w:val="16"/>
                    </w:rPr>
                  </w:pPr>
                  <w:r>
                    <w:rPr>
                      <w:color w:val="000000"/>
                      <w:sz w:val="16"/>
                      <w:szCs w:val="16"/>
                    </w:rPr>
                    <w:t>%</w:t>
                  </w:r>
                </w:p>
              </w:tc>
              <w:tc>
                <w:tcPr>
                  <w:tcW w:w="1733" w:type="dxa"/>
                </w:tcPr>
                <w:p w14:paraId="4BE26C71" w14:textId="2A09F117" w:rsidR="001C3BEC" w:rsidRPr="00BF62B8" w:rsidRDefault="004812FE" w:rsidP="007F55ED">
                  <w:pPr>
                    <w:pStyle w:val="a6"/>
                    <w:spacing w:before="375" w:beforeAutospacing="0" w:after="450"/>
                    <w:textAlignment w:val="baseline"/>
                    <w:rPr>
                      <w:color w:val="000000"/>
                      <w:sz w:val="16"/>
                      <w:szCs w:val="16"/>
                    </w:rPr>
                  </w:pPr>
                  <w:r>
                    <w:rPr>
                      <w:color w:val="000000"/>
                      <w:sz w:val="16"/>
                      <w:szCs w:val="16"/>
                    </w:rPr>
                    <w:t>43,06</w:t>
                  </w:r>
                </w:p>
              </w:tc>
              <w:tc>
                <w:tcPr>
                  <w:tcW w:w="1733" w:type="dxa"/>
                </w:tcPr>
                <w:p w14:paraId="48670018" w14:textId="56B0A476" w:rsidR="001C3BEC" w:rsidRPr="00BF62B8" w:rsidRDefault="004812FE" w:rsidP="007F55ED">
                  <w:pPr>
                    <w:pStyle w:val="a6"/>
                    <w:spacing w:before="375" w:beforeAutospacing="0" w:after="450"/>
                    <w:textAlignment w:val="baseline"/>
                    <w:rPr>
                      <w:color w:val="000000"/>
                      <w:sz w:val="16"/>
                      <w:szCs w:val="16"/>
                    </w:rPr>
                  </w:pPr>
                  <w:r>
                    <w:rPr>
                      <w:color w:val="000000"/>
                      <w:sz w:val="16"/>
                      <w:szCs w:val="16"/>
                    </w:rPr>
                    <w:t>43,08</w:t>
                  </w:r>
                </w:p>
              </w:tc>
              <w:tc>
                <w:tcPr>
                  <w:tcW w:w="1733" w:type="dxa"/>
                </w:tcPr>
                <w:p w14:paraId="327B78C7" w14:textId="472573F2" w:rsidR="001C3BEC" w:rsidRPr="00BF62B8" w:rsidRDefault="004812FE" w:rsidP="007F55ED">
                  <w:pPr>
                    <w:pStyle w:val="a6"/>
                    <w:spacing w:before="375" w:beforeAutospacing="0" w:after="450"/>
                    <w:textAlignment w:val="baseline"/>
                    <w:rPr>
                      <w:color w:val="000000"/>
                      <w:sz w:val="16"/>
                      <w:szCs w:val="16"/>
                    </w:rPr>
                  </w:pPr>
                  <w:r>
                    <w:rPr>
                      <w:color w:val="000000"/>
                      <w:sz w:val="16"/>
                      <w:szCs w:val="16"/>
                    </w:rPr>
                    <w:t>44</w:t>
                  </w:r>
                </w:p>
              </w:tc>
              <w:tc>
                <w:tcPr>
                  <w:tcW w:w="1733" w:type="dxa"/>
                </w:tcPr>
                <w:p w14:paraId="45D53EE3" w14:textId="02DDEEF3" w:rsidR="001C3BEC" w:rsidRPr="00BF62B8" w:rsidRDefault="004812FE" w:rsidP="007F55ED">
                  <w:pPr>
                    <w:pStyle w:val="a6"/>
                    <w:spacing w:before="375" w:beforeAutospacing="0" w:after="450"/>
                    <w:textAlignment w:val="baseline"/>
                    <w:rPr>
                      <w:color w:val="000000"/>
                      <w:sz w:val="16"/>
                      <w:szCs w:val="16"/>
                    </w:rPr>
                  </w:pPr>
                  <w:r>
                    <w:rPr>
                      <w:color w:val="000000"/>
                      <w:sz w:val="16"/>
                      <w:szCs w:val="16"/>
                    </w:rPr>
                    <w:t>44,02</w:t>
                  </w:r>
                </w:p>
              </w:tc>
              <w:tc>
                <w:tcPr>
                  <w:tcW w:w="1544" w:type="dxa"/>
                </w:tcPr>
                <w:p w14:paraId="20DA6714" w14:textId="17248033" w:rsidR="001C3BEC" w:rsidRPr="00BF62B8" w:rsidRDefault="004812FE" w:rsidP="007F55ED">
                  <w:pPr>
                    <w:pStyle w:val="a6"/>
                    <w:spacing w:before="375" w:beforeAutospacing="0" w:after="450"/>
                    <w:textAlignment w:val="baseline"/>
                    <w:rPr>
                      <w:color w:val="000000"/>
                      <w:sz w:val="16"/>
                      <w:szCs w:val="16"/>
                    </w:rPr>
                  </w:pPr>
                  <w:r>
                    <w:rPr>
                      <w:color w:val="000000"/>
                      <w:sz w:val="16"/>
                      <w:szCs w:val="16"/>
                    </w:rPr>
                    <w:t>44,04</w:t>
                  </w:r>
                </w:p>
              </w:tc>
              <w:tc>
                <w:tcPr>
                  <w:tcW w:w="1922" w:type="dxa"/>
                </w:tcPr>
                <w:p w14:paraId="75B13138" w14:textId="6E56E68A" w:rsidR="001C3BEC" w:rsidRPr="00BF62B8" w:rsidRDefault="004812FE" w:rsidP="007F55ED">
                  <w:pPr>
                    <w:pStyle w:val="a6"/>
                    <w:spacing w:before="375" w:beforeAutospacing="0" w:after="450"/>
                    <w:textAlignment w:val="baseline"/>
                    <w:rPr>
                      <w:color w:val="000000"/>
                      <w:sz w:val="16"/>
                      <w:szCs w:val="16"/>
                    </w:rPr>
                  </w:pPr>
                  <w:r>
                    <w:rPr>
                      <w:color w:val="000000"/>
                      <w:sz w:val="16"/>
                      <w:szCs w:val="16"/>
                    </w:rPr>
                    <w:t>ОСКДХиТ</w:t>
                  </w:r>
                </w:p>
              </w:tc>
            </w:tr>
          </w:tbl>
          <w:p w14:paraId="439F1B95" w14:textId="77777777" w:rsidR="0030614B" w:rsidRPr="00BF62B8" w:rsidRDefault="0030614B" w:rsidP="007F55ED">
            <w:pPr>
              <w:spacing w:after="0"/>
              <w:rPr>
                <w:rFonts w:ascii="Times New Roman" w:hAnsi="Times New Roman" w:cs="Times New Roman"/>
                <w:sz w:val="24"/>
                <w:szCs w:val="24"/>
              </w:rPr>
            </w:pPr>
          </w:p>
        </w:tc>
      </w:tr>
      <w:tr w:rsidR="00B90434" w:rsidRPr="00BF62B8" w14:paraId="74DA4039" w14:textId="77777777" w:rsidTr="007B0688">
        <w:tc>
          <w:tcPr>
            <w:tcW w:w="567" w:type="dxa"/>
            <w:gridSpan w:val="2"/>
          </w:tcPr>
          <w:p w14:paraId="3C9989B9" w14:textId="2BB2BE29" w:rsidR="00B90434" w:rsidRPr="00BF62B8" w:rsidRDefault="00B90434" w:rsidP="00492324">
            <w:pPr>
              <w:spacing w:after="0"/>
              <w:rPr>
                <w:rFonts w:ascii="Times New Roman" w:hAnsi="Times New Roman" w:cs="Times New Roman"/>
                <w:sz w:val="24"/>
                <w:szCs w:val="24"/>
              </w:rPr>
            </w:pPr>
            <w:r w:rsidRPr="00BF62B8">
              <w:rPr>
                <w:rFonts w:ascii="Times New Roman" w:hAnsi="Times New Roman" w:cs="Times New Roman"/>
                <w:sz w:val="24"/>
                <w:szCs w:val="24"/>
              </w:rPr>
              <w:lastRenderedPageBreak/>
              <w:t>14.</w:t>
            </w:r>
            <w:r w:rsidR="00492324">
              <w:rPr>
                <w:rFonts w:ascii="Times New Roman" w:hAnsi="Times New Roman" w:cs="Times New Roman"/>
                <w:sz w:val="24"/>
                <w:szCs w:val="24"/>
              </w:rPr>
              <w:t>1</w:t>
            </w:r>
          </w:p>
        </w:tc>
        <w:tc>
          <w:tcPr>
            <w:tcW w:w="4678" w:type="dxa"/>
          </w:tcPr>
          <w:p w14:paraId="260D21FD" w14:textId="77777777" w:rsidR="00B90434" w:rsidRPr="00BF62B8" w:rsidRDefault="00B90434" w:rsidP="00564606">
            <w:pPr>
              <w:pStyle w:val="a6"/>
            </w:pPr>
            <w:r w:rsidRPr="00BF62B8">
              <w:t>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06.02.2006 № 75.</w:t>
            </w:r>
          </w:p>
        </w:tc>
        <w:tc>
          <w:tcPr>
            <w:tcW w:w="2126" w:type="dxa"/>
          </w:tcPr>
          <w:p w14:paraId="650DF319" w14:textId="56C602D0" w:rsidR="00B90434" w:rsidRPr="00BF62B8" w:rsidRDefault="004C0E5E" w:rsidP="00B90434">
            <w:pPr>
              <w:spacing w:after="0"/>
              <w:rPr>
                <w:rFonts w:ascii="Times New Roman" w:hAnsi="Times New Roman" w:cs="Times New Roman"/>
                <w:sz w:val="24"/>
                <w:szCs w:val="24"/>
              </w:rPr>
            </w:pPr>
            <w:r w:rsidRPr="00BF62B8">
              <w:rPr>
                <w:rFonts w:ascii="Times New Roman" w:hAnsi="Times New Roman" w:cs="Times New Roman"/>
                <w:color w:val="000000"/>
                <w:sz w:val="24"/>
                <w:szCs w:val="24"/>
              </w:rPr>
              <w:t>Повышение уровня прозрачности деятельности и качества оказываемых услуг управляющими компаниям</w:t>
            </w:r>
          </w:p>
        </w:tc>
        <w:tc>
          <w:tcPr>
            <w:tcW w:w="2693" w:type="dxa"/>
          </w:tcPr>
          <w:p w14:paraId="3269E344" w14:textId="4AA84EBC" w:rsidR="00B90434" w:rsidRPr="00BF62B8" w:rsidRDefault="00492324" w:rsidP="00564606">
            <w:pPr>
              <w:spacing w:after="0"/>
              <w:rPr>
                <w:rFonts w:ascii="Times New Roman" w:hAnsi="Times New Roman" w:cs="Times New Roman"/>
                <w:sz w:val="24"/>
                <w:szCs w:val="24"/>
              </w:rPr>
            </w:pPr>
            <w:r>
              <w:rPr>
                <w:rFonts w:ascii="Times New Roman" w:hAnsi="Times New Roman" w:cs="Times New Roman"/>
                <w:sz w:val="24"/>
                <w:szCs w:val="24"/>
              </w:rPr>
              <w:t>Конкурсная документация</w:t>
            </w:r>
          </w:p>
          <w:p w14:paraId="23406AB1" w14:textId="77777777" w:rsidR="00B90434" w:rsidRPr="00BF62B8" w:rsidRDefault="00B90434" w:rsidP="00564606">
            <w:pPr>
              <w:spacing w:after="0"/>
              <w:rPr>
                <w:rFonts w:ascii="Times New Roman" w:hAnsi="Times New Roman" w:cs="Times New Roman"/>
                <w:sz w:val="24"/>
                <w:szCs w:val="24"/>
              </w:rPr>
            </w:pPr>
          </w:p>
        </w:tc>
        <w:tc>
          <w:tcPr>
            <w:tcW w:w="1417" w:type="dxa"/>
            <w:gridSpan w:val="2"/>
          </w:tcPr>
          <w:p w14:paraId="7949CA9C" w14:textId="4589B961" w:rsidR="00B90434" w:rsidRPr="004812FE" w:rsidRDefault="004812FE" w:rsidP="00564606">
            <w:pPr>
              <w:spacing w:after="0"/>
              <w:rPr>
                <w:rFonts w:ascii="Times New Roman" w:hAnsi="Times New Roman" w:cs="Times New Roman"/>
                <w:sz w:val="24"/>
                <w:szCs w:val="24"/>
              </w:rPr>
            </w:pPr>
            <w:r w:rsidRPr="004812FE">
              <w:rPr>
                <w:rFonts w:ascii="Times New Roman" w:hAnsi="Times New Roman" w:cs="Times New Roman"/>
                <w:sz w:val="24"/>
                <w:szCs w:val="24"/>
              </w:rPr>
              <w:t>2020-2022</w:t>
            </w:r>
          </w:p>
        </w:tc>
        <w:tc>
          <w:tcPr>
            <w:tcW w:w="2268" w:type="dxa"/>
          </w:tcPr>
          <w:p w14:paraId="4749CD79" w14:textId="217D6A7E" w:rsidR="00B90434" w:rsidRPr="00BF62B8" w:rsidRDefault="00B90434" w:rsidP="00564606">
            <w:pPr>
              <w:spacing w:after="0"/>
              <w:rPr>
                <w:rFonts w:ascii="Times New Roman" w:hAnsi="Times New Roman" w:cs="Times New Roman"/>
                <w:sz w:val="24"/>
                <w:szCs w:val="24"/>
              </w:rPr>
            </w:pPr>
            <w:r w:rsidRPr="00BF62B8">
              <w:rPr>
                <w:rFonts w:ascii="Times New Roman" w:eastAsia="TimesNewRomanPSMT" w:hAnsi="Times New Roman" w:cs="Times New Roman"/>
                <w:sz w:val="24"/>
                <w:szCs w:val="24"/>
              </w:rPr>
              <w:t>Обеспечение для хозяйствующих субъектов всех форм собственности равных условий деятельности на товарном рынке</w:t>
            </w:r>
          </w:p>
        </w:tc>
        <w:tc>
          <w:tcPr>
            <w:tcW w:w="1701" w:type="dxa"/>
          </w:tcPr>
          <w:p w14:paraId="755C66A2" w14:textId="2550A1F5" w:rsidR="00B90434" w:rsidRPr="004812FE" w:rsidRDefault="004812FE" w:rsidP="00564606">
            <w:pPr>
              <w:spacing w:after="0"/>
              <w:rPr>
                <w:rFonts w:ascii="Times New Roman" w:hAnsi="Times New Roman" w:cs="Times New Roman"/>
                <w:sz w:val="24"/>
                <w:szCs w:val="24"/>
              </w:rPr>
            </w:pPr>
            <w:r w:rsidRPr="004812FE">
              <w:rPr>
                <w:rFonts w:ascii="Times New Roman" w:hAnsi="Times New Roman" w:cs="Times New Roman"/>
                <w:sz w:val="24"/>
                <w:szCs w:val="24"/>
              </w:rPr>
              <w:t>ОСКДХиТ</w:t>
            </w:r>
          </w:p>
        </w:tc>
      </w:tr>
      <w:tr w:rsidR="00B90434" w:rsidRPr="00BF62B8" w14:paraId="0F9325E6" w14:textId="77777777" w:rsidTr="007B0688">
        <w:tc>
          <w:tcPr>
            <w:tcW w:w="144" w:type="dxa"/>
          </w:tcPr>
          <w:p w14:paraId="27922E96"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0F13DB0E" w14:textId="77777777" w:rsidR="00AF3FAC" w:rsidRPr="00BF62B8" w:rsidRDefault="00AF3FAC" w:rsidP="00B90434">
            <w:pPr>
              <w:pStyle w:val="ConsPlusNormal"/>
              <w:spacing w:line="256" w:lineRule="auto"/>
              <w:jc w:val="center"/>
              <w:rPr>
                <w:rFonts w:ascii="Times New Roman" w:hAnsi="Times New Roman" w:cs="Times New Roman"/>
                <w:b/>
                <w:sz w:val="24"/>
                <w:szCs w:val="24"/>
                <w:lang w:eastAsia="en-US"/>
              </w:rPr>
            </w:pPr>
          </w:p>
          <w:p w14:paraId="4987ADFC" w14:textId="77777777" w:rsidR="004742EE" w:rsidRDefault="004742EE" w:rsidP="00305A78">
            <w:pPr>
              <w:pStyle w:val="ConsPlusNormal"/>
              <w:jc w:val="center"/>
              <w:rPr>
                <w:rFonts w:ascii="Times New Roman" w:hAnsi="Times New Roman" w:cs="Times New Roman"/>
                <w:b/>
                <w:sz w:val="24"/>
                <w:szCs w:val="24"/>
                <w:lang w:eastAsia="en-US"/>
              </w:rPr>
            </w:pPr>
          </w:p>
          <w:p w14:paraId="5799D7B0" w14:textId="20EA9897" w:rsidR="00B90434" w:rsidRPr="00BF62B8" w:rsidRDefault="00B90434" w:rsidP="00305A78">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lastRenderedPageBreak/>
              <w:t>1</w:t>
            </w:r>
            <w:r w:rsidR="008E3562" w:rsidRPr="00BF62B8">
              <w:rPr>
                <w:rFonts w:ascii="Times New Roman" w:hAnsi="Times New Roman" w:cs="Times New Roman"/>
                <w:b/>
                <w:sz w:val="24"/>
                <w:szCs w:val="24"/>
                <w:lang w:eastAsia="en-US"/>
              </w:rPr>
              <w:t>5</w:t>
            </w:r>
            <w:r w:rsidRPr="00BF62B8">
              <w:rPr>
                <w:rFonts w:ascii="Times New Roman" w:hAnsi="Times New Roman" w:cs="Times New Roman"/>
                <w:b/>
                <w:sz w:val="24"/>
                <w:szCs w:val="24"/>
                <w:lang w:eastAsia="en-US"/>
              </w:rPr>
              <w:t>.Рынок купли-продажи электрической энергии (мощности)</w:t>
            </w:r>
          </w:p>
          <w:p w14:paraId="2B6B6672" w14:textId="593EEF92" w:rsidR="00B05CDB" w:rsidRPr="00BF62B8" w:rsidRDefault="00B90434" w:rsidP="000F53D2">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на розничном рынке электрической энергии (мощности)</w:t>
            </w:r>
          </w:p>
          <w:p w14:paraId="20DE979F" w14:textId="7BE538A2" w:rsidR="00B21D5F" w:rsidRPr="00BF62B8" w:rsidRDefault="007F44E0" w:rsidP="00B05CDB">
            <w:pPr>
              <w:pStyle w:val="ConsPlusNormal"/>
              <w:spacing w:line="256" w:lineRule="auto"/>
              <w:jc w:val="both"/>
              <w:rPr>
                <w:rFonts w:ascii="Times New Roman" w:hAnsi="Times New Roman" w:cs="Times New Roman"/>
                <w:color w:val="000000"/>
                <w:sz w:val="24"/>
                <w:szCs w:val="24"/>
              </w:rPr>
            </w:pPr>
            <w:r w:rsidRPr="00BF62B8">
              <w:rPr>
                <w:rFonts w:ascii="Times New Roman" w:hAnsi="Times New Roman" w:cs="Times New Roman"/>
                <w:bCs/>
                <w:sz w:val="24"/>
                <w:szCs w:val="24"/>
                <w:lang w:eastAsia="en-US"/>
              </w:rPr>
              <w:t xml:space="preserve"> </w:t>
            </w:r>
            <w:r w:rsidR="00F34C95">
              <w:rPr>
                <w:rFonts w:ascii="Times New Roman" w:hAnsi="Times New Roman" w:cs="Times New Roman"/>
                <w:bCs/>
                <w:sz w:val="24"/>
                <w:szCs w:val="24"/>
                <w:lang w:eastAsia="en-US"/>
              </w:rPr>
              <w:t xml:space="preserve">   </w:t>
            </w:r>
            <w:r w:rsidR="00B05CDB">
              <w:rPr>
                <w:rFonts w:ascii="Times New Roman" w:hAnsi="Times New Roman" w:cs="Times New Roman"/>
                <w:bCs/>
                <w:sz w:val="24"/>
                <w:szCs w:val="24"/>
                <w:lang w:eastAsia="en-US"/>
              </w:rPr>
              <w:t xml:space="preserve"> </w:t>
            </w:r>
            <w:r w:rsidR="00CE49A9" w:rsidRPr="00BF62B8">
              <w:rPr>
                <w:rFonts w:ascii="Times New Roman" w:hAnsi="Times New Roman" w:cs="Times New Roman"/>
                <w:color w:val="000000"/>
                <w:sz w:val="24"/>
                <w:szCs w:val="24"/>
              </w:rPr>
              <w:t>В Тогучинском районе п</w:t>
            </w:r>
            <w:r w:rsidR="009410C6" w:rsidRPr="00BF62B8">
              <w:rPr>
                <w:rFonts w:ascii="Times New Roman" w:hAnsi="Times New Roman" w:cs="Times New Roman"/>
                <w:color w:val="000000"/>
                <w:sz w:val="24"/>
                <w:szCs w:val="24"/>
              </w:rPr>
              <w:t>родажу электроэнергии конечным потребителям осуществля</w:t>
            </w:r>
            <w:r w:rsidR="00CE49A9" w:rsidRPr="00BF62B8">
              <w:rPr>
                <w:rFonts w:ascii="Times New Roman" w:hAnsi="Times New Roman" w:cs="Times New Roman"/>
                <w:color w:val="000000"/>
                <w:sz w:val="24"/>
                <w:szCs w:val="24"/>
              </w:rPr>
              <w:t>е</w:t>
            </w:r>
            <w:r w:rsidR="009410C6" w:rsidRPr="00BF62B8">
              <w:rPr>
                <w:rFonts w:ascii="Times New Roman" w:hAnsi="Times New Roman" w:cs="Times New Roman"/>
                <w:color w:val="000000"/>
                <w:sz w:val="24"/>
                <w:szCs w:val="24"/>
              </w:rPr>
              <w:t>т</w:t>
            </w:r>
            <w:r w:rsidR="00CE49A9" w:rsidRPr="00BF62B8">
              <w:rPr>
                <w:rFonts w:ascii="Times New Roman" w:hAnsi="Times New Roman" w:cs="Times New Roman"/>
                <w:color w:val="000000"/>
                <w:sz w:val="24"/>
                <w:szCs w:val="24"/>
              </w:rPr>
              <w:t xml:space="preserve"> </w:t>
            </w:r>
            <w:r w:rsidR="00D32D74">
              <w:rPr>
                <w:rFonts w:ascii="Times New Roman" w:hAnsi="Times New Roman" w:cs="Times New Roman"/>
                <w:color w:val="000000"/>
                <w:sz w:val="24"/>
                <w:szCs w:val="24"/>
              </w:rPr>
              <w:t>2</w:t>
            </w:r>
            <w:r w:rsidR="00CE49A9" w:rsidRPr="00BF62B8">
              <w:rPr>
                <w:rFonts w:ascii="Times New Roman" w:hAnsi="Times New Roman" w:cs="Times New Roman"/>
                <w:color w:val="000000"/>
                <w:sz w:val="24"/>
                <w:szCs w:val="24"/>
              </w:rPr>
              <w:t xml:space="preserve"> энергосбытов</w:t>
            </w:r>
            <w:r w:rsidR="00D32D74">
              <w:rPr>
                <w:rFonts w:ascii="Times New Roman" w:hAnsi="Times New Roman" w:cs="Times New Roman"/>
                <w:color w:val="000000"/>
                <w:sz w:val="24"/>
                <w:szCs w:val="24"/>
              </w:rPr>
              <w:t>ые</w:t>
            </w:r>
            <w:r w:rsidR="00CE49A9" w:rsidRPr="00BF62B8">
              <w:rPr>
                <w:rFonts w:ascii="Times New Roman" w:hAnsi="Times New Roman" w:cs="Times New Roman"/>
                <w:color w:val="000000"/>
                <w:sz w:val="24"/>
                <w:szCs w:val="24"/>
              </w:rPr>
              <w:t xml:space="preserve"> организаци</w:t>
            </w:r>
            <w:r w:rsidR="00D32D74">
              <w:rPr>
                <w:rFonts w:ascii="Times New Roman" w:hAnsi="Times New Roman" w:cs="Times New Roman"/>
                <w:color w:val="000000"/>
                <w:sz w:val="24"/>
                <w:szCs w:val="24"/>
              </w:rPr>
              <w:t>и</w:t>
            </w:r>
            <w:r w:rsidR="00CE49A9" w:rsidRPr="00BF62B8">
              <w:rPr>
                <w:rFonts w:ascii="Times New Roman" w:hAnsi="Times New Roman" w:cs="Times New Roman"/>
                <w:color w:val="000000"/>
                <w:sz w:val="24"/>
                <w:szCs w:val="24"/>
              </w:rPr>
              <w:t xml:space="preserve"> - ОАО «Новосибирскэнергосбыт»</w:t>
            </w:r>
            <w:r w:rsidR="00B05CDB">
              <w:rPr>
                <w:rFonts w:ascii="Times New Roman" w:hAnsi="Times New Roman" w:cs="Times New Roman"/>
                <w:color w:val="000000"/>
                <w:sz w:val="24"/>
                <w:szCs w:val="24"/>
              </w:rPr>
              <w:t xml:space="preserve"> </w:t>
            </w:r>
            <w:r w:rsidR="00D32D74">
              <w:rPr>
                <w:rFonts w:ascii="Times New Roman" w:hAnsi="Times New Roman" w:cs="Times New Roman"/>
                <w:color w:val="000000"/>
                <w:sz w:val="24"/>
                <w:szCs w:val="24"/>
              </w:rPr>
              <w:t>-гарантирующий поставщик</w:t>
            </w:r>
            <w:r w:rsidR="00162504">
              <w:rPr>
                <w:rFonts w:ascii="Times New Roman" w:hAnsi="Times New Roman" w:cs="Times New Roman"/>
                <w:color w:val="000000"/>
                <w:sz w:val="24"/>
                <w:szCs w:val="24"/>
              </w:rPr>
              <w:t xml:space="preserve">, который продает электрическую энергию </w:t>
            </w:r>
            <w:r w:rsidR="001E4F7A">
              <w:rPr>
                <w:rFonts w:ascii="Times New Roman" w:hAnsi="Times New Roman" w:cs="Times New Roman"/>
                <w:color w:val="000000"/>
                <w:sz w:val="24"/>
                <w:szCs w:val="24"/>
              </w:rPr>
              <w:t>предприятиям и населению Тогучинского района</w:t>
            </w:r>
            <w:r w:rsidR="00D32D74">
              <w:rPr>
                <w:rFonts w:ascii="Times New Roman" w:hAnsi="Times New Roman" w:cs="Times New Roman"/>
                <w:color w:val="000000"/>
                <w:sz w:val="24"/>
                <w:szCs w:val="24"/>
              </w:rPr>
              <w:t xml:space="preserve"> и </w:t>
            </w:r>
            <w:r w:rsidR="0077180E">
              <w:rPr>
                <w:rFonts w:ascii="Times New Roman" w:hAnsi="Times New Roman" w:cs="Times New Roman"/>
                <w:color w:val="000000"/>
                <w:sz w:val="24"/>
                <w:szCs w:val="24"/>
              </w:rPr>
              <w:t>АО «Трансэнергопром»</w:t>
            </w:r>
            <w:r w:rsidR="00162504">
              <w:rPr>
                <w:rFonts w:ascii="Times New Roman" w:hAnsi="Times New Roman" w:cs="Times New Roman"/>
                <w:color w:val="000000"/>
                <w:sz w:val="24"/>
                <w:szCs w:val="24"/>
              </w:rPr>
              <w:t>, который в свою очередь покупает электрическую энергию у ОАО «Новосибирскэнергосбыт» и продает</w:t>
            </w:r>
            <w:r w:rsidR="00162504" w:rsidRPr="00BF62B8">
              <w:rPr>
                <w:rFonts w:ascii="Times New Roman" w:hAnsi="Times New Roman" w:cs="Times New Roman"/>
                <w:color w:val="000000"/>
                <w:sz w:val="24"/>
                <w:szCs w:val="24"/>
              </w:rPr>
              <w:t xml:space="preserve"> АО Горновско</w:t>
            </w:r>
            <w:r w:rsidR="00162504">
              <w:rPr>
                <w:rFonts w:ascii="Times New Roman" w:hAnsi="Times New Roman" w:cs="Times New Roman"/>
                <w:color w:val="000000"/>
                <w:sz w:val="24"/>
                <w:szCs w:val="24"/>
              </w:rPr>
              <w:t>му</w:t>
            </w:r>
            <w:r w:rsidR="00162504" w:rsidRPr="00BF62B8">
              <w:rPr>
                <w:rFonts w:ascii="Times New Roman" w:hAnsi="Times New Roman" w:cs="Times New Roman"/>
                <w:color w:val="000000"/>
                <w:sz w:val="24"/>
                <w:szCs w:val="24"/>
              </w:rPr>
              <w:t xml:space="preserve"> завод</w:t>
            </w:r>
            <w:r w:rsidR="00162504">
              <w:rPr>
                <w:rFonts w:ascii="Times New Roman" w:hAnsi="Times New Roman" w:cs="Times New Roman"/>
                <w:color w:val="000000"/>
                <w:sz w:val="24"/>
                <w:szCs w:val="24"/>
              </w:rPr>
              <w:t>у</w:t>
            </w:r>
            <w:r w:rsidR="00162504" w:rsidRPr="00BF62B8">
              <w:rPr>
                <w:rFonts w:ascii="Times New Roman" w:hAnsi="Times New Roman" w:cs="Times New Roman"/>
                <w:color w:val="000000"/>
                <w:sz w:val="24"/>
                <w:szCs w:val="24"/>
              </w:rPr>
              <w:t xml:space="preserve"> Спе</w:t>
            </w:r>
            <w:r w:rsidR="00162504">
              <w:rPr>
                <w:rFonts w:ascii="Times New Roman" w:hAnsi="Times New Roman" w:cs="Times New Roman"/>
                <w:color w:val="000000"/>
                <w:sz w:val="24"/>
                <w:szCs w:val="24"/>
              </w:rPr>
              <w:t>ц</w:t>
            </w:r>
            <w:r w:rsidR="00162504" w:rsidRPr="00BF62B8">
              <w:rPr>
                <w:rFonts w:ascii="Times New Roman" w:hAnsi="Times New Roman" w:cs="Times New Roman"/>
                <w:color w:val="000000"/>
                <w:sz w:val="24"/>
                <w:szCs w:val="24"/>
              </w:rPr>
              <w:t>железобетон - филиал</w:t>
            </w:r>
            <w:r w:rsidR="00162504">
              <w:rPr>
                <w:rFonts w:ascii="Times New Roman" w:hAnsi="Times New Roman" w:cs="Times New Roman"/>
                <w:color w:val="000000"/>
                <w:sz w:val="24"/>
                <w:szCs w:val="24"/>
              </w:rPr>
              <w:t>у</w:t>
            </w:r>
            <w:r w:rsidR="00162504" w:rsidRPr="00BF62B8">
              <w:rPr>
                <w:rFonts w:ascii="Times New Roman" w:hAnsi="Times New Roman" w:cs="Times New Roman"/>
                <w:color w:val="000000"/>
                <w:sz w:val="24"/>
                <w:szCs w:val="24"/>
              </w:rPr>
              <w:t xml:space="preserve"> «БЭТ»</w:t>
            </w:r>
            <w:r w:rsidR="00CE49A9"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Среди энергосбытовых компаний (особенно гарантирующих поставщиков) ведется работа по цифровизации энергосбытового бизнеса – создание личных кабинетов потребителей на сайтах энергосбытовых компаний, оптимизация работы колл-центров, внедрение сервисов оплаты услуг.</w:t>
            </w:r>
            <w:r w:rsidR="00436BFA"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Конкуренция приводит к тому, улучшается не только качество предоставления самих энергосбытовых услуг, но и предлагается набор дополнительных услуг для удобства потребителей. В соответствии с Федеральным законом от 01.01.2001 № 35-ФЗ «Об электроэнергетике» самой электрической энергии (нерегулируемая составляющая) с 01.01.2011 определяется конъюнктурой оптового рынка электрической энергии (мощности) с учетом существующего спроса и предложения и не подлежит государственному регулированию.</w:t>
            </w:r>
            <w:r w:rsidR="00436BFA"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Пунктом 78 Основных положе</w:t>
            </w:r>
            <w:r w:rsidR="00436BFA" w:rsidRPr="00BF62B8">
              <w:rPr>
                <w:rFonts w:ascii="Times New Roman" w:hAnsi="Times New Roman" w:cs="Times New Roman"/>
                <w:color w:val="000000"/>
                <w:sz w:val="24"/>
                <w:szCs w:val="24"/>
              </w:rPr>
              <w:t xml:space="preserve">ний предусмотрено, что расчеты </w:t>
            </w:r>
            <w:r w:rsidR="00B21D5F" w:rsidRPr="00BF62B8">
              <w:rPr>
                <w:rFonts w:ascii="Times New Roman" w:hAnsi="Times New Roman" w:cs="Times New Roman"/>
                <w:color w:val="000000"/>
                <w:sz w:val="24"/>
                <w:szCs w:val="24"/>
              </w:rPr>
              <w:t>за электрическую энергию (мощность) по договору энергоснабжения (купли-продажи (поставки) электрической энергии (мощности)) осуществляются с учетом того, что 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r w:rsidR="00436BFA"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w:t>
            </w:r>
            <w:r w:rsidR="000210DB" w:rsidRPr="00BF62B8">
              <w:rPr>
                <w:rFonts w:ascii="Times New Roman" w:hAnsi="Times New Roman" w:cs="Times New Roman"/>
                <w:color w:val="000000"/>
                <w:sz w:val="24"/>
                <w:szCs w:val="24"/>
              </w:rPr>
              <w:t xml:space="preserve">ен, определяемых и применяемых </w:t>
            </w:r>
            <w:r w:rsidR="00B21D5F" w:rsidRPr="00BF62B8">
              <w:rPr>
                <w:rFonts w:ascii="Times New Roman" w:hAnsi="Times New Roman" w:cs="Times New Roman"/>
                <w:color w:val="000000"/>
                <w:sz w:val="24"/>
                <w:szCs w:val="24"/>
              </w:rPr>
              <w:t>в соответствии с Основными положениями. В соответствии с приложением 1 к Правилам оптового рынка электрической энергии и мощности, утвержденным постановлением Правительства Российской Федерации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r w:rsidR="000210DB"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Уровни нерегулируемых цен для прочих потребителей зависят от типа договора (договор энергоснабжения или купли-продажи), ценовой категории, по которой осуществляются расчеты за потребленную электрическую энергию, мощности энергопринимающих устройств потребителя, уровня напряжения, на котором присоединен потребитель.</w:t>
            </w:r>
            <w:r w:rsidR="000210DB"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Правила деятельности гарантирующих поставщиков установлены Основными положениями.</w:t>
            </w:r>
            <w:r w:rsidR="000210DB"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В настоящее время Правительством Российской Федерации разработан проект Федерального закона «О внесении</w:t>
            </w:r>
            <w:r w:rsidR="000210DB" w:rsidRPr="00BF62B8">
              <w:rPr>
                <w:rFonts w:ascii="Times New Roman" w:hAnsi="Times New Roman" w:cs="Times New Roman"/>
                <w:color w:val="000000"/>
                <w:sz w:val="24"/>
                <w:szCs w:val="24"/>
              </w:rPr>
              <w:t xml:space="preserve"> изменений в Федеральный закон </w:t>
            </w:r>
            <w:r w:rsidR="00B21D5F" w:rsidRPr="00BF62B8">
              <w:rPr>
                <w:rFonts w:ascii="Times New Roman" w:hAnsi="Times New Roman" w:cs="Times New Roman"/>
                <w:color w:val="000000"/>
                <w:sz w:val="24"/>
                <w:szCs w:val="24"/>
              </w:rPr>
              <w:t>«Об электроэнергетике» и отдельные законодательные акты Российской Федерации, связанных с лицензированием энергосбытовой деятельности».</w:t>
            </w:r>
            <w:r w:rsidR="000210DB"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Проектом Федерального закона</w:t>
            </w:r>
            <w:r w:rsidR="007F55ED"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предус</w:t>
            </w:r>
            <w:r w:rsidR="002964C5">
              <w:rPr>
                <w:rFonts w:ascii="Times New Roman" w:hAnsi="Times New Roman" w:cs="Times New Roman"/>
                <w:color w:val="000000"/>
                <w:sz w:val="24"/>
                <w:szCs w:val="24"/>
              </w:rPr>
              <w:t xml:space="preserve">матривается внесение изменений </w:t>
            </w:r>
            <w:r w:rsidR="00B21D5F" w:rsidRPr="00BF62B8">
              <w:rPr>
                <w:rFonts w:ascii="Times New Roman" w:hAnsi="Times New Roman" w:cs="Times New Roman"/>
                <w:color w:val="000000"/>
                <w:sz w:val="24"/>
                <w:szCs w:val="24"/>
              </w:rPr>
              <w:t>в статьи 4 и 5 Федерального закона от 01.01.2001 № 451-ФЗ «О внесении изменений в Федеральный закон «Об</w:t>
            </w:r>
            <w:r w:rsidR="002964C5">
              <w:rPr>
                <w:rFonts w:ascii="Times New Roman" w:hAnsi="Times New Roman" w:cs="Times New Roman"/>
                <w:color w:val="000000"/>
                <w:sz w:val="24"/>
                <w:szCs w:val="24"/>
              </w:rPr>
              <w:t xml:space="preserve"> электроэнергетике» и отдельные </w:t>
            </w:r>
            <w:r w:rsidR="00B21D5F" w:rsidRPr="00BF62B8">
              <w:rPr>
                <w:rFonts w:ascii="Times New Roman" w:hAnsi="Times New Roman" w:cs="Times New Roman"/>
                <w:color w:val="000000"/>
                <w:sz w:val="24"/>
                <w:szCs w:val="24"/>
              </w:rPr>
              <w:t>законодательные акты Российской Федерации, связанных с лицензированием энергосбытовой деятельности», предусматривающих перенесение срока установления запрета на осуществление энергосбытовой деятельност</w:t>
            </w:r>
            <w:r w:rsidR="00955ACB">
              <w:rPr>
                <w:rFonts w:ascii="Times New Roman" w:hAnsi="Times New Roman" w:cs="Times New Roman"/>
                <w:color w:val="000000"/>
                <w:sz w:val="24"/>
                <w:szCs w:val="24"/>
              </w:rPr>
              <w:t xml:space="preserve">и без соответствующей лицензии </w:t>
            </w:r>
            <w:r w:rsidR="00B21D5F" w:rsidRPr="00BF62B8">
              <w:rPr>
                <w:rFonts w:ascii="Times New Roman" w:hAnsi="Times New Roman" w:cs="Times New Roman"/>
                <w:color w:val="000000"/>
                <w:sz w:val="24"/>
                <w:szCs w:val="24"/>
              </w:rPr>
              <w:t>с 01.01.2019 на 01.07.2020, а также возможность применения административной ответственности за нарушение данного запрета с 01.06.2020.</w:t>
            </w:r>
            <w:r w:rsidR="00CE49A9"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 xml:space="preserve">Дальнейшее совершенствование сбытовой деятельности компаний, обеспечивающее </w:t>
            </w:r>
            <w:r w:rsidR="00B21D5F" w:rsidRPr="00BF62B8">
              <w:rPr>
                <w:rFonts w:ascii="Times New Roman" w:hAnsi="Times New Roman" w:cs="Times New Roman"/>
                <w:color w:val="000000"/>
                <w:sz w:val="24"/>
                <w:szCs w:val="24"/>
              </w:rPr>
              <w:lastRenderedPageBreak/>
              <w:t>клиентоориентированный подход к обслуживанию потребителей.</w:t>
            </w:r>
            <w:r w:rsidR="000210DB"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Основными перспективами развития рынка являются:</w:t>
            </w:r>
            <w:r w:rsidR="000210DB"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исключение возможностей для тарифной дискриминации;</w:t>
            </w:r>
            <w:r w:rsidR="000210DB"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прозрачность и долгосрочность тарифного регулирования;</w:t>
            </w:r>
            <w:r w:rsidR="007F55ED" w:rsidRPr="00BF62B8">
              <w:rPr>
                <w:rFonts w:ascii="Times New Roman" w:hAnsi="Times New Roman" w:cs="Times New Roman"/>
                <w:color w:val="000000"/>
                <w:sz w:val="24"/>
                <w:szCs w:val="24"/>
              </w:rPr>
              <w:t xml:space="preserve"> </w:t>
            </w:r>
            <w:r w:rsidR="00B21D5F" w:rsidRPr="00BF62B8">
              <w:rPr>
                <w:rFonts w:ascii="Times New Roman" w:hAnsi="Times New Roman" w:cs="Times New Roman"/>
                <w:color w:val="000000"/>
                <w:sz w:val="24"/>
                <w:szCs w:val="24"/>
              </w:rPr>
              <w:t>внедрение института лицензирования лицензированием энергосбытовой деятельности.</w:t>
            </w:r>
          </w:p>
          <w:p w14:paraId="2FC72D12" w14:textId="77777777" w:rsidR="00E15678" w:rsidRDefault="00E15678" w:rsidP="00E15678">
            <w:pPr>
              <w:pStyle w:val="ConsPlusNormal"/>
              <w:jc w:val="center"/>
              <w:rPr>
                <w:rFonts w:ascii="Times New Roman" w:hAnsi="Times New Roman" w:cs="Times New Roman"/>
                <w:b/>
                <w:color w:val="000000"/>
                <w:sz w:val="16"/>
                <w:szCs w:val="16"/>
              </w:rPr>
            </w:pPr>
          </w:p>
          <w:p w14:paraId="4B9661D7" w14:textId="77777777" w:rsidR="00A23B11" w:rsidRPr="00B05CDB" w:rsidRDefault="00A23B11" w:rsidP="00E15678">
            <w:pPr>
              <w:pStyle w:val="ConsPlusNormal"/>
              <w:jc w:val="center"/>
              <w:rPr>
                <w:rFonts w:ascii="Times New Roman" w:hAnsi="Times New Roman" w:cs="Times New Roman"/>
                <w:b/>
                <w:sz w:val="24"/>
                <w:szCs w:val="24"/>
                <w:lang w:eastAsia="en-US"/>
              </w:rPr>
            </w:pPr>
            <w:r w:rsidRPr="00B05CDB">
              <w:rPr>
                <w:rFonts w:ascii="Times New Roman" w:hAnsi="Times New Roman" w:cs="Times New Roman"/>
                <w:b/>
                <w:color w:val="000000"/>
                <w:sz w:val="24"/>
                <w:szCs w:val="24"/>
              </w:rPr>
              <w:t xml:space="preserve">Перечень ключевых показателей на рынке </w:t>
            </w:r>
            <w:r w:rsidRPr="00B05CDB">
              <w:rPr>
                <w:rFonts w:ascii="Times New Roman" w:hAnsi="Times New Roman" w:cs="Times New Roman"/>
                <w:b/>
                <w:sz w:val="24"/>
                <w:szCs w:val="24"/>
                <w:lang w:eastAsia="en-US"/>
              </w:rPr>
              <w:t>купли-продажи электрической энергии (мощности)</w:t>
            </w:r>
          </w:p>
          <w:p w14:paraId="349C50A1" w14:textId="0718CC5B" w:rsidR="00A23B11" w:rsidRPr="00B05CDB" w:rsidRDefault="00A23B11" w:rsidP="00E15678">
            <w:pPr>
              <w:pStyle w:val="ConsPlusNormal"/>
              <w:jc w:val="center"/>
              <w:rPr>
                <w:rFonts w:ascii="Times New Roman" w:hAnsi="Times New Roman" w:cs="Times New Roman"/>
                <w:color w:val="000000"/>
                <w:sz w:val="24"/>
                <w:szCs w:val="24"/>
              </w:rPr>
            </w:pPr>
            <w:r w:rsidRPr="00B05CDB">
              <w:rPr>
                <w:rFonts w:ascii="Times New Roman" w:hAnsi="Times New Roman" w:cs="Times New Roman"/>
                <w:b/>
                <w:sz w:val="24"/>
                <w:szCs w:val="24"/>
                <w:lang w:eastAsia="en-US"/>
              </w:rPr>
              <w:t>на розничном рынке электрической энергии (мощности)</w:t>
            </w:r>
          </w:p>
          <w:tbl>
            <w:tblPr>
              <w:tblStyle w:val="aa"/>
              <w:tblW w:w="15597" w:type="dxa"/>
              <w:tblLayout w:type="fixed"/>
              <w:tblLook w:val="04A0" w:firstRow="1" w:lastRow="0" w:firstColumn="1" w:lastColumn="0" w:noHBand="0" w:noVBand="1"/>
            </w:tblPr>
            <w:tblGrid>
              <w:gridCol w:w="926"/>
              <w:gridCol w:w="3257"/>
              <w:gridCol w:w="1016"/>
              <w:gridCol w:w="1733"/>
              <w:gridCol w:w="1733"/>
              <w:gridCol w:w="1733"/>
              <w:gridCol w:w="1733"/>
              <w:gridCol w:w="1733"/>
              <w:gridCol w:w="1733"/>
            </w:tblGrid>
            <w:tr w:rsidR="001C3BEC" w:rsidRPr="00BF62B8" w14:paraId="3394CE57" w14:textId="77777777" w:rsidTr="00A23B11">
              <w:trPr>
                <w:trHeight w:val="1256"/>
              </w:trPr>
              <w:tc>
                <w:tcPr>
                  <w:tcW w:w="926" w:type="dxa"/>
                </w:tcPr>
                <w:p w14:paraId="470074C6"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№п/п</w:t>
                  </w:r>
                </w:p>
              </w:tc>
              <w:tc>
                <w:tcPr>
                  <w:tcW w:w="3257" w:type="dxa"/>
                </w:tcPr>
                <w:p w14:paraId="778C9888"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16" w:type="dxa"/>
                </w:tcPr>
                <w:p w14:paraId="67C499FB"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7C5426B2"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435D65D0" w14:textId="65858EC3" w:rsidR="001C3BEC" w:rsidRPr="00BF62B8" w:rsidRDefault="001C3BEC" w:rsidP="00955ACB">
                  <w:pPr>
                    <w:pStyle w:val="a6"/>
                    <w:spacing w:before="375" w:beforeAutospacing="0" w:after="450"/>
                    <w:textAlignment w:val="baseline"/>
                    <w:rPr>
                      <w:color w:val="000000"/>
                      <w:sz w:val="16"/>
                      <w:szCs w:val="16"/>
                    </w:rPr>
                  </w:pPr>
                  <w:r w:rsidRPr="00BF62B8">
                    <w:rPr>
                      <w:color w:val="000000"/>
                      <w:sz w:val="16"/>
                      <w:szCs w:val="16"/>
                    </w:rPr>
                    <w:t>201</w:t>
                  </w:r>
                  <w:r w:rsidR="00955ACB">
                    <w:rPr>
                      <w:color w:val="000000"/>
                      <w:sz w:val="16"/>
                      <w:szCs w:val="16"/>
                    </w:rPr>
                    <w:t>9</w:t>
                  </w:r>
                </w:p>
              </w:tc>
              <w:tc>
                <w:tcPr>
                  <w:tcW w:w="1733" w:type="dxa"/>
                </w:tcPr>
                <w:p w14:paraId="7117ACCF" w14:textId="0F3A6580" w:rsidR="001C3BEC" w:rsidRPr="00BF62B8" w:rsidRDefault="001C3BEC" w:rsidP="00955ACB">
                  <w:pPr>
                    <w:pStyle w:val="a6"/>
                    <w:spacing w:before="375" w:beforeAutospacing="0" w:after="450"/>
                    <w:textAlignment w:val="baseline"/>
                    <w:rPr>
                      <w:color w:val="000000"/>
                      <w:sz w:val="16"/>
                      <w:szCs w:val="16"/>
                    </w:rPr>
                  </w:pPr>
                  <w:r w:rsidRPr="00BF62B8">
                    <w:rPr>
                      <w:color w:val="000000"/>
                      <w:sz w:val="16"/>
                      <w:szCs w:val="16"/>
                    </w:rPr>
                    <w:t>20</w:t>
                  </w:r>
                  <w:r w:rsidR="00955ACB">
                    <w:rPr>
                      <w:color w:val="000000"/>
                      <w:sz w:val="16"/>
                      <w:szCs w:val="16"/>
                    </w:rPr>
                    <w:t>20</w:t>
                  </w:r>
                </w:p>
              </w:tc>
              <w:tc>
                <w:tcPr>
                  <w:tcW w:w="1733" w:type="dxa"/>
                </w:tcPr>
                <w:p w14:paraId="344D6FA5" w14:textId="1D4C95DB" w:rsidR="001C3BEC" w:rsidRPr="00BF62B8" w:rsidRDefault="001C3BEC" w:rsidP="00955ACB">
                  <w:pPr>
                    <w:pStyle w:val="a6"/>
                    <w:spacing w:before="375" w:beforeAutospacing="0" w:after="450"/>
                    <w:textAlignment w:val="baseline"/>
                    <w:rPr>
                      <w:color w:val="000000"/>
                      <w:sz w:val="16"/>
                      <w:szCs w:val="16"/>
                    </w:rPr>
                  </w:pPr>
                  <w:r w:rsidRPr="00BF62B8">
                    <w:rPr>
                      <w:color w:val="000000"/>
                      <w:sz w:val="16"/>
                      <w:szCs w:val="16"/>
                    </w:rPr>
                    <w:t>202</w:t>
                  </w:r>
                  <w:r w:rsidR="00955ACB">
                    <w:rPr>
                      <w:color w:val="000000"/>
                      <w:sz w:val="16"/>
                      <w:szCs w:val="16"/>
                    </w:rPr>
                    <w:t>1</w:t>
                  </w:r>
                </w:p>
              </w:tc>
              <w:tc>
                <w:tcPr>
                  <w:tcW w:w="1733" w:type="dxa"/>
                </w:tcPr>
                <w:p w14:paraId="19C0DCE4" w14:textId="3A6D0335" w:rsidR="001C3BEC" w:rsidRPr="00BF62B8" w:rsidRDefault="001C3BEC" w:rsidP="00955ACB">
                  <w:pPr>
                    <w:pStyle w:val="a6"/>
                    <w:spacing w:before="375" w:beforeAutospacing="0" w:after="450"/>
                    <w:textAlignment w:val="baseline"/>
                    <w:rPr>
                      <w:color w:val="000000"/>
                      <w:sz w:val="16"/>
                      <w:szCs w:val="16"/>
                    </w:rPr>
                  </w:pPr>
                  <w:r w:rsidRPr="00BF62B8">
                    <w:rPr>
                      <w:color w:val="000000"/>
                      <w:sz w:val="16"/>
                      <w:szCs w:val="16"/>
                    </w:rPr>
                    <w:t>20</w:t>
                  </w:r>
                  <w:r w:rsidR="00955ACB">
                    <w:rPr>
                      <w:color w:val="000000"/>
                      <w:sz w:val="16"/>
                      <w:szCs w:val="16"/>
                    </w:rPr>
                    <w:t>22</w:t>
                  </w:r>
                </w:p>
              </w:tc>
              <w:tc>
                <w:tcPr>
                  <w:tcW w:w="1733" w:type="dxa"/>
                </w:tcPr>
                <w:p w14:paraId="16E6E967"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17AF3A37" w14:textId="77777777" w:rsidTr="00B05CDB">
              <w:trPr>
                <w:trHeight w:val="437"/>
              </w:trPr>
              <w:tc>
                <w:tcPr>
                  <w:tcW w:w="926" w:type="dxa"/>
                </w:tcPr>
                <w:p w14:paraId="6EBCA2BD" w14:textId="548785F4" w:rsidR="001C3BEC" w:rsidRPr="00BF62B8" w:rsidRDefault="00A2670B" w:rsidP="007F55ED">
                  <w:pPr>
                    <w:pStyle w:val="a6"/>
                    <w:spacing w:before="375" w:beforeAutospacing="0" w:after="450"/>
                    <w:textAlignment w:val="baseline"/>
                    <w:rPr>
                      <w:color w:val="000000"/>
                      <w:sz w:val="16"/>
                      <w:szCs w:val="16"/>
                    </w:rPr>
                  </w:pPr>
                  <w:r>
                    <w:rPr>
                      <w:color w:val="000000"/>
                      <w:sz w:val="16"/>
                      <w:szCs w:val="16"/>
                    </w:rPr>
                    <w:t>1</w:t>
                  </w:r>
                </w:p>
              </w:tc>
              <w:tc>
                <w:tcPr>
                  <w:tcW w:w="3257" w:type="dxa"/>
                </w:tcPr>
                <w:p w14:paraId="55BC2345" w14:textId="5DAEBE4A" w:rsidR="001C3BEC" w:rsidRPr="00BF62B8" w:rsidRDefault="00E355CD" w:rsidP="007F55ED">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016" w:type="dxa"/>
                </w:tcPr>
                <w:p w14:paraId="2DA1FC96" w14:textId="0320D2F6" w:rsidR="001C3BEC" w:rsidRPr="00BF62B8" w:rsidRDefault="00955ACB" w:rsidP="007F55ED">
                  <w:pPr>
                    <w:pStyle w:val="a6"/>
                    <w:spacing w:before="375" w:beforeAutospacing="0" w:after="450"/>
                    <w:textAlignment w:val="baseline"/>
                    <w:rPr>
                      <w:color w:val="000000"/>
                      <w:sz w:val="16"/>
                      <w:szCs w:val="16"/>
                    </w:rPr>
                  </w:pPr>
                  <w:r>
                    <w:rPr>
                      <w:color w:val="000000"/>
                      <w:sz w:val="16"/>
                      <w:szCs w:val="16"/>
                    </w:rPr>
                    <w:t>%</w:t>
                  </w:r>
                </w:p>
              </w:tc>
              <w:tc>
                <w:tcPr>
                  <w:tcW w:w="1733" w:type="dxa"/>
                </w:tcPr>
                <w:p w14:paraId="3A63DD43" w14:textId="3D91A988" w:rsidR="001C3BEC" w:rsidRPr="00BF62B8" w:rsidRDefault="00B16B11" w:rsidP="007F55ED">
                  <w:pPr>
                    <w:pStyle w:val="a6"/>
                    <w:spacing w:before="375" w:beforeAutospacing="0" w:after="450"/>
                    <w:textAlignment w:val="baseline"/>
                    <w:rPr>
                      <w:color w:val="000000"/>
                      <w:sz w:val="16"/>
                      <w:szCs w:val="16"/>
                    </w:rPr>
                  </w:pPr>
                  <w:r>
                    <w:rPr>
                      <w:color w:val="000000"/>
                      <w:sz w:val="16"/>
                      <w:szCs w:val="16"/>
                    </w:rPr>
                    <w:t>100</w:t>
                  </w:r>
                </w:p>
              </w:tc>
              <w:tc>
                <w:tcPr>
                  <w:tcW w:w="1733" w:type="dxa"/>
                </w:tcPr>
                <w:p w14:paraId="242C13DB" w14:textId="402A1EA2" w:rsidR="001C3BEC" w:rsidRPr="00BF62B8" w:rsidRDefault="00955ACB" w:rsidP="007F55ED">
                  <w:pPr>
                    <w:pStyle w:val="a6"/>
                    <w:spacing w:before="375" w:beforeAutospacing="0" w:after="450"/>
                    <w:textAlignment w:val="baseline"/>
                    <w:rPr>
                      <w:color w:val="000000"/>
                      <w:sz w:val="16"/>
                      <w:szCs w:val="16"/>
                    </w:rPr>
                  </w:pPr>
                  <w:r>
                    <w:rPr>
                      <w:color w:val="000000"/>
                      <w:sz w:val="16"/>
                      <w:szCs w:val="16"/>
                    </w:rPr>
                    <w:t>100</w:t>
                  </w:r>
                </w:p>
              </w:tc>
              <w:tc>
                <w:tcPr>
                  <w:tcW w:w="1733" w:type="dxa"/>
                </w:tcPr>
                <w:p w14:paraId="4A027B18" w14:textId="2AE611C8" w:rsidR="001C3BEC" w:rsidRPr="00BF62B8" w:rsidRDefault="00955ACB" w:rsidP="007F55ED">
                  <w:pPr>
                    <w:pStyle w:val="a6"/>
                    <w:spacing w:before="375" w:beforeAutospacing="0" w:after="450"/>
                    <w:textAlignment w:val="baseline"/>
                    <w:rPr>
                      <w:color w:val="000000"/>
                      <w:sz w:val="16"/>
                      <w:szCs w:val="16"/>
                    </w:rPr>
                  </w:pPr>
                  <w:r>
                    <w:rPr>
                      <w:color w:val="000000"/>
                      <w:sz w:val="16"/>
                      <w:szCs w:val="16"/>
                    </w:rPr>
                    <w:t>100</w:t>
                  </w:r>
                </w:p>
              </w:tc>
              <w:tc>
                <w:tcPr>
                  <w:tcW w:w="1733" w:type="dxa"/>
                </w:tcPr>
                <w:p w14:paraId="5C392CF2" w14:textId="5744F2D5" w:rsidR="001C3BEC" w:rsidRPr="00BF62B8" w:rsidRDefault="00955ACB" w:rsidP="007F55ED">
                  <w:pPr>
                    <w:pStyle w:val="a6"/>
                    <w:spacing w:before="375" w:beforeAutospacing="0" w:after="450"/>
                    <w:textAlignment w:val="baseline"/>
                    <w:rPr>
                      <w:color w:val="000000"/>
                      <w:sz w:val="16"/>
                      <w:szCs w:val="16"/>
                    </w:rPr>
                  </w:pPr>
                  <w:r>
                    <w:rPr>
                      <w:color w:val="000000"/>
                      <w:sz w:val="16"/>
                      <w:szCs w:val="16"/>
                    </w:rPr>
                    <w:t>100</w:t>
                  </w:r>
                </w:p>
              </w:tc>
              <w:tc>
                <w:tcPr>
                  <w:tcW w:w="1733" w:type="dxa"/>
                </w:tcPr>
                <w:p w14:paraId="187E28F7" w14:textId="0B24B2AB" w:rsidR="001C3BEC" w:rsidRPr="00BF62B8" w:rsidRDefault="00955ACB" w:rsidP="007F55ED">
                  <w:pPr>
                    <w:pStyle w:val="a6"/>
                    <w:spacing w:before="375" w:beforeAutospacing="0" w:after="450"/>
                    <w:textAlignment w:val="baseline"/>
                    <w:rPr>
                      <w:color w:val="000000"/>
                      <w:sz w:val="16"/>
                      <w:szCs w:val="16"/>
                    </w:rPr>
                  </w:pPr>
                  <w:r>
                    <w:rPr>
                      <w:color w:val="000000"/>
                      <w:sz w:val="16"/>
                      <w:szCs w:val="16"/>
                    </w:rPr>
                    <w:t>100</w:t>
                  </w:r>
                </w:p>
              </w:tc>
              <w:tc>
                <w:tcPr>
                  <w:tcW w:w="1733" w:type="dxa"/>
                </w:tcPr>
                <w:p w14:paraId="3AF65888" w14:textId="4CCE7E36" w:rsidR="001C3BEC" w:rsidRPr="00D32D74" w:rsidRDefault="00D32D74" w:rsidP="007F55ED">
                  <w:pPr>
                    <w:pStyle w:val="a6"/>
                    <w:spacing w:before="375" w:beforeAutospacing="0" w:after="450"/>
                    <w:textAlignment w:val="baseline"/>
                    <w:rPr>
                      <w:color w:val="000000"/>
                      <w:sz w:val="16"/>
                      <w:szCs w:val="16"/>
                    </w:rPr>
                  </w:pPr>
                  <w:r w:rsidRPr="00D32D74">
                    <w:rPr>
                      <w:sz w:val="16"/>
                      <w:szCs w:val="16"/>
                    </w:rPr>
                    <w:t>ОСКДХиТ</w:t>
                  </w:r>
                </w:p>
              </w:tc>
            </w:tr>
          </w:tbl>
          <w:p w14:paraId="43F455FA" w14:textId="77777777" w:rsidR="009410C6" w:rsidRPr="00BF62B8" w:rsidRDefault="009410C6" w:rsidP="00B90434">
            <w:pPr>
              <w:pStyle w:val="ConsPlusNormal"/>
              <w:spacing w:line="256" w:lineRule="auto"/>
              <w:jc w:val="center"/>
              <w:rPr>
                <w:rFonts w:ascii="Times New Roman" w:hAnsi="Times New Roman" w:cs="Times New Roman"/>
                <w:b/>
                <w:sz w:val="24"/>
                <w:szCs w:val="24"/>
                <w:lang w:eastAsia="en-US"/>
              </w:rPr>
            </w:pPr>
          </w:p>
        </w:tc>
      </w:tr>
      <w:tr w:rsidR="00B90434" w:rsidRPr="00BF62B8" w14:paraId="5BCC146F" w14:textId="77777777" w:rsidTr="007B0688">
        <w:trPr>
          <w:trHeight w:val="2166"/>
        </w:trPr>
        <w:tc>
          <w:tcPr>
            <w:tcW w:w="567" w:type="dxa"/>
            <w:gridSpan w:val="2"/>
          </w:tcPr>
          <w:p w14:paraId="1B21A660" w14:textId="71382E0F" w:rsidR="00B90434" w:rsidRPr="00BF62B8" w:rsidRDefault="00B90434" w:rsidP="00BA4943">
            <w:pPr>
              <w:pStyle w:val="ConsPlusNormal"/>
              <w:spacing w:line="256" w:lineRule="auto"/>
              <w:jc w:val="center"/>
              <w:rPr>
                <w:rFonts w:ascii="Times New Roman" w:hAnsi="Times New Roman" w:cs="Times New Roman"/>
                <w:sz w:val="24"/>
                <w:szCs w:val="24"/>
                <w:lang w:eastAsia="en-US"/>
              </w:rPr>
            </w:pPr>
          </w:p>
        </w:tc>
        <w:tc>
          <w:tcPr>
            <w:tcW w:w="4678" w:type="dxa"/>
          </w:tcPr>
          <w:p w14:paraId="74F85EBA" w14:textId="77777777" w:rsidR="00B90434" w:rsidRPr="00BF62B8" w:rsidRDefault="00B90434" w:rsidP="008A23D5">
            <w:pPr>
              <w:pStyle w:val="ConsPlusNormal"/>
              <w:spacing w:line="256" w:lineRule="auto"/>
              <w:rPr>
                <w:rFonts w:ascii="Times New Roman" w:eastAsia="Calibri" w:hAnsi="Times New Roman" w:cs="Times New Roman"/>
                <w:sz w:val="24"/>
                <w:szCs w:val="24"/>
                <w:lang w:eastAsia="en-US"/>
              </w:rPr>
            </w:pPr>
            <w:r w:rsidRPr="00BF62B8">
              <w:rPr>
                <w:rFonts w:ascii="Times New Roman" w:eastAsia="Calibri" w:hAnsi="Times New Roman" w:cs="Times New Roman"/>
                <w:sz w:val="24"/>
                <w:szCs w:val="24"/>
                <w:lang w:eastAsia="en-US"/>
              </w:rPr>
              <w:t>Передача объектов жилищно-коммунального хозяйства неэффективных энергосбытовых организаций частным операторам на основе концессионных соглашений</w:t>
            </w:r>
          </w:p>
        </w:tc>
        <w:tc>
          <w:tcPr>
            <w:tcW w:w="2126" w:type="dxa"/>
          </w:tcPr>
          <w:p w14:paraId="02742F77" w14:textId="1D7B3612" w:rsidR="00B90434" w:rsidRPr="0030385C" w:rsidRDefault="0030385C" w:rsidP="00B90434">
            <w:pPr>
              <w:pStyle w:val="ConsPlusNormal"/>
              <w:spacing w:line="256" w:lineRule="auto"/>
              <w:rPr>
                <w:rFonts w:ascii="Times New Roman" w:hAnsi="Times New Roman" w:cs="Times New Roman"/>
                <w:sz w:val="24"/>
                <w:szCs w:val="24"/>
                <w:lang w:eastAsia="en-US"/>
              </w:rPr>
            </w:pPr>
            <w:r w:rsidRPr="0030385C">
              <w:rPr>
                <w:rFonts w:ascii="Times New Roman" w:hAnsi="Times New Roman" w:cs="Times New Roman"/>
                <w:sz w:val="24"/>
                <w:szCs w:val="24"/>
              </w:rPr>
              <w:t xml:space="preserve">Привлечение инвестиций в экономику Российской Федерации, обеспечение эффективного использования имущества, находящегося в муниципальной собственности, на условиях концессионных </w:t>
            </w:r>
            <w:r w:rsidRPr="0030385C">
              <w:rPr>
                <w:rFonts w:ascii="Times New Roman" w:hAnsi="Times New Roman" w:cs="Times New Roman"/>
                <w:sz w:val="24"/>
                <w:szCs w:val="24"/>
              </w:rPr>
              <w:lastRenderedPageBreak/>
              <w:t>соглашений и повышение качества товаров, работ, услуг, предоставляемых</w:t>
            </w:r>
            <w:r>
              <w:rPr>
                <w:rFonts w:ascii="Times New Roman" w:hAnsi="Times New Roman" w:cs="Times New Roman"/>
                <w:sz w:val="24"/>
                <w:szCs w:val="24"/>
              </w:rPr>
              <w:t xml:space="preserve"> потребителям</w:t>
            </w:r>
          </w:p>
        </w:tc>
        <w:tc>
          <w:tcPr>
            <w:tcW w:w="2693" w:type="dxa"/>
          </w:tcPr>
          <w:p w14:paraId="77570C10" w14:textId="09BBABC8" w:rsidR="00B90434" w:rsidRPr="00BF62B8" w:rsidRDefault="00492324" w:rsidP="00492324">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К</w:t>
            </w:r>
            <w:r w:rsidR="00B90434" w:rsidRPr="00BF62B8">
              <w:rPr>
                <w:rFonts w:ascii="Times New Roman" w:hAnsi="Times New Roman" w:cs="Times New Roman"/>
                <w:sz w:val="24"/>
                <w:szCs w:val="24"/>
                <w:lang w:eastAsia="en-US"/>
              </w:rPr>
              <w:t>онцессионны</w:t>
            </w:r>
            <w:r>
              <w:rPr>
                <w:rFonts w:ascii="Times New Roman" w:hAnsi="Times New Roman" w:cs="Times New Roman"/>
                <w:sz w:val="24"/>
                <w:szCs w:val="24"/>
                <w:lang w:eastAsia="en-US"/>
              </w:rPr>
              <w:t>е</w:t>
            </w:r>
            <w:r w:rsidR="00B90434" w:rsidRPr="00BF62B8">
              <w:rPr>
                <w:rFonts w:ascii="Times New Roman" w:hAnsi="Times New Roman" w:cs="Times New Roman"/>
                <w:sz w:val="24"/>
                <w:szCs w:val="24"/>
                <w:lang w:eastAsia="en-US"/>
              </w:rPr>
              <w:t xml:space="preserve"> соглашени</w:t>
            </w:r>
            <w:r>
              <w:rPr>
                <w:rFonts w:ascii="Times New Roman" w:hAnsi="Times New Roman" w:cs="Times New Roman"/>
                <w:sz w:val="24"/>
                <w:szCs w:val="24"/>
                <w:lang w:eastAsia="en-US"/>
              </w:rPr>
              <w:t>я</w:t>
            </w:r>
          </w:p>
        </w:tc>
        <w:tc>
          <w:tcPr>
            <w:tcW w:w="1275" w:type="dxa"/>
          </w:tcPr>
          <w:p w14:paraId="6176C3D0" w14:textId="5899DCCC" w:rsidR="00B90434" w:rsidRPr="00BF62B8" w:rsidRDefault="00CB10E7" w:rsidP="00AB0032">
            <w:pPr>
              <w:rPr>
                <w:rFonts w:ascii="Times New Roman" w:hAnsi="Times New Roman" w:cs="Times New Roman"/>
                <w:sz w:val="24"/>
                <w:szCs w:val="24"/>
              </w:rPr>
            </w:pPr>
            <w:r>
              <w:rPr>
                <w:rFonts w:ascii="Times New Roman" w:hAnsi="Times New Roman" w:cs="Times New Roman"/>
                <w:sz w:val="24"/>
                <w:szCs w:val="24"/>
              </w:rPr>
              <w:t>2020-2022</w:t>
            </w:r>
          </w:p>
        </w:tc>
        <w:tc>
          <w:tcPr>
            <w:tcW w:w="2410" w:type="dxa"/>
            <w:gridSpan w:val="2"/>
          </w:tcPr>
          <w:p w14:paraId="2442E219" w14:textId="77777777" w:rsidR="00B90434" w:rsidRPr="00BF62B8" w:rsidRDefault="00B90434" w:rsidP="00E10087">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Повышение корпоративного управления и качества электроснабжения потребителей</w:t>
            </w:r>
          </w:p>
        </w:tc>
        <w:tc>
          <w:tcPr>
            <w:tcW w:w="1701" w:type="dxa"/>
          </w:tcPr>
          <w:p w14:paraId="34E8A343" w14:textId="3E1DDD27" w:rsidR="00B90434" w:rsidRPr="002964C5" w:rsidRDefault="002964C5" w:rsidP="00BA4943">
            <w:pPr>
              <w:pStyle w:val="ConsPlusNormal"/>
              <w:spacing w:line="256" w:lineRule="auto"/>
              <w:jc w:val="center"/>
              <w:rPr>
                <w:rFonts w:ascii="Times New Roman" w:hAnsi="Times New Roman" w:cs="Times New Roman"/>
                <w:sz w:val="24"/>
                <w:szCs w:val="24"/>
                <w:lang w:eastAsia="en-US"/>
              </w:rPr>
            </w:pPr>
            <w:r w:rsidRPr="002964C5">
              <w:rPr>
                <w:rFonts w:ascii="Times New Roman" w:hAnsi="Times New Roman" w:cs="Times New Roman"/>
                <w:sz w:val="24"/>
                <w:szCs w:val="24"/>
                <w:lang w:eastAsia="en-US"/>
              </w:rPr>
              <w:t>ОСКДХиТ</w:t>
            </w:r>
          </w:p>
        </w:tc>
      </w:tr>
      <w:tr w:rsidR="00B90434" w:rsidRPr="00BF62B8" w14:paraId="1FED7A9A" w14:textId="77777777" w:rsidTr="007B0688">
        <w:tc>
          <w:tcPr>
            <w:tcW w:w="144" w:type="dxa"/>
          </w:tcPr>
          <w:p w14:paraId="3C410534"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27714C4F" w14:textId="77777777" w:rsidR="00AF3FAC" w:rsidRPr="00BF62B8" w:rsidRDefault="00AF3FAC" w:rsidP="00B90434">
            <w:pPr>
              <w:pStyle w:val="ConsPlusNormal"/>
              <w:spacing w:line="256" w:lineRule="auto"/>
              <w:jc w:val="center"/>
              <w:rPr>
                <w:rFonts w:ascii="Times New Roman" w:hAnsi="Times New Roman" w:cs="Times New Roman"/>
                <w:b/>
                <w:sz w:val="24"/>
                <w:szCs w:val="24"/>
                <w:lang w:eastAsia="en-US"/>
              </w:rPr>
            </w:pPr>
          </w:p>
          <w:p w14:paraId="5A7039C3" w14:textId="29BED44F" w:rsidR="00B90434" w:rsidRPr="00BF62B8" w:rsidRDefault="00B90434" w:rsidP="00E15678">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1</w:t>
            </w:r>
            <w:r w:rsidR="008E3562" w:rsidRPr="00BF62B8">
              <w:rPr>
                <w:rFonts w:ascii="Times New Roman" w:hAnsi="Times New Roman" w:cs="Times New Roman"/>
                <w:b/>
                <w:sz w:val="24"/>
                <w:szCs w:val="24"/>
                <w:lang w:eastAsia="en-US"/>
              </w:rPr>
              <w:t>6</w:t>
            </w:r>
            <w:r w:rsidRPr="00BF62B8">
              <w:rPr>
                <w:rFonts w:ascii="Times New Roman" w:hAnsi="Times New Roman" w:cs="Times New Roman"/>
                <w:b/>
                <w:sz w:val="24"/>
                <w:szCs w:val="24"/>
                <w:lang w:eastAsia="en-US"/>
              </w:rPr>
              <w:t>.Рынок оказания услуг по перевозке пассажиров автомобильным транспортом</w:t>
            </w:r>
          </w:p>
          <w:p w14:paraId="0C160A6B" w14:textId="795B4296" w:rsidR="00B90434" w:rsidRPr="00BF62B8" w:rsidRDefault="00B90434" w:rsidP="00E15678">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по муниципальным маршрутам регулярных перевозок</w:t>
            </w:r>
          </w:p>
          <w:p w14:paraId="2697E4D3" w14:textId="0847401A" w:rsidR="00801F88" w:rsidRDefault="00F34C95" w:rsidP="00B05CDB">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sz w:val="24"/>
                <w:szCs w:val="24"/>
                <w:lang w:eastAsia="en-US"/>
              </w:rPr>
              <w:t xml:space="preserve">   </w:t>
            </w:r>
            <w:r w:rsidR="00801F88">
              <w:rPr>
                <w:rFonts w:ascii="Times New Roman" w:hAnsi="Times New Roman" w:cs="Times New Roman"/>
                <w:sz w:val="24"/>
                <w:szCs w:val="24"/>
                <w:lang w:eastAsia="en-US"/>
              </w:rPr>
              <w:t xml:space="preserve">   </w:t>
            </w:r>
            <w:r w:rsidR="00112798" w:rsidRPr="00BF62B8">
              <w:rPr>
                <w:rFonts w:ascii="Times New Roman" w:hAnsi="Times New Roman" w:cs="Times New Roman"/>
                <w:sz w:val="24"/>
                <w:szCs w:val="24"/>
                <w:lang w:eastAsia="en-US"/>
              </w:rPr>
              <w:t xml:space="preserve">На территории Тогучинского района осуществляются пассажирские перевозки по муниципальным маршрутам. Большую часть пассажиров составляют пожилые люди и дети школьного возраста. Осуществляются конкурентные закупки в отношении оказания услуг по перевозке пассажиров путем проведения аукционов, </w:t>
            </w:r>
            <w:r w:rsidR="00236CB0">
              <w:rPr>
                <w:rFonts w:ascii="Times New Roman" w:hAnsi="Times New Roman" w:cs="Times New Roman"/>
                <w:sz w:val="24"/>
                <w:szCs w:val="24"/>
                <w:lang w:eastAsia="en-US"/>
              </w:rPr>
              <w:t>которые</w:t>
            </w:r>
            <w:r w:rsidR="00112798" w:rsidRPr="00BF62B8">
              <w:rPr>
                <w:rFonts w:ascii="Times New Roman" w:hAnsi="Times New Roman" w:cs="Times New Roman"/>
                <w:sz w:val="24"/>
                <w:szCs w:val="24"/>
                <w:lang w:eastAsia="en-US"/>
              </w:rPr>
              <w:t xml:space="preserve"> размещаются на Единой электронной площадке, т.е. создаются равные условия доступа для участия всех потенциальных участников. </w:t>
            </w:r>
            <w:r w:rsidR="000210DB" w:rsidRPr="00BF62B8">
              <w:rPr>
                <w:rFonts w:ascii="Times New Roman" w:hAnsi="Times New Roman" w:cs="Times New Roman"/>
                <w:color w:val="000000"/>
                <w:sz w:val="24"/>
                <w:szCs w:val="24"/>
              </w:rPr>
              <w:t xml:space="preserve">Маршрутная сеть </w:t>
            </w:r>
            <w:r w:rsidR="00F23D5F" w:rsidRPr="00BF62B8">
              <w:rPr>
                <w:rFonts w:ascii="Times New Roman" w:hAnsi="Times New Roman" w:cs="Times New Roman"/>
                <w:color w:val="000000"/>
                <w:sz w:val="24"/>
                <w:szCs w:val="24"/>
              </w:rPr>
              <w:t>Тогучинского района</w:t>
            </w:r>
            <w:r w:rsidR="000210DB" w:rsidRPr="00BF62B8">
              <w:rPr>
                <w:rFonts w:ascii="Times New Roman" w:hAnsi="Times New Roman" w:cs="Times New Roman"/>
                <w:color w:val="000000"/>
                <w:sz w:val="24"/>
                <w:szCs w:val="24"/>
              </w:rPr>
              <w:t xml:space="preserve"> на 01.</w:t>
            </w:r>
            <w:r w:rsidR="00F23D5F" w:rsidRPr="00BF62B8">
              <w:rPr>
                <w:rFonts w:ascii="Times New Roman" w:hAnsi="Times New Roman" w:cs="Times New Roman"/>
                <w:color w:val="000000"/>
                <w:sz w:val="24"/>
                <w:szCs w:val="24"/>
              </w:rPr>
              <w:t>01</w:t>
            </w:r>
            <w:r w:rsidR="000210DB" w:rsidRPr="00BF62B8">
              <w:rPr>
                <w:rFonts w:ascii="Times New Roman" w:hAnsi="Times New Roman" w:cs="Times New Roman"/>
                <w:color w:val="000000"/>
                <w:sz w:val="24"/>
                <w:szCs w:val="24"/>
              </w:rPr>
              <w:t>.201</w:t>
            </w:r>
            <w:r w:rsidR="00F23D5F" w:rsidRPr="00BF62B8">
              <w:rPr>
                <w:rFonts w:ascii="Times New Roman" w:hAnsi="Times New Roman" w:cs="Times New Roman"/>
                <w:color w:val="000000"/>
                <w:sz w:val="24"/>
                <w:szCs w:val="24"/>
              </w:rPr>
              <w:t>9</w:t>
            </w:r>
            <w:r w:rsidR="00112798" w:rsidRPr="00BF62B8">
              <w:rPr>
                <w:rFonts w:ascii="Times New Roman" w:hAnsi="Times New Roman" w:cs="Times New Roman"/>
                <w:color w:val="000000"/>
                <w:sz w:val="24"/>
                <w:szCs w:val="24"/>
              </w:rPr>
              <w:t xml:space="preserve"> насчитывает </w:t>
            </w:r>
            <w:r w:rsidR="002968E4" w:rsidRPr="00BF62B8">
              <w:rPr>
                <w:rFonts w:ascii="Times New Roman" w:hAnsi="Times New Roman" w:cs="Times New Roman"/>
                <w:color w:val="000000"/>
                <w:sz w:val="24"/>
                <w:szCs w:val="24"/>
              </w:rPr>
              <w:t>50</w:t>
            </w:r>
            <w:r w:rsidR="00304CF9" w:rsidRPr="00BF62B8">
              <w:rPr>
                <w:rFonts w:ascii="Times New Roman" w:hAnsi="Times New Roman" w:cs="Times New Roman"/>
                <w:color w:val="000000"/>
                <w:sz w:val="24"/>
                <w:szCs w:val="24"/>
              </w:rPr>
              <w:t xml:space="preserve"> маршрутов</w:t>
            </w:r>
            <w:r w:rsidR="000210DB" w:rsidRPr="00BF62B8">
              <w:rPr>
                <w:rFonts w:ascii="Times New Roman" w:hAnsi="Times New Roman" w:cs="Times New Roman"/>
                <w:color w:val="000000"/>
                <w:sz w:val="24"/>
                <w:szCs w:val="24"/>
              </w:rPr>
              <w:t xml:space="preserve"> регулярных перевозок, из которых </w:t>
            </w:r>
            <w:r w:rsidR="002968E4" w:rsidRPr="00BF62B8">
              <w:rPr>
                <w:rFonts w:ascii="Times New Roman" w:hAnsi="Times New Roman" w:cs="Times New Roman"/>
                <w:color w:val="000000"/>
                <w:sz w:val="24"/>
                <w:szCs w:val="24"/>
              </w:rPr>
              <w:t>46</w:t>
            </w:r>
            <w:r w:rsidR="000210DB" w:rsidRPr="00BF62B8">
              <w:rPr>
                <w:rFonts w:ascii="Times New Roman" w:hAnsi="Times New Roman" w:cs="Times New Roman"/>
                <w:color w:val="000000"/>
                <w:sz w:val="24"/>
                <w:szCs w:val="24"/>
              </w:rPr>
              <w:t xml:space="preserve"> муниципальных маршрутов регулярных перевозок.</w:t>
            </w:r>
            <w:r w:rsidR="00112798" w:rsidRPr="00BF62B8">
              <w:rPr>
                <w:rFonts w:ascii="Times New Roman" w:hAnsi="Times New Roman" w:cs="Times New Roman"/>
                <w:color w:val="000000"/>
                <w:sz w:val="24"/>
                <w:szCs w:val="24"/>
              </w:rPr>
              <w:t xml:space="preserve"> </w:t>
            </w:r>
            <w:r w:rsidR="000210DB" w:rsidRPr="00BF62B8">
              <w:rPr>
                <w:rFonts w:ascii="Times New Roman" w:hAnsi="Times New Roman" w:cs="Times New Roman"/>
                <w:color w:val="000000"/>
                <w:sz w:val="24"/>
                <w:szCs w:val="24"/>
              </w:rPr>
              <w:t xml:space="preserve">На территории </w:t>
            </w:r>
            <w:r w:rsidR="00F23D5F" w:rsidRPr="00BF62B8">
              <w:rPr>
                <w:rFonts w:ascii="Times New Roman" w:hAnsi="Times New Roman" w:cs="Times New Roman"/>
                <w:color w:val="000000"/>
                <w:sz w:val="24"/>
                <w:szCs w:val="24"/>
              </w:rPr>
              <w:t>Тогучинского района</w:t>
            </w:r>
            <w:r w:rsidR="000210DB" w:rsidRPr="00BF62B8">
              <w:rPr>
                <w:rFonts w:ascii="Times New Roman" w:hAnsi="Times New Roman" w:cs="Times New Roman"/>
                <w:color w:val="000000"/>
                <w:sz w:val="24"/>
                <w:szCs w:val="24"/>
              </w:rPr>
              <w:t xml:space="preserve"> действует</w:t>
            </w:r>
            <w:r w:rsidR="008856FD" w:rsidRPr="00BF62B8">
              <w:rPr>
                <w:rFonts w:ascii="Times New Roman" w:hAnsi="Times New Roman" w:cs="Times New Roman"/>
                <w:color w:val="000000"/>
                <w:sz w:val="24"/>
                <w:szCs w:val="24"/>
              </w:rPr>
              <w:t xml:space="preserve"> </w:t>
            </w:r>
            <w:r w:rsidR="00D32D74">
              <w:rPr>
                <w:rFonts w:ascii="Times New Roman" w:hAnsi="Times New Roman" w:cs="Times New Roman"/>
                <w:color w:val="000000"/>
                <w:sz w:val="24"/>
                <w:szCs w:val="24"/>
              </w:rPr>
              <w:t>4</w:t>
            </w:r>
            <w:r w:rsidR="008856FD" w:rsidRPr="00BF62B8">
              <w:rPr>
                <w:rFonts w:ascii="Times New Roman" w:hAnsi="Times New Roman" w:cs="Times New Roman"/>
                <w:color w:val="000000"/>
                <w:sz w:val="24"/>
                <w:szCs w:val="24"/>
              </w:rPr>
              <w:t xml:space="preserve"> </w:t>
            </w:r>
            <w:r w:rsidR="006D6067" w:rsidRPr="00BF62B8">
              <w:rPr>
                <w:rFonts w:ascii="Times New Roman" w:hAnsi="Times New Roman" w:cs="Times New Roman"/>
                <w:color w:val="000000"/>
                <w:sz w:val="24"/>
                <w:szCs w:val="24"/>
              </w:rPr>
              <w:t>перевозчик</w:t>
            </w:r>
            <w:r w:rsidR="00D32D74">
              <w:rPr>
                <w:rFonts w:ascii="Times New Roman" w:hAnsi="Times New Roman" w:cs="Times New Roman"/>
                <w:color w:val="000000"/>
                <w:sz w:val="24"/>
                <w:szCs w:val="24"/>
              </w:rPr>
              <w:t>а</w:t>
            </w:r>
            <w:r w:rsidR="006D6067" w:rsidRPr="00BF62B8">
              <w:rPr>
                <w:rFonts w:ascii="Times New Roman" w:hAnsi="Times New Roman" w:cs="Times New Roman"/>
                <w:color w:val="000000"/>
                <w:sz w:val="24"/>
                <w:szCs w:val="24"/>
              </w:rPr>
              <w:t>, из которых</w:t>
            </w:r>
            <w:r w:rsidR="00236CB0">
              <w:rPr>
                <w:rFonts w:ascii="Times New Roman" w:hAnsi="Times New Roman" w:cs="Times New Roman"/>
                <w:color w:val="000000"/>
                <w:sz w:val="24"/>
                <w:szCs w:val="24"/>
              </w:rPr>
              <w:t xml:space="preserve"> -</w:t>
            </w:r>
            <w:r w:rsidR="006D6067" w:rsidRPr="00BF62B8">
              <w:rPr>
                <w:rFonts w:ascii="Times New Roman" w:hAnsi="Times New Roman" w:cs="Times New Roman"/>
                <w:color w:val="000000"/>
                <w:sz w:val="24"/>
                <w:szCs w:val="24"/>
              </w:rPr>
              <w:t xml:space="preserve"> </w:t>
            </w:r>
            <w:r w:rsidR="00D32D74">
              <w:rPr>
                <w:rFonts w:ascii="Times New Roman" w:hAnsi="Times New Roman" w:cs="Times New Roman"/>
                <w:color w:val="000000"/>
                <w:sz w:val="24"/>
                <w:szCs w:val="24"/>
              </w:rPr>
              <w:t>3</w:t>
            </w:r>
            <w:r w:rsidR="00304CF9" w:rsidRPr="00BF62B8">
              <w:rPr>
                <w:rFonts w:ascii="Times New Roman" w:hAnsi="Times New Roman" w:cs="Times New Roman"/>
                <w:color w:val="000000"/>
                <w:sz w:val="24"/>
                <w:szCs w:val="24"/>
              </w:rPr>
              <w:t xml:space="preserve"> </w:t>
            </w:r>
            <w:r w:rsidR="00FD581E">
              <w:rPr>
                <w:rFonts w:ascii="Times New Roman" w:hAnsi="Times New Roman" w:cs="Times New Roman"/>
                <w:color w:val="000000"/>
                <w:sz w:val="24"/>
                <w:szCs w:val="24"/>
              </w:rPr>
              <w:t>частных</w:t>
            </w:r>
            <w:r w:rsidR="000210DB" w:rsidRPr="00BF62B8">
              <w:rPr>
                <w:rFonts w:ascii="Times New Roman" w:hAnsi="Times New Roman" w:cs="Times New Roman"/>
                <w:color w:val="000000"/>
                <w:sz w:val="24"/>
                <w:szCs w:val="24"/>
              </w:rPr>
              <w:t xml:space="preserve"> перевозчик</w:t>
            </w:r>
            <w:r w:rsidR="002968E4" w:rsidRPr="00BF62B8">
              <w:rPr>
                <w:rFonts w:ascii="Times New Roman" w:hAnsi="Times New Roman" w:cs="Times New Roman"/>
                <w:color w:val="000000"/>
                <w:sz w:val="24"/>
                <w:szCs w:val="24"/>
              </w:rPr>
              <w:t>а</w:t>
            </w:r>
            <w:r w:rsidR="008856FD" w:rsidRPr="00BF62B8">
              <w:rPr>
                <w:rFonts w:ascii="Times New Roman" w:hAnsi="Times New Roman" w:cs="Times New Roman"/>
                <w:color w:val="000000"/>
                <w:sz w:val="24"/>
                <w:szCs w:val="24"/>
              </w:rPr>
              <w:t xml:space="preserve">, из них на муниципальных маршрутах работают </w:t>
            </w:r>
            <w:r w:rsidR="00D32D74">
              <w:rPr>
                <w:rFonts w:ascii="Times New Roman" w:hAnsi="Times New Roman" w:cs="Times New Roman"/>
                <w:color w:val="000000"/>
                <w:sz w:val="24"/>
                <w:szCs w:val="24"/>
              </w:rPr>
              <w:t>2</w:t>
            </w:r>
            <w:r w:rsidR="008856FD" w:rsidRPr="00BF62B8">
              <w:rPr>
                <w:rFonts w:ascii="Times New Roman" w:hAnsi="Times New Roman" w:cs="Times New Roman"/>
                <w:color w:val="000000"/>
                <w:sz w:val="24"/>
                <w:szCs w:val="24"/>
              </w:rPr>
              <w:t xml:space="preserve"> перевозчика, из которых</w:t>
            </w:r>
            <w:r w:rsidR="00CC7522">
              <w:rPr>
                <w:rFonts w:ascii="Times New Roman" w:hAnsi="Times New Roman" w:cs="Times New Roman"/>
                <w:color w:val="000000"/>
                <w:sz w:val="24"/>
                <w:szCs w:val="24"/>
              </w:rPr>
              <w:t xml:space="preserve"> -</w:t>
            </w:r>
            <w:r w:rsidR="008856FD" w:rsidRPr="00BF62B8">
              <w:rPr>
                <w:rFonts w:ascii="Times New Roman" w:hAnsi="Times New Roman" w:cs="Times New Roman"/>
                <w:color w:val="000000"/>
                <w:sz w:val="24"/>
                <w:szCs w:val="24"/>
              </w:rPr>
              <w:t xml:space="preserve"> </w:t>
            </w:r>
            <w:r w:rsidR="00D32D74">
              <w:rPr>
                <w:rFonts w:ascii="Times New Roman" w:hAnsi="Times New Roman" w:cs="Times New Roman"/>
                <w:color w:val="000000"/>
                <w:sz w:val="24"/>
                <w:szCs w:val="24"/>
              </w:rPr>
              <w:t>1</w:t>
            </w:r>
            <w:r w:rsidR="008856FD" w:rsidRPr="00BF62B8">
              <w:rPr>
                <w:rFonts w:ascii="Times New Roman" w:hAnsi="Times New Roman" w:cs="Times New Roman"/>
                <w:color w:val="000000"/>
                <w:sz w:val="24"/>
                <w:szCs w:val="24"/>
              </w:rPr>
              <w:t xml:space="preserve"> </w:t>
            </w:r>
            <w:r w:rsidR="00FD581E">
              <w:rPr>
                <w:rFonts w:ascii="Times New Roman" w:hAnsi="Times New Roman" w:cs="Times New Roman"/>
                <w:color w:val="000000"/>
                <w:sz w:val="24"/>
                <w:szCs w:val="24"/>
              </w:rPr>
              <w:t>частный</w:t>
            </w:r>
            <w:r w:rsidR="008856FD" w:rsidRPr="00BF62B8">
              <w:rPr>
                <w:rFonts w:ascii="Times New Roman" w:hAnsi="Times New Roman" w:cs="Times New Roman"/>
                <w:color w:val="000000"/>
                <w:sz w:val="24"/>
                <w:szCs w:val="24"/>
              </w:rPr>
              <w:t>.</w:t>
            </w:r>
            <w:r w:rsidR="006D6067" w:rsidRPr="00BF62B8">
              <w:rPr>
                <w:rFonts w:ascii="Times New Roman" w:hAnsi="Times New Roman" w:cs="Times New Roman"/>
                <w:color w:val="000000"/>
                <w:sz w:val="24"/>
                <w:szCs w:val="24"/>
              </w:rPr>
              <w:t xml:space="preserve"> </w:t>
            </w:r>
            <w:r w:rsidR="000210DB" w:rsidRPr="00BF62B8">
              <w:rPr>
                <w:rFonts w:ascii="Times New Roman" w:hAnsi="Times New Roman" w:cs="Times New Roman"/>
                <w:color w:val="000000"/>
                <w:sz w:val="24"/>
                <w:szCs w:val="24"/>
              </w:rPr>
              <w:t>Особенностью рынка услуг по перевозке пассажиров автомобильным транспортом по муниципальным маршрутам являетс</w:t>
            </w:r>
            <w:r w:rsidR="006D6067" w:rsidRPr="00BF62B8">
              <w:rPr>
                <w:rFonts w:ascii="Times New Roman" w:hAnsi="Times New Roman" w:cs="Times New Roman"/>
                <w:color w:val="000000"/>
                <w:sz w:val="24"/>
                <w:szCs w:val="24"/>
              </w:rPr>
              <w:t xml:space="preserve">я преобладание </w:t>
            </w:r>
            <w:r w:rsidR="000210DB" w:rsidRPr="00BF62B8">
              <w:rPr>
                <w:rFonts w:ascii="Times New Roman" w:hAnsi="Times New Roman" w:cs="Times New Roman"/>
                <w:color w:val="000000"/>
                <w:sz w:val="24"/>
                <w:szCs w:val="24"/>
              </w:rPr>
              <w:t>в общем числе перевозчиков хозяйствующих субъек</w:t>
            </w:r>
            <w:r w:rsidR="002968E4" w:rsidRPr="00BF62B8">
              <w:rPr>
                <w:rFonts w:ascii="Times New Roman" w:hAnsi="Times New Roman" w:cs="Times New Roman"/>
                <w:color w:val="000000"/>
                <w:sz w:val="24"/>
                <w:szCs w:val="24"/>
              </w:rPr>
              <w:t>тов частной формы собственности</w:t>
            </w:r>
            <w:r w:rsidR="000210DB" w:rsidRPr="00BF62B8">
              <w:rPr>
                <w:rFonts w:ascii="Times New Roman" w:hAnsi="Times New Roman" w:cs="Times New Roman"/>
                <w:color w:val="000000"/>
                <w:sz w:val="24"/>
                <w:szCs w:val="24"/>
              </w:rPr>
              <w:t>. При этом число перевезенных пассажиров частными компаниями невелико</w:t>
            </w:r>
            <w:r w:rsidR="002968E4" w:rsidRPr="00BF62B8">
              <w:rPr>
                <w:rFonts w:ascii="Times New Roman" w:hAnsi="Times New Roman" w:cs="Times New Roman"/>
                <w:color w:val="000000"/>
                <w:sz w:val="24"/>
                <w:szCs w:val="24"/>
              </w:rPr>
              <w:t>, по сравнению с муниципальным предприятием.</w:t>
            </w:r>
            <w:r w:rsidR="000210DB" w:rsidRPr="00BF62B8">
              <w:rPr>
                <w:rFonts w:ascii="Times New Roman" w:hAnsi="Times New Roman" w:cs="Times New Roman"/>
                <w:color w:val="000000"/>
                <w:sz w:val="24"/>
                <w:szCs w:val="24"/>
              </w:rPr>
              <w:t xml:space="preserve"> Вероятной причиной недостаточного развития частных перевозчиков являются значительные первоначальные вложения (стоимость автобусов и их обслуживания) при длительных сроках окупаемости, а также высокие ставки по банковским кредитам.</w:t>
            </w:r>
          </w:p>
          <w:p w14:paraId="2333DC9C" w14:textId="1C775FF2" w:rsidR="00956F1F" w:rsidRPr="00CB10E7" w:rsidRDefault="00801F88" w:rsidP="00B05C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     </w:t>
            </w:r>
            <w:r w:rsidR="006D6067" w:rsidRPr="00BF62B8">
              <w:rPr>
                <w:rFonts w:ascii="Times New Roman" w:hAnsi="Times New Roman" w:cs="Times New Roman"/>
                <w:color w:val="000000"/>
                <w:sz w:val="24"/>
                <w:szCs w:val="24"/>
              </w:rPr>
              <w:t xml:space="preserve"> </w:t>
            </w:r>
            <w:r w:rsidR="000210DB" w:rsidRPr="00BF62B8">
              <w:rPr>
                <w:rFonts w:ascii="Times New Roman" w:hAnsi="Times New Roman" w:cs="Times New Roman"/>
                <w:color w:val="000000"/>
                <w:sz w:val="24"/>
                <w:szCs w:val="24"/>
              </w:rPr>
              <w:t>Основными проблемами, препятствующими развитию конкуренции на рынке услуг по перевозке пассажиров автомобильным транспортом по муниципальным маршрутам регулярных перевозок, являются:</w:t>
            </w:r>
            <w:r w:rsidR="00632730" w:rsidRPr="00BF62B8">
              <w:rPr>
                <w:rFonts w:ascii="Times New Roman" w:hAnsi="Times New Roman" w:cs="Times New Roman"/>
                <w:color w:val="000000"/>
                <w:sz w:val="24"/>
                <w:szCs w:val="24"/>
              </w:rPr>
              <w:t xml:space="preserve"> </w:t>
            </w:r>
            <w:r w:rsidR="000210DB" w:rsidRPr="00BF62B8">
              <w:rPr>
                <w:rFonts w:ascii="Times New Roman" w:hAnsi="Times New Roman" w:cs="Times New Roman"/>
                <w:color w:val="000000"/>
                <w:sz w:val="24"/>
                <w:szCs w:val="24"/>
              </w:rPr>
              <w:t>отставание темпов развития транспортной инфраструктуры от темпов социально-экономического развития региона;</w:t>
            </w:r>
            <w:r w:rsidR="006D6067" w:rsidRPr="00BF62B8">
              <w:rPr>
                <w:rFonts w:ascii="Times New Roman" w:hAnsi="Times New Roman" w:cs="Times New Roman"/>
                <w:color w:val="000000"/>
                <w:sz w:val="24"/>
                <w:szCs w:val="24"/>
              </w:rPr>
              <w:t xml:space="preserve"> </w:t>
            </w:r>
            <w:r w:rsidR="000210DB" w:rsidRPr="00BF62B8">
              <w:rPr>
                <w:rFonts w:ascii="Times New Roman" w:hAnsi="Times New Roman" w:cs="Times New Roman"/>
                <w:color w:val="000000"/>
                <w:sz w:val="24"/>
                <w:szCs w:val="24"/>
              </w:rP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этих вложений.</w:t>
            </w:r>
            <w:r w:rsidR="006D6067" w:rsidRPr="00BF62B8">
              <w:rPr>
                <w:rFonts w:ascii="Times New Roman" w:hAnsi="Times New Roman" w:cs="Times New Roman"/>
                <w:color w:val="000000"/>
                <w:sz w:val="24"/>
                <w:szCs w:val="24"/>
              </w:rPr>
              <w:t xml:space="preserve"> </w:t>
            </w:r>
            <w:r w:rsidR="000210DB" w:rsidRPr="00BF62B8">
              <w:rPr>
                <w:rFonts w:ascii="Times New Roman" w:hAnsi="Times New Roman" w:cs="Times New Roman"/>
                <w:color w:val="000000"/>
                <w:sz w:val="24"/>
                <w:szCs w:val="24"/>
              </w:rPr>
              <w:t>Основными перспективными направлениями развития рынка являются:</w:t>
            </w:r>
            <w:r w:rsidR="006D6067" w:rsidRPr="00BF62B8">
              <w:rPr>
                <w:rFonts w:ascii="Times New Roman" w:hAnsi="Times New Roman" w:cs="Times New Roman"/>
                <w:color w:val="000000"/>
                <w:sz w:val="24"/>
                <w:szCs w:val="24"/>
              </w:rPr>
              <w:t xml:space="preserve"> </w:t>
            </w:r>
            <w:r w:rsidR="000210DB" w:rsidRPr="00BF62B8">
              <w:rPr>
                <w:rFonts w:ascii="Times New Roman" w:hAnsi="Times New Roman" w:cs="Times New Roman"/>
                <w:color w:val="000000"/>
                <w:sz w:val="24"/>
                <w:szCs w:val="24"/>
              </w:rPr>
              <w:t>совершенствование конкурентных процедур в сфере пассажирских перевозок;</w:t>
            </w:r>
            <w:r w:rsidR="006D6067" w:rsidRPr="00BF62B8">
              <w:rPr>
                <w:rFonts w:ascii="Times New Roman" w:hAnsi="Times New Roman" w:cs="Times New Roman"/>
                <w:color w:val="000000"/>
                <w:sz w:val="24"/>
                <w:szCs w:val="24"/>
              </w:rPr>
              <w:t xml:space="preserve"> </w:t>
            </w:r>
            <w:r w:rsidR="000210DB" w:rsidRPr="00BF62B8">
              <w:rPr>
                <w:rFonts w:ascii="Times New Roman" w:hAnsi="Times New Roman" w:cs="Times New Roman"/>
                <w:color w:val="000000"/>
                <w:sz w:val="24"/>
                <w:szCs w:val="24"/>
              </w:rPr>
              <w:t>обеспечение прозрачности условий конкурсного отбора на организацию транспортного обслуживания населения на маршрутах общего пользования;</w:t>
            </w:r>
            <w:r w:rsidR="006D6067" w:rsidRPr="00BF62B8">
              <w:rPr>
                <w:rFonts w:ascii="Times New Roman" w:hAnsi="Times New Roman" w:cs="Times New Roman"/>
                <w:color w:val="000000"/>
                <w:sz w:val="24"/>
                <w:szCs w:val="24"/>
              </w:rPr>
              <w:t xml:space="preserve"> </w:t>
            </w:r>
            <w:r w:rsidR="000210DB" w:rsidRPr="00BF62B8">
              <w:rPr>
                <w:rFonts w:ascii="Times New Roman" w:hAnsi="Times New Roman" w:cs="Times New Roman"/>
                <w:color w:val="000000"/>
                <w:sz w:val="24"/>
                <w:szCs w:val="24"/>
              </w:rPr>
              <w:t>установление единых стандартов для транспортных средств;</w:t>
            </w:r>
            <w:r w:rsidR="005B2D16">
              <w:rPr>
                <w:rFonts w:ascii="Times New Roman" w:hAnsi="Times New Roman" w:cs="Times New Roman"/>
                <w:color w:val="000000"/>
                <w:sz w:val="24"/>
                <w:szCs w:val="24"/>
              </w:rPr>
              <w:t xml:space="preserve"> </w:t>
            </w:r>
            <w:r w:rsidR="000210DB" w:rsidRPr="00BF62B8">
              <w:rPr>
                <w:rFonts w:ascii="Times New Roman" w:hAnsi="Times New Roman" w:cs="Times New Roman"/>
                <w:color w:val="000000"/>
                <w:sz w:val="24"/>
                <w:szCs w:val="24"/>
              </w:rPr>
              <w:t>сокращение доли услуг, реализуемых муниципальными унитарными предприятиями, в общем объеме транспортных услуг, в том числе обеспечение преимуществ субъектам малого п</w:t>
            </w:r>
            <w:r w:rsidR="006D6067" w:rsidRPr="00BF62B8">
              <w:rPr>
                <w:rFonts w:ascii="Times New Roman" w:hAnsi="Times New Roman" w:cs="Times New Roman"/>
                <w:color w:val="000000"/>
                <w:sz w:val="24"/>
                <w:szCs w:val="24"/>
              </w:rPr>
              <w:t xml:space="preserve">редпринимательства для участия </w:t>
            </w:r>
            <w:r w:rsidR="000210DB" w:rsidRPr="00BF62B8">
              <w:rPr>
                <w:rFonts w:ascii="Times New Roman" w:hAnsi="Times New Roman" w:cs="Times New Roman"/>
                <w:color w:val="000000"/>
                <w:sz w:val="24"/>
                <w:szCs w:val="24"/>
              </w:rPr>
              <w:t>в закупках на оказание услуг по перевозке пассажиров по маршрутам регулярных перевозок по регулируемым и нерегулируемым тарифам.</w:t>
            </w:r>
          </w:p>
          <w:p w14:paraId="68400A50" w14:textId="77777777" w:rsidR="00956F1F" w:rsidRPr="00BF62B8" w:rsidRDefault="00956F1F" w:rsidP="007F55ED">
            <w:pPr>
              <w:spacing w:after="0" w:line="240" w:lineRule="auto"/>
              <w:textAlignment w:val="baseline"/>
              <w:rPr>
                <w:rFonts w:ascii="Times New Roman" w:eastAsia="Times New Roman" w:hAnsi="Times New Roman" w:cs="Times New Roman"/>
                <w:color w:val="000000"/>
                <w:sz w:val="24"/>
                <w:szCs w:val="24"/>
                <w:lang w:eastAsia="ru-RU"/>
              </w:rPr>
            </w:pPr>
          </w:p>
          <w:p w14:paraId="17ED8E60" w14:textId="77777777" w:rsidR="00956F1F" w:rsidRPr="00801F88" w:rsidRDefault="000210DB" w:rsidP="00E15678">
            <w:pPr>
              <w:pStyle w:val="ConsPlusNormal"/>
              <w:jc w:val="center"/>
              <w:rPr>
                <w:rFonts w:ascii="Times New Roman" w:hAnsi="Times New Roman" w:cs="Times New Roman"/>
                <w:b/>
                <w:sz w:val="24"/>
                <w:szCs w:val="24"/>
                <w:lang w:eastAsia="en-US"/>
              </w:rPr>
            </w:pPr>
            <w:r w:rsidRPr="00BF62B8">
              <w:rPr>
                <w:rFonts w:ascii="Times New Roman" w:hAnsi="Times New Roman" w:cs="Times New Roman"/>
                <w:color w:val="000000"/>
                <w:sz w:val="24"/>
                <w:szCs w:val="24"/>
              </w:rPr>
              <w:t xml:space="preserve"> </w:t>
            </w:r>
            <w:r w:rsidR="00956F1F" w:rsidRPr="00801F88">
              <w:rPr>
                <w:rFonts w:ascii="Times New Roman" w:hAnsi="Times New Roman" w:cs="Times New Roman"/>
                <w:b/>
                <w:color w:val="000000"/>
                <w:sz w:val="24"/>
                <w:szCs w:val="24"/>
              </w:rPr>
              <w:t xml:space="preserve">Перечень ключевых показателей на рынке </w:t>
            </w:r>
            <w:r w:rsidR="00956F1F" w:rsidRPr="00801F88">
              <w:rPr>
                <w:rFonts w:ascii="Times New Roman" w:hAnsi="Times New Roman" w:cs="Times New Roman"/>
                <w:b/>
                <w:sz w:val="24"/>
                <w:szCs w:val="24"/>
                <w:lang w:eastAsia="en-US"/>
              </w:rPr>
              <w:t>оказания услуг по перевозке пассажиров автомобильным транспортом</w:t>
            </w:r>
          </w:p>
          <w:p w14:paraId="2F808B4E" w14:textId="04FFC256" w:rsidR="000210DB" w:rsidRPr="00801F88" w:rsidRDefault="00956F1F" w:rsidP="00E15678">
            <w:pPr>
              <w:pStyle w:val="ConsPlusNormal"/>
              <w:jc w:val="center"/>
              <w:rPr>
                <w:rFonts w:ascii="Times New Roman" w:hAnsi="Times New Roman" w:cs="Times New Roman"/>
                <w:b/>
                <w:sz w:val="24"/>
                <w:szCs w:val="24"/>
                <w:lang w:eastAsia="en-US"/>
              </w:rPr>
            </w:pPr>
            <w:r w:rsidRPr="00801F88">
              <w:rPr>
                <w:rFonts w:ascii="Times New Roman" w:hAnsi="Times New Roman" w:cs="Times New Roman"/>
                <w:b/>
                <w:sz w:val="24"/>
                <w:szCs w:val="24"/>
                <w:lang w:eastAsia="en-US"/>
              </w:rPr>
              <w:t>по муниципальным маршрутам р</w:t>
            </w:r>
            <w:r w:rsidR="00E15678" w:rsidRPr="00801F88">
              <w:rPr>
                <w:rFonts w:ascii="Times New Roman" w:hAnsi="Times New Roman" w:cs="Times New Roman"/>
                <w:b/>
                <w:sz w:val="24"/>
                <w:szCs w:val="24"/>
                <w:lang w:eastAsia="en-US"/>
              </w:rPr>
              <w:t>егулярных перевозок</w:t>
            </w:r>
          </w:p>
          <w:tbl>
            <w:tblPr>
              <w:tblStyle w:val="aa"/>
              <w:tblW w:w="15597" w:type="dxa"/>
              <w:tblLayout w:type="fixed"/>
              <w:tblLook w:val="04A0" w:firstRow="1" w:lastRow="0" w:firstColumn="1" w:lastColumn="0" w:noHBand="0" w:noVBand="1"/>
            </w:tblPr>
            <w:tblGrid>
              <w:gridCol w:w="926"/>
              <w:gridCol w:w="3398"/>
              <w:gridCol w:w="875"/>
              <w:gridCol w:w="1733"/>
              <w:gridCol w:w="1733"/>
              <w:gridCol w:w="1733"/>
              <w:gridCol w:w="1733"/>
              <w:gridCol w:w="1733"/>
              <w:gridCol w:w="1733"/>
            </w:tblGrid>
            <w:tr w:rsidR="001C3BEC" w:rsidRPr="00BF62B8" w14:paraId="71B5A2E8" w14:textId="77777777" w:rsidTr="00A23B11">
              <w:trPr>
                <w:trHeight w:val="1256"/>
              </w:trPr>
              <w:tc>
                <w:tcPr>
                  <w:tcW w:w="926" w:type="dxa"/>
                </w:tcPr>
                <w:p w14:paraId="4DCEC42B"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№п/п</w:t>
                  </w:r>
                </w:p>
              </w:tc>
              <w:tc>
                <w:tcPr>
                  <w:tcW w:w="3398" w:type="dxa"/>
                </w:tcPr>
                <w:p w14:paraId="104896B1"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875" w:type="dxa"/>
                </w:tcPr>
                <w:p w14:paraId="4BC9BB73"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1528F8A1"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5FD707C3" w14:textId="72C577B3"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201</w:t>
                  </w:r>
                  <w:r w:rsidR="00D32D74">
                    <w:rPr>
                      <w:color w:val="000000"/>
                      <w:sz w:val="16"/>
                      <w:szCs w:val="16"/>
                    </w:rPr>
                    <w:t>9</w:t>
                  </w:r>
                </w:p>
              </w:tc>
              <w:tc>
                <w:tcPr>
                  <w:tcW w:w="1733" w:type="dxa"/>
                </w:tcPr>
                <w:p w14:paraId="5751A46C" w14:textId="1827052A"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20</w:t>
                  </w:r>
                  <w:r w:rsidR="00D32D74">
                    <w:rPr>
                      <w:color w:val="000000"/>
                      <w:sz w:val="16"/>
                      <w:szCs w:val="16"/>
                    </w:rPr>
                    <w:t>20</w:t>
                  </w:r>
                </w:p>
              </w:tc>
              <w:tc>
                <w:tcPr>
                  <w:tcW w:w="1733" w:type="dxa"/>
                </w:tcPr>
                <w:p w14:paraId="721DA23E" w14:textId="45EB9061"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202</w:t>
                  </w:r>
                  <w:r w:rsidR="00D32D74">
                    <w:rPr>
                      <w:color w:val="000000"/>
                      <w:sz w:val="16"/>
                      <w:szCs w:val="16"/>
                    </w:rPr>
                    <w:t>1</w:t>
                  </w:r>
                </w:p>
              </w:tc>
              <w:tc>
                <w:tcPr>
                  <w:tcW w:w="1733" w:type="dxa"/>
                </w:tcPr>
                <w:p w14:paraId="75E60AA6" w14:textId="43801D5F"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202</w:t>
                  </w:r>
                  <w:r w:rsidR="00D32D74">
                    <w:rPr>
                      <w:color w:val="000000"/>
                      <w:sz w:val="16"/>
                      <w:szCs w:val="16"/>
                    </w:rPr>
                    <w:t>2</w:t>
                  </w:r>
                </w:p>
              </w:tc>
              <w:tc>
                <w:tcPr>
                  <w:tcW w:w="1733" w:type="dxa"/>
                </w:tcPr>
                <w:p w14:paraId="15337253" w14:textId="77777777" w:rsidR="001C3BEC" w:rsidRPr="00BF62B8" w:rsidRDefault="001C3BEC" w:rsidP="007F55ED">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351F0E6A" w14:textId="77777777" w:rsidTr="00A23B11">
              <w:trPr>
                <w:trHeight w:val="981"/>
              </w:trPr>
              <w:tc>
                <w:tcPr>
                  <w:tcW w:w="926" w:type="dxa"/>
                </w:tcPr>
                <w:p w14:paraId="6037866E" w14:textId="2B1F7780" w:rsidR="001C3BEC" w:rsidRPr="00BF62B8" w:rsidRDefault="00A2670B" w:rsidP="007F55ED">
                  <w:pPr>
                    <w:pStyle w:val="a6"/>
                    <w:spacing w:before="375" w:beforeAutospacing="0" w:after="450"/>
                    <w:textAlignment w:val="baseline"/>
                    <w:rPr>
                      <w:color w:val="000000"/>
                      <w:sz w:val="16"/>
                      <w:szCs w:val="16"/>
                    </w:rPr>
                  </w:pPr>
                  <w:r>
                    <w:rPr>
                      <w:color w:val="000000"/>
                      <w:sz w:val="16"/>
                      <w:szCs w:val="16"/>
                    </w:rPr>
                    <w:t>1</w:t>
                  </w:r>
                </w:p>
              </w:tc>
              <w:tc>
                <w:tcPr>
                  <w:tcW w:w="3398" w:type="dxa"/>
                </w:tcPr>
                <w:p w14:paraId="4D2D1662" w14:textId="7DEFD685" w:rsidR="001C3BEC" w:rsidRPr="00BF62B8" w:rsidRDefault="00E355CD" w:rsidP="007F55ED">
                  <w:pPr>
                    <w:pStyle w:val="a6"/>
                    <w:spacing w:before="375" w:beforeAutospacing="0" w:after="450"/>
                    <w:textAlignment w:val="baseline"/>
                    <w:rPr>
                      <w:color w:val="000000"/>
                      <w:sz w:val="16"/>
                      <w:szCs w:val="16"/>
                    </w:rPr>
                  </w:pPr>
                  <w:r w:rsidRPr="00BF62B8">
                    <w:rPr>
                      <w:color w:val="000000"/>
                      <w:sz w:val="16"/>
                      <w:szCs w:val="16"/>
                    </w:rPr>
                    <w:t>доля услуг (работ) по перевозке пассажиров автомобильным транспортом</w:t>
                  </w:r>
                  <w:r w:rsidR="00E4031A">
                    <w:rPr>
                      <w:color w:val="000000"/>
                      <w:sz w:val="16"/>
                      <w:szCs w:val="16"/>
                    </w:rPr>
                    <w:t xml:space="preserve"> предприятий частной формы собственности</w:t>
                  </w:r>
                  <w:r w:rsidR="00956F1F" w:rsidRPr="00BF62B8">
                    <w:rPr>
                      <w:color w:val="000000"/>
                      <w:sz w:val="16"/>
                      <w:szCs w:val="16"/>
                    </w:rPr>
                    <w:t xml:space="preserve"> по муниципальным маршрутам регулярных перевозок</w:t>
                  </w:r>
                </w:p>
              </w:tc>
              <w:tc>
                <w:tcPr>
                  <w:tcW w:w="875" w:type="dxa"/>
                </w:tcPr>
                <w:p w14:paraId="55C08112" w14:textId="17D1BBE3" w:rsidR="001C3BEC" w:rsidRPr="00BF62B8" w:rsidRDefault="00956F1F" w:rsidP="007F55ED">
                  <w:pPr>
                    <w:pStyle w:val="a6"/>
                    <w:spacing w:before="375" w:beforeAutospacing="0" w:after="450"/>
                    <w:textAlignment w:val="baseline"/>
                    <w:rPr>
                      <w:color w:val="000000"/>
                      <w:sz w:val="16"/>
                      <w:szCs w:val="16"/>
                    </w:rPr>
                  </w:pPr>
                  <w:r w:rsidRPr="00BF62B8">
                    <w:rPr>
                      <w:color w:val="000000"/>
                      <w:sz w:val="16"/>
                      <w:szCs w:val="16"/>
                    </w:rPr>
                    <w:t>%</w:t>
                  </w:r>
                </w:p>
              </w:tc>
              <w:tc>
                <w:tcPr>
                  <w:tcW w:w="1733" w:type="dxa"/>
                </w:tcPr>
                <w:p w14:paraId="552476B7" w14:textId="6C3ACE7B" w:rsidR="001C3BEC" w:rsidRPr="00BF62B8" w:rsidRDefault="005B0DE0" w:rsidP="007F55ED">
                  <w:pPr>
                    <w:pStyle w:val="a6"/>
                    <w:spacing w:before="375" w:beforeAutospacing="0" w:after="450"/>
                    <w:textAlignment w:val="baseline"/>
                    <w:rPr>
                      <w:color w:val="000000"/>
                      <w:sz w:val="16"/>
                      <w:szCs w:val="16"/>
                    </w:rPr>
                  </w:pPr>
                  <w:r>
                    <w:rPr>
                      <w:color w:val="000000"/>
                      <w:sz w:val="16"/>
                      <w:szCs w:val="16"/>
                    </w:rPr>
                    <w:t>2,17</w:t>
                  </w:r>
                </w:p>
              </w:tc>
              <w:tc>
                <w:tcPr>
                  <w:tcW w:w="1733" w:type="dxa"/>
                </w:tcPr>
                <w:p w14:paraId="72EB28E3" w14:textId="264B7474" w:rsidR="001C3BEC" w:rsidRPr="00BF62B8" w:rsidRDefault="00D32D74" w:rsidP="007F55ED">
                  <w:pPr>
                    <w:pStyle w:val="a6"/>
                    <w:spacing w:before="375" w:beforeAutospacing="0" w:after="450"/>
                    <w:textAlignment w:val="baseline"/>
                    <w:rPr>
                      <w:color w:val="000000"/>
                      <w:sz w:val="16"/>
                      <w:szCs w:val="16"/>
                    </w:rPr>
                  </w:pPr>
                  <w:r>
                    <w:rPr>
                      <w:color w:val="000000"/>
                      <w:sz w:val="16"/>
                      <w:szCs w:val="16"/>
                    </w:rPr>
                    <w:t>2,17</w:t>
                  </w:r>
                </w:p>
              </w:tc>
              <w:tc>
                <w:tcPr>
                  <w:tcW w:w="1733" w:type="dxa"/>
                </w:tcPr>
                <w:p w14:paraId="428C8792" w14:textId="176C197A" w:rsidR="001C3BEC" w:rsidRPr="00BF62B8" w:rsidRDefault="00D32D74" w:rsidP="007F55ED">
                  <w:pPr>
                    <w:pStyle w:val="a6"/>
                    <w:spacing w:before="375" w:beforeAutospacing="0" w:after="450"/>
                    <w:textAlignment w:val="baseline"/>
                    <w:rPr>
                      <w:color w:val="000000"/>
                      <w:sz w:val="16"/>
                      <w:szCs w:val="16"/>
                    </w:rPr>
                  </w:pPr>
                  <w:r>
                    <w:rPr>
                      <w:color w:val="000000"/>
                      <w:sz w:val="16"/>
                      <w:szCs w:val="16"/>
                    </w:rPr>
                    <w:t>2,19</w:t>
                  </w:r>
                </w:p>
              </w:tc>
              <w:tc>
                <w:tcPr>
                  <w:tcW w:w="1733" w:type="dxa"/>
                </w:tcPr>
                <w:p w14:paraId="2439D6AA" w14:textId="7C919822" w:rsidR="001C3BEC" w:rsidRPr="00BF62B8" w:rsidRDefault="00D32D74" w:rsidP="007F55ED">
                  <w:pPr>
                    <w:pStyle w:val="a6"/>
                    <w:spacing w:before="375" w:beforeAutospacing="0" w:after="450"/>
                    <w:textAlignment w:val="baseline"/>
                    <w:rPr>
                      <w:color w:val="000000"/>
                      <w:sz w:val="16"/>
                      <w:szCs w:val="16"/>
                    </w:rPr>
                  </w:pPr>
                  <w:r>
                    <w:rPr>
                      <w:color w:val="000000"/>
                      <w:sz w:val="16"/>
                      <w:szCs w:val="16"/>
                    </w:rPr>
                    <w:t>2,21</w:t>
                  </w:r>
                </w:p>
              </w:tc>
              <w:tc>
                <w:tcPr>
                  <w:tcW w:w="1733" w:type="dxa"/>
                </w:tcPr>
                <w:p w14:paraId="59ECFD71" w14:textId="68CAE485" w:rsidR="001C3BEC" w:rsidRPr="00BF62B8" w:rsidRDefault="00D32D74" w:rsidP="007F55ED">
                  <w:pPr>
                    <w:pStyle w:val="a6"/>
                    <w:spacing w:before="375" w:beforeAutospacing="0" w:after="450"/>
                    <w:textAlignment w:val="baseline"/>
                    <w:rPr>
                      <w:color w:val="000000"/>
                      <w:sz w:val="16"/>
                      <w:szCs w:val="16"/>
                    </w:rPr>
                  </w:pPr>
                  <w:r>
                    <w:rPr>
                      <w:color w:val="000000"/>
                      <w:sz w:val="16"/>
                      <w:szCs w:val="16"/>
                    </w:rPr>
                    <w:t>2,22</w:t>
                  </w:r>
                </w:p>
              </w:tc>
              <w:tc>
                <w:tcPr>
                  <w:tcW w:w="1733" w:type="dxa"/>
                </w:tcPr>
                <w:p w14:paraId="73C3AF0A" w14:textId="7EED7D57" w:rsidR="001C3BEC" w:rsidRPr="00D32D74" w:rsidRDefault="00D32D74" w:rsidP="007F55ED">
                  <w:pPr>
                    <w:pStyle w:val="a6"/>
                    <w:spacing w:before="375" w:beforeAutospacing="0" w:after="450"/>
                    <w:textAlignment w:val="baseline"/>
                    <w:rPr>
                      <w:color w:val="000000"/>
                      <w:sz w:val="16"/>
                      <w:szCs w:val="16"/>
                    </w:rPr>
                  </w:pPr>
                  <w:r w:rsidRPr="00D32D74">
                    <w:rPr>
                      <w:sz w:val="16"/>
                      <w:szCs w:val="16"/>
                    </w:rPr>
                    <w:t>ОСКДХиТ</w:t>
                  </w:r>
                </w:p>
              </w:tc>
            </w:tr>
          </w:tbl>
          <w:p w14:paraId="1E64E68D" w14:textId="77777777" w:rsidR="000210DB" w:rsidRPr="00BF62B8" w:rsidRDefault="000210DB" w:rsidP="00B90434">
            <w:pPr>
              <w:pStyle w:val="ConsPlusNormal"/>
              <w:spacing w:line="256" w:lineRule="auto"/>
              <w:jc w:val="center"/>
              <w:rPr>
                <w:rFonts w:ascii="Times New Roman" w:hAnsi="Times New Roman" w:cs="Times New Roman"/>
                <w:b/>
                <w:sz w:val="24"/>
                <w:szCs w:val="24"/>
                <w:lang w:eastAsia="en-US"/>
              </w:rPr>
            </w:pPr>
          </w:p>
        </w:tc>
      </w:tr>
      <w:tr w:rsidR="00B90434" w:rsidRPr="00BF62B8" w14:paraId="46E9DD6E" w14:textId="77777777" w:rsidTr="00801F88">
        <w:trPr>
          <w:trHeight w:val="588"/>
        </w:trPr>
        <w:tc>
          <w:tcPr>
            <w:tcW w:w="567" w:type="dxa"/>
            <w:gridSpan w:val="2"/>
          </w:tcPr>
          <w:p w14:paraId="74853571" w14:textId="54069C6C" w:rsidR="00B90434" w:rsidRPr="00BF62B8" w:rsidRDefault="00B90434" w:rsidP="00BA4943">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1</w:t>
            </w:r>
            <w:r w:rsidR="00970511" w:rsidRPr="00BF62B8">
              <w:rPr>
                <w:rFonts w:ascii="Times New Roman" w:hAnsi="Times New Roman" w:cs="Times New Roman"/>
                <w:sz w:val="24"/>
                <w:szCs w:val="24"/>
                <w:lang w:eastAsia="en-US"/>
              </w:rPr>
              <w:t>6</w:t>
            </w:r>
            <w:r w:rsidRPr="00BF62B8">
              <w:rPr>
                <w:rFonts w:ascii="Times New Roman" w:hAnsi="Times New Roman" w:cs="Times New Roman"/>
                <w:sz w:val="24"/>
                <w:szCs w:val="24"/>
                <w:lang w:eastAsia="en-US"/>
              </w:rPr>
              <w:t>.1</w:t>
            </w:r>
          </w:p>
        </w:tc>
        <w:tc>
          <w:tcPr>
            <w:tcW w:w="4678" w:type="dxa"/>
          </w:tcPr>
          <w:p w14:paraId="3560258A" w14:textId="77777777" w:rsidR="00B90434" w:rsidRPr="00BF62B8" w:rsidRDefault="00B90434" w:rsidP="00BA4943">
            <w:pPr>
              <w:pStyle w:val="ConsPlusNormal"/>
              <w:spacing w:line="256" w:lineRule="auto"/>
              <w:rPr>
                <w:rFonts w:ascii="Times New Roman" w:hAnsi="Times New Roman" w:cs="Times New Roman"/>
                <w:b/>
                <w:sz w:val="24"/>
                <w:szCs w:val="24"/>
                <w:lang w:eastAsia="en-US"/>
              </w:rPr>
            </w:pPr>
            <w:r w:rsidRPr="00BF62B8">
              <w:rPr>
                <w:rFonts w:ascii="Times New Roman" w:hAnsi="Times New Roman" w:cs="Times New Roman"/>
                <w:sz w:val="24"/>
                <w:szCs w:val="24"/>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2126" w:type="dxa"/>
          </w:tcPr>
          <w:p w14:paraId="0A3A7594" w14:textId="14EDD561" w:rsidR="00B90434" w:rsidRPr="00BF62B8" w:rsidRDefault="009368FC" w:rsidP="00B90434">
            <w:pPr>
              <w:pStyle w:val="ConsPlusNormal"/>
              <w:spacing w:line="256" w:lineRule="auto"/>
              <w:rPr>
                <w:rFonts w:ascii="Times New Roman" w:hAnsi="Times New Roman" w:cs="Times New Roman"/>
                <w:sz w:val="24"/>
                <w:szCs w:val="24"/>
                <w:lang w:eastAsia="en-US"/>
              </w:rPr>
            </w:pPr>
            <w:r>
              <w:rPr>
                <w:rFonts w:ascii="Times New Roman" w:hAnsi="Times New Roman" w:cs="Times New Roman"/>
                <w:color w:val="000000"/>
                <w:sz w:val="24"/>
                <w:szCs w:val="24"/>
              </w:rPr>
              <w:t>Развитие</w:t>
            </w:r>
            <w:r w:rsidR="00CA09EE" w:rsidRPr="00BF62B8">
              <w:rPr>
                <w:rFonts w:ascii="Times New Roman" w:hAnsi="Times New Roman" w:cs="Times New Roman"/>
                <w:color w:val="000000"/>
                <w:sz w:val="24"/>
                <w:szCs w:val="24"/>
              </w:rPr>
              <w:t xml:space="preserve"> рынка услуг по перевозке пассажиров и багажа автомобильным транспортом по нерегулируемым тарифам перевозчиками негосударственных форм собственности</w:t>
            </w:r>
          </w:p>
        </w:tc>
        <w:tc>
          <w:tcPr>
            <w:tcW w:w="2693" w:type="dxa"/>
          </w:tcPr>
          <w:p w14:paraId="448CF1C7" w14:textId="56FC6818" w:rsidR="005A190D" w:rsidRPr="00BF62B8" w:rsidRDefault="00492324" w:rsidP="00846C1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Конкурсная документация</w:t>
            </w:r>
          </w:p>
        </w:tc>
        <w:tc>
          <w:tcPr>
            <w:tcW w:w="1275" w:type="dxa"/>
          </w:tcPr>
          <w:p w14:paraId="6E24468B" w14:textId="4E668819" w:rsidR="00B90434" w:rsidRPr="00BF62B8" w:rsidRDefault="00F115F1" w:rsidP="00BA494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2020-2022</w:t>
            </w:r>
          </w:p>
        </w:tc>
        <w:tc>
          <w:tcPr>
            <w:tcW w:w="2410" w:type="dxa"/>
            <w:gridSpan w:val="2"/>
          </w:tcPr>
          <w:p w14:paraId="00B327E1"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1701" w:type="dxa"/>
          </w:tcPr>
          <w:p w14:paraId="740D8D12" w14:textId="38F034C5" w:rsidR="00B90434" w:rsidRPr="00F115F1" w:rsidRDefault="00F115F1" w:rsidP="00BA4943">
            <w:pPr>
              <w:pStyle w:val="ConsPlusNormal"/>
              <w:spacing w:line="256" w:lineRule="auto"/>
              <w:jc w:val="center"/>
              <w:rPr>
                <w:rFonts w:ascii="Times New Roman" w:hAnsi="Times New Roman" w:cs="Times New Roman"/>
                <w:b/>
                <w:sz w:val="24"/>
                <w:szCs w:val="24"/>
                <w:lang w:eastAsia="en-US"/>
              </w:rPr>
            </w:pPr>
            <w:r w:rsidRPr="00F115F1">
              <w:rPr>
                <w:rFonts w:ascii="Times New Roman" w:hAnsi="Times New Roman" w:cs="Times New Roman"/>
                <w:sz w:val="24"/>
                <w:szCs w:val="24"/>
              </w:rPr>
              <w:t>ОСКДХиТ</w:t>
            </w:r>
          </w:p>
        </w:tc>
      </w:tr>
      <w:tr w:rsidR="00B90434" w:rsidRPr="00BF62B8" w14:paraId="0A23711D" w14:textId="77777777" w:rsidTr="007B0688">
        <w:tc>
          <w:tcPr>
            <w:tcW w:w="567" w:type="dxa"/>
            <w:gridSpan w:val="2"/>
          </w:tcPr>
          <w:p w14:paraId="53AACD1D" w14:textId="7745DCEE" w:rsidR="00B90434" w:rsidRPr="00BF62B8" w:rsidRDefault="00B90434" w:rsidP="00BA4943">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t>1</w:t>
            </w:r>
            <w:r w:rsidR="00970511" w:rsidRPr="00BF62B8">
              <w:rPr>
                <w:rFonts w:ascii="Times New Roman" w:hAnsi="Times New Roman" w:cs="Times New Roman"/>
                <w:sz w:val="24"/>
                <w:szCs w:val="24"/>
                <w:lang w:eastAsia="en-US"/>
              </w:rPr>
              <w:t>6</w:t>
            </w:r>
            <w:r w:rsidRPr="00BF62B8">
              <w:rPr>
                <w:rFonts w:ascii="Times New Roman" w:hAnsi="Times New Roman" w:cs="Times New Roman"/>
                <w:sz w:val="24"/>
                <w:szCs w:val="24"/>
                <w:lang w:eastAsia="en-US"/>
              </w:rPr>
              <w:t>.</w:t>
            </w:r>
            <w:r w:rsidR="000C209D">
              <w:rPr>
                <w:rFonts w:ascii="Times New Roman" w:hAnsi="Times New Roman" w:cs="Times New Roman"/>
                <w:sz w:val="24"/>
                <w:szCs w:val="24"/>
                <w:lang w:eastAsia="en-US"/>
              </w:rPr>
              <w:t>2</w:t>
            </w:r>
          </w:p>
        </w:tc>
        <w:tc>
          <w:tcPr>
            <w:tcW w:w="4678" w:type="dxa"/>
          </w:tcPr>
          <w:p w14:paraId="5A8BAF32" w14:textId="77777777" w:rsidR="00B90434" w:rsidRPr="00BF62B8" w:rsidRDefault="00B90434" w:rsidP="00BA4943">
            <w:pPr>
              <w:pStyle w:val="ConsPlusNormal"/>
              <w:rPr>
                <w:rFonts w:ascii="Times New Roman" w:hAnsi="Times New Roman" w:cs="Times New Roman"/>
                <w:sz w:val="24"/>
                <w:szCs w:val="24"/>
              </w:rPr>
            </w:pPr>
            <w:r w:rsidRPr="00BF62B8">
              <w:rPr>
                <w:rFonts w:ascii="Times New Roman" w:hAnsi="Times New Roman" w:cs="Times New Roman"/>
                <w:sz w:val="24"/>
                <w:szCs w:val="24"/>
              </w:rPr>
              <w:t xml:space="preserve">Организация мероприятий по пресечению деятельности нелегальных перевозчиков, включая: организацию взаимодействия с территориальными органами ФОИВ </w:t>
            </w:r>
            <w:r w:rsidRPr="00BF62B8">
              <w:rPr>
                <w:rFonts w:ascii="Times New Roman" w:hAnsi="Times New Roman" w:cs="Times New Roman"/>
                <w:sz w:val="24"/>
                <w:szCs w:val="24"/>
              </w:rPr>
              <w:lastRenderedPageBreak/>
              <w:t>(например: Ространснадзор) с целью пресечения деятельности по перевозке пассажиров по муниципальным маршрутам без заключения договоров</w:t>
            </w:r>
          </w:p>
        </w:tc>
        <w:tc>
          <w:tcPr>
            <w:tcW w:w="2126" w:type="dxa"/>
          </w:tcPr>
          <w:p w14:paraId="125C3BFA" w14:textId="7DF54BFD" w:rsidR="00B90434" w:rsidRPr="00BF62B8" w:rsidRDefault="005B2D16" w:rsidP="00B90434">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Присутствие </w:t>
            </w:r>
            <w:r w:rsidR="00191C8D">
              <w:rPr>
                <w:rFonts w:ascii="Times New Roman" w:hAnsi="Times New Roman" w:cs="Times New Roman"/>
                <w:sz w:val="24"/>
                <w:szCs w:val="24"/>
                <w:lang w:eastAsia="en-US"/>
              </w:rPr>
              <w:t xml:space="preserve">на рынке </w:t>
            </w:r>
            <w:r>
              <w:rPr>
                <w:rFonts w:ascii="Times New Roman" w:hAnsi="Times New Roman" w:cs="Times New Roman"/>
                <w:sz w:val="24"/>
                <w:szCs w:val="24"/>
                <w:lang w:eastAsia="en-US"/>
              </w:rPr>
              <w:t>нелегальных перевозчиков</w:t>
            </w:r>
          </w:p>
        </w:tc>
        <w:tc>
          <w:tcPr>
            <w:tcW w:w="2693" w:type="dxa"/>
          </w:tcPr>
          <w:p w14:paraId="3BCCECF4" w14:textId="17ECDEC5" w:rsidR="00B90434" w:rsidRPr="00BF62B8" w:rsidRDefault="00492324" w:rsidP="00846C1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Положение о </w:t>
            </w:r>
            <w:r w:rsidR="00B90434" w:rsidRPr="00BF62B8">
              <w:rPr>
                <w:rFonts w:ascii="Times New Roman" w:hAnsi="Times New Roman" w:cs="Times New Roman"/>
                <w:sz w:val="24"/>
                <w:szCs w:val="24"/>
                <w:lang w:eastAsia="en-US"/>
              </w:rPr>
              <w:t xml:space="preserve">межведомственной комиссии по координации </w:t>
            </w:r>
            <w:r w:rsidR="00B90434" w:rsidRPr="00BF62B8">
              <w:rPr>
                <w:rFonts w:ascii="Times New Roman" w:hAnsi="Times New Roman" w:cs="Times New Roman"/>
                <w:sz w:val="24"/>
                <w:szCs w:val="24"/>
                <w:lang w:eastAsia="en-US"/>
              </w:rPr>
              <w:lastRenderedPageBreak/>
              <w:t>пресечения деятельности нелегальных перевозчиков пассажиров и багажа автомобильным транспортом</w:t>
            </w:r>
          </w:p>
        </w:tc>
        <w:tc>
          <w:tcPr>
            <w:tcW w:w="1275" w:type="dxa"/>
          </w:tcPr>
          <w:p w14:paraId="3FAB13AC" w14:textId="3D694D88" w:rsidR="00B90434" w:rsidRPr="00F115F1" w:rsidRDefault="00F115F1" w:rsidP="00BA4943">
            <w:pPr>
              <w:pStyle w:val="ConsPlusNormal"/>
              <w:spacing w:line="256" w:lineRule="auto"/>
              <w:rPr>
                <w:rFonts w:ascii="Times New Roman" w:hAnsi="Times New Roman" w:cs="Times New Roman"/>
                <w:bCs/>
                <w:sz w:val="24"/>
                <w:szCs w:val="24"/>
                <w:lang w:eastAsia="en-US"/>
              </w:rPr>
            </w:pPr>
            <w:r w:rsidRPr="00F115F1">
              <w:rPr>
                <w:rFonts w:ascii="Times New Roman" w:hAnsi="Times New Roman" w:cs="Times New Roman"/>
                <w:bCs/>
                <w:sz w:val="24"/>
                <w:szCs w:val="24"/>
                <w:lang w:eastAsia="en-US"/>
              </w:rPr>
              <w:lastRenderedPageBreak/>
              <w:t>2020-2022</w:t>
            </w:r>
          </w:p>
        </w:tc>
        <w:tc>
          <w:tcPr>
            <w:tcW w:w="2410" w:type="dxa"/>
            <w:gridSpan w:val="2"/>
          </w:tcPr>
          <w:p w14:paraId="211E8ED2"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Вытеснение с рынка нелегальных перевозчиков</w:t>
            </w:r>
          </w:p>
        </w:tc>
        <w:tc>
          <w:tcPr>
            <w:tcW w:w="1701" w:type="dxa"/>
          </w:tcPr>
          <w:p w14:paraId="2C59BFE5" w14:textId="3EF09AA9" w:rsidR="00B90434" w:rsidRPr="00F115F1" w:rsidRDefault="00F115F1" w:rsidP="00BA4943">
            <w:pPr>
              <w:pStyle w:val="ConsPlusNormal"/>
              <w:spacing w:line="256" w:lineRule="auto"/>
              <w:jc w:val="center"/>
              <w:rPr>
                <w:rFonts w:ascii="Times New Roman" w:hAnsi="Times New Roman" w:cs="Times New Roman"/>
                <w:b/>
                <w:sz w:val="24"/>
                <w:szCs w:val="24"/>
                <w:lang w:eastAsia="en-US"/>
              </w:rPr>
            </w:pPr>
            <w:r w:rsidRPr="00F115F1">
              <w:rPr>
                <w:rFonts w:ascii="Times New Roman" w:hAnsi="Times New Roman" w:cs="Times New Roman"/>
                <w:sz w:val="24"/>
                <w:szCs w:val="24"/>
              </w:rPr>
              <w:t>ОСКДХиТ</w:t>
            </w:r>
          </w:p>
        </w:tc>
      </w:tr>
      <w:tr w:rsidR="00B90434" w:rsidRPr="00BF62B8" w14:paraId="3A80D117" w14:textId="77777777" w:rsidTr="007B0688">
        <w:tc>
          <w:tcPr>
            <w:tcW w:w="144" w:type="dxa"/>
          </w:tcPr>
          <w:p w14:paraId="1B682C0C"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6FE45B71" w14:textId="6FC34422" w:rsidR="00B90434" w:rsidRPr="00BF62B8" w:rsidRDefault="00B90434" w:rsidP="00E15678">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1</w:t>
            </w:r>
            <w:r w:rsidR="008E3562" w:rsidRPr="00BF62B8">
              <w:rPr>
                <w:rFonts w:ascii="Times New Roman" w:hAnsi="Times New Roman" w:cs="Times New Roman"/>
                <w:b/>
                <w:sz w:val="24"/>
                <w:szCs w:val="24"/>
                <w:lang w:eastAsia="en-US"/>
              </w:rPr>
              <w:t>7</w:t>
            </w:r>
            <w:r w:rsidRPr="00BF62B8">
              <w:rPr>
                <w:rFonts w:ascii="Times New Roman" w:hAnsi="Times New Roman" w:cs="Times New Roman"/>
                <w:b/>
                <w:sz w:val="24"/>
                <w:szCs w:val="24"/>
                <w:lang w:eastAsia="en-US"/>
              </w:rPr>
              <w:t xml:space="preserve">.Рынок оказания услуг по перевозке пассажиров автомобильным транспортом </w:t>
            </w:r>
          </w:p>
          <w:p w14:paraId="10D15D5B" w14:textId="77777777" w:rsidR="00B90434" w:rsidRDefault="00B90434" w:rsidP="00E15678">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по межмуниципальным маршрутам регулярных перевозок</w:t>
            </w:r>
          </w:p>
          <w:p w14:paraId="45BE5EBE" w14:textId="77777777" w:rsidR="00801F88" w:rsidRPr="00BF62B8" w:rsidRDefault="00801F88" w:rsidP="00E15678">
            <w:pPr>
              <w:pStyle w:val="ConsPlusNormal"/>
              <w:jc w:val="center"/>
              <w:rPr>
                <w:rFonts w:ascii="Times New Roman" w:hAnsi="Times New Roman" w:cs="Times New Roman"/>
                <w:b/>
                <w:sz w:val="24"/>
                <w:szCs w:val="24"/>
                <w:lang w:eastAsia="en-US"/>
              </w:rPr>
            </w:pPr>
          </w:p>
          <w:p w14:paraId="33457FE8" w14:textId="609FDF8D" w:rsidR="00801F88" w:rsidRDefault="00F34C95" w:rsidP="00801F88">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01F88">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 xml:space="preserve">Маршрутная сеть </w:t>
            </w:r>
            <w:r w:rsidR="004E7B09" w:rsidRPr="00BF62B8">
              <w:rPr>
                <w:rFonts w:ascii="Times New Roman" w:eastAsia="Times New Roman" w:hAnsi="Times New Roman" w:cs="Times New Roman"/>
                <w:color w:val="000000"/>
                <w:sz w:val="24"/>
                <w:szCs w:val="24"/>
                <w:lang w:eastAsia="ru-RU"/>
              </w:rPr>
              <w:t>Тогучинского района</w:t>
            </w:r>
            <w:r w:rsidR="006D6067" w:rsidRPr="00BF62B8">
              <w:rPr>
                <w:rFonts w:ascii="Times New Roman" w:eastAsia="Times New Roman" w:hAnsi="Times New Roman" w:cs="Times New Roman"/>
                <w:color w:val="000000"/>
                <w:sz w:val="24"/>
                <w:szCs w:val="24"/>
                <w:lang w:eastAsia="ru-RU"/>
              </w:rPr>
              <w:t xml:space="preserve"> на 01.</w:t>
            </w:r>
            <w:r w:rsidR="004E7B09" w:rsidRPr="00BF62B8">
              <w:rPr>
                <w:rFonts w:ascii="Times New Roman" w:eastAsia="Times New Roman" w:hAnsi="Times New Roman" w:cs="Times New Roman"/>
                <w:color w:val="000000"/>
                <w:sz w:val="24"/>
                <w:szCs w:val="24"/>
                <w:lang w:eastAsia="ru-RU"/>
              </w:rPr>
              <w:t>01</w:t>
            </w:r>
            <w:r w:rsidR="006D6067" w:rsidRPr="00BF62B8">
              <w:rPr>
                <w:rFonts w:ascii="Times New Roman" w:eastAsia="Times New Roman" w:hAnsi="Times New Roman" w:cs="Times New Roman"/>
                <w:color w:val="000000"/>
                <w:sz w:val="24"/>
                <w:szCs w:val="24"/>
                <w:lang w:eastAsia="ru-RU"/>
              </w:rPr>
              <w:t>.201</w:t>
            </w:r>
            <w:r w:rsidR="004E7B09" w:rsidRPr="00BF62B8">
              <w:rPr>
                <w:rFonts w:ascii="Times New Roman" w:eastAsia="Times New Roman" w:hAnsi="Times New Roman" w:cs="Times New Roman"/>
                <w:color w:val="000000"/>
                <w:sz w:val="24"/>
                <w:szCs w:val="24"/>
                <w:lang w:eastAsia="ru-RU"/>
              </w:rPr>
              <w:t xml:space="preserve">9 насчитывает </w:t>
            </w:r>
            <w:r w:rsidR="00803AF8" w:rsidRPr="00BF62B8">
              <w:rPr>
                <w:rFonts w:ascii="Times New Roman" w:eastAsia="Times New Roman" w:hAnsi="Times New Roman" w:cs="Times New Roman"/>
                <w:color w:val="000000"/>
                <w:sz w:val="24"/>
                <w:szCs w:val="24"/>
                <w:lang w:eastAsia="ru-RU"/>
              </w:rPr>
              <w:t>1448 км протяженность автомобильных дорог</w:t>
            </w:r>
            <w:r w:rsidR="006D6067" w:rsidRPr="00BF62B8">
              <w:rPr>
                <w:rFonts w:ascii="Times New Roman" w:eastAsia="Times New Roman" w:hAnsi="Times New Roman" w:cs="Times New Roman"/>
                <w:color w:val="000000"/>
                <w:sz w:val="24"/>
                <w:szCs w:val="24"/>
                <w:lang w:eastAsia="ru-RU"/>
              </w:rPr>
              <w:t>, из которых</w:t>
            </w:r>
            <w:r w:rsidR="00803AF8" w:rsidRPr="00BF62B8">
              <w:rPr>
                <w:rFonts w:ascii="Times New Roman" w:eastAsia="Times New Roman" w:hAnsi="Times New Roman" w:cs="Times New Roman"/>
                <w:color w:val="000000"/>
                <w:sz w:val="24"/>
                <w:szCs w:val="24"/>
                <w:lang w:eastAsia="ru-RU"/>
              </w:rPr>
              <w:t xml:space="preserve"> 352,1км</w:t>
            </w:r>
            <w:r w:rsidR="006D6067" w:rsidRPr="00BF62B8">
              <w:rPr>
                <w:rFonts w:ascii="Times New Roman" w:eastAsia="Times New Roman" w:hAnsi="Times New Roman" w:cs="Times New Roman"/>
                <w:color w:val="000000"/>
                <w:sz w:val="24"/>
                <w:szCs w:val="24"/>
                <w:lang w:eastAsia="ru-RU"/>
              </w:rPr>
              <w:t xml:space="preserve"> межмуниципальных маршрутов регулярных перевозок.</w:t>
            </w:r>
            <w:r w:rsidR="004E7B09" w:rsidRPr="00BF62B8">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Стоимость проезда по межмуниципальным маршрутам регулярных перевозок пригородного сообщения определяется по т</w:t>
            </w:r>
            <w:r w:rsidR="004E7B09" w:rsidRPr="00BF62B8">
              <w:rPr>
                <w:rFonts w:ascii="Times New Roman" w:eastAsia="Times New Roman" w:hAnsi="Times New Roman" w:cs="Times New Roman"/>
                <w:color w:val="000000"/>
                <w:sz w:val="24"/>
                <w:szCs w:val="24"/>
                <w:lang w:eastAsia="ru-RU"/>
              </w:rPr>
              <w:t xml:space="preserve">арифам на перевозку пассажиров </w:t>
            </w:r>
            <w:r w:rsidR="006D6067" w:rsidRPr="00BF62B8">
              <w:rPr>
                <w:rFonts w:ascii="Times New Roman" w:eastAsia="Times New Roman" w:hAnsi="Times New Roman" w:cs="Times New Roman"/>
                <w:color w:val="000000"/>
                <w:sz w:val="24"/>
                <w:szCs w:val="24"/>
                <w:lang w:eastAsia="ru-RU"/>
              </w:rPr>
              <w:t>в пригородном сообщении, в зависимости от расстояния поездки, количества поездок, способа оплаты</w:t>
            </w:r>
            <w:r w:rsidR="004E7B09" w:rsidRPr="00BF62B8">
              <w:rPr>
                <w:rFonts w:ascii="Times New Roman" w:eastAsia="Times New Roman" w:hAnsi="Times New Roman" w:cs="Times New Roman"/>
                <w:color w:val="000000"/>
                <w:sz w:val="24"/>
                <w:szCs w:val="24"/>
                <w:lang w:eastAsia="ru-RU"/>
              </w:rPr>
              <w:t>.</w:t>
            </w:r>
            <w:r w:rsidR="006D6067" w:rsidRPr="00BF62B8">
              <w:rPr>
                <w:rFonts w:ascii="Times New Roman" w:eastAsia="Times New Roman" w:hAnsi="Times New Roman" w:cs="Times New Roman"/>
                <w:color w:val="000000"/>
                <w:sz w:val="24"/>
                <w:szCs w:val="24"/>
                <w:lang w:eastAsia="ru-RU"/>
              </w:rPr>
              <w:t xml:space="preserve"> Организация транспортного обслуживания населения по межмуниципальным маршрутам осуществляется в соответствии с </w:t>
            </w:r>
            <w:r w:rsidR="00C92116">
              <w:rPr>
                <w:rFonts w:ascii="Times New Roman" w:eastAsia="Times New Roman" w:hAnsi="Times New Roman" w:cs="Times New Roman"/>
                <w:color w:val="000000"/>
                <w:sz w:val="24"/>
                <w:szCs w:val="24"/>
                <w:lang w:eastAsia="ru-RU"/>
              </w:rPr>
              <w:t xml:space="preserve">муниципальными </w:t>
            </w:r>
            <w:r w:rsidR="004E7B09" w:rsidRPr="00BF62B8">
              <w:rPr>
                <w:rFonts w:ascii="Times New Roman" w:eastAsia="Times New Roman" w:hAnsi="Times New Roman" w:cs="Times New Roman"/>
                <w:color w:val="000000"/>
                <w:sz w:val="24"/>
                <w:szCs w:val="24"/>
                <w:lang w:eastAsia="ru-RU"/>
              </w:rPr>
              <w:t xml:space="preserve">контрактами </w:t>
            </w:r>
            <w:r w:rsidR="006D6067" w:rsidRPr="00BF62B8">
              <w:rPr>
                <w:rFonts w:ascii="Times New Roman" w:eastAsia="Times New Roman" w:hAnsi="Times New Roman" w:cs="Times New Roman"/>
                <w:color w:val="000000"/>
                <w:sz w:val="24"/>
                <w:szCs w:val="24"/>
                <w:lang w:eastAsia="ru-RU"/>
              </w:rPr>
              <w:t>на выполнение работ по перевозке пассажиров по маршрутам регулярных перевозок по регулируемым тарифам.</w:t>
            </w:r>
            <w:r w:rsidR="004E7B09" w:rsidRPr="00BF62B8">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 xml:space="preserve">На территории </w:t>
            </w:r>
            <w:r w:rsidR="004E7B09" w:rsidRPr="00BF62B8">
              <w:rPr>
                <w:rFonts w:ascii="Times New Roman" w:eastAsia="Times New Roman" w:hAnsi="Times New Roman" w:cs="Times New Roman"/>
                <w:color w:val="000000"/>
                <w:sz w:val="24"/>
                <w:szCs w:val="24"/>
                <w:lang w:eastAsia="ru-RU"/>
              </w:rPr>
              <w:t>Тогучинского района</w:t>
            </w:r>
            <w:r w:rsidR="006D6067" w:rsidRPr="00BF62B8">
              <w:rPr>
                <w:rFonts w:ascii="Times New Roman" w:eastAsia="Times New Roman" w:hAnsi="Times New Roman" w:cs="Times New Roman"/>
                <w:color w:val="000000"/>
                <w:sz w:val="24"/>
                <w:szCs w:val="24"/>
                <w:lang w:eastAsia="ru-RU"/>
              </w:rPr>
              <w:t xml:space="preserve"> действует</w:t>
            </w:r>
            <w:r w:rsidR="008856FD" w:rsidRPr="00BF62B8">
              <w:rPr>
                <w:rFonts w:ascii="Times New Roman" w:eastAsia="Times New Roman" w:hAnsi="Times New Roman" w:cs="Times New Roman"/>
                <w:color w:val="000000"/>
                <w:sz w:val="24"/>
                <w:szCs w:val="24"/>
                <w:lang w:eastAsia="ru-RU"/>
              </w:rPr>
              <w:t xml:space="preserve"> </w:t>
            </w:r>
            <w:r w:rsidR="00F115F1">
              <w:rPr>
                <w:rFonts w:ascii="Times New Roman" w:eastAsia="Times New Roman" w:hAnsi="Times New Roman" w:cs="Times New Roman"/>
                <w:color w:val="000000"/>
                <w:sz w:val="24"/>
                <w:szCs w:val="24"/>
                <w:lang w:eastAsia="ru-RU"/>
              </w:rPr>
              <w:t xml:space="preserve">4 </w:t>
            </w:r>
            <w:r w:rsidR="00004A62" w:rsidRPr="00BF62B8">
              <w:rPr>
                <w:rFonts w:ascii="Times New Roman" w:eastAsia="Times New Roman" w:hAnsi="Times New Roman" w:cs="Times New Roman"/>
                <w:color w:val="000000"/>
                <w:sz w:val="24"/>
                <w:szCs w:val="24"/>
                <w:lang w:eastAsia="ru-RU"/>
              </w:rPr>
              <w:t>перевозчик</w:t>
            </w:r>
            <w:r w:rsidR="00F115F1">
              <w:rPr>
                <w:rFonts w:ascii="Times New Roman" w:eastAsia="Times New Roman" w:hAnsi="Times New Roman" w:cs="Times New Roman"/>
                <w:color w:val="000000"/>
                <w:sz w:val="24"/>
                <w:szCs w:val="24"/>
                <w:lang w:eastAsia="ru-RU"/>
              </w:rPr>
              <w:t>а</w:t>
            </w:r>
            <w:r w:rsidR="008856FD" w:rsidRPr="00BF62B8">
              <w:rPr>
                <w:rFonts w:ascii="Times New Roman" w:eastAsia="Times New Roman" w:hAnsi="Times New Roman" w:cs="Times New Roman"/>
                <w:color w:val="000000"/>
                <w:sz w:val="24"/>
                <w:szCs w:val="24"/>
                <w:lang w:eastAsia="ru-RU"/>
              </w:rPr>
              <w:t xml:space="preserve">, из которых </w:t>
            </w:r>
            <w:r w:rsidR="00F115F1">
              <w:rPr>
                <w:rFonts w:ascii="Times New Roman" w:eastAsia="Times New Roman" w:hAnsi="Times New Roman" w:cs="Times New Roman"/>
                <w:color w:val="000000"/>
                <w:sz w:val="24"/>
                <w:szCs w:val="24"/>
                <w:lang w:eastAsia="ru-RU"/>
              </w:rPr>
              <w:t>3</w:t>
            </w:r>
            <w:r w:rsidR="006D6067" w:rsidRPr="00BF62B8">
              <w:rPr>
                <w:rFonts w:ascii="Times New Roman" w:eastAsia="Times New Roman" w:hAnsi="Times New Roman" w:cs="Times New Roman"/>
                <w:color w:val="000000"/>
                <w:sz w:val="24"/>
                <w:szCs w:val="24"/>
                <w:lang w:eastAsia="ru-RU"/>
              </w:rPr>
              <w:t xml:space="preserve"> </w:t>
            </w:r>
            <w:r w:rsidR="00E4031A">
              <w:rPr>
                <w:rFonts w:ascii="Times New Roman" w:eastAsia="Times New Roman" w:hAnsi="Times New Roman" w:cs="Times New Roman"/>
                <w:color w:val="000000"/>
                <w:sz w:val="24"/>
                <w:szCs w:val="24"/>
                <w:lang w:eastAsia="ru-RU"/>
              </w:rPr>
              <w:t>частных</w:t>
            </w:r>
            <w:r w:rsidR="006D6067" w:rsidRPr="00BF62B8">
              <w:rPr>
                <w:rFonts w:ascii="Times New Roman" w:eastAsia="Times New Roman" w:hAnsi="Times New Roman" w:cs="Times New Roman"/>
                <w:color w:val="000000"/>
                <w:sz w:val="24"/>
                <w:szCs w:val="24"/>
                <w:lang w:eastAsia="ru-RU"/>
              </w:rPr>
              <w:t xml:space="preserve"> перевозчик</w:t>
            </w:r>
            <w:r w:rsidR="00F115F1">
              <w:rPr>
                <w:rFonts w:ascii="Times New Roman" w:eastAsia="Times New Roman" w:hAnsi="Times New Roman" w:cs="Times New Roman"/>
                <w:color w:val="000000"/>
                <w:sz w:val="24"/>
                <w:szCs w:val="24"/>
                <w:lang w:eastAsia="ru-RU"/>
              </w:rPr>
              <w:t>а,</w:t>
            </w:r>
            <w:r w:rsidR="004E7B09" w:rsidRPr="00BF62B8">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 xml:space="preserve">из них на </w:t>
            </w:r>
            <w:r w:rsidR="002968E4" w:rsidRPr="00BF62B8">
              <w:rPr>
                <w:rFonts w:ascii="Times New Roman" w:eastAsia="Times New Roman" w:hAnsi="Times New Roman" w:cs="Times New Roman"/>
                <w:color w:val="000000"/>
                <w:sz w:val="24"/>
                <w:szCs w:val="24"/>
                <w:lang w:eastAsia="ru-RU"/>
              </w:rPr>
              <w:t>2</w:t>
            </w:r>
            <w:r w:rsidR="006D6067" w:rsidRPr="00BF62B8">
              <w:rPr>
                <w:rFonts w:ascii="Times New Roman" w:eastAsia="Times New Roman" w:hAnsi="Times New Roman" w:cs="Times New Roman"/>
                <w:color w:val="000000"/>
                <w:sz w:val="24"/>
                <w:szCs w:val="24"/>
                <w:lang w:eastAsia="ru-RU"/>
              </w:rPr>
              <w:t xml:space="preserve"> межмуниципальных маршрутах работает </w:t>
            </w:r>
            <w:r w:rsidR="002968E4" w:rsidRPr="00BF62B8">
              <w:rPr>
                <w:rFonts w:ascii="Times New Roman" w:eastAsia="Times New Roman" w:hAnsi="Times New Roman" w:cs="Times New Roman"/>
                <w:color w:val="000000"/>
                <w:sz w:val="24"/>
                <w:szCs w:val="24"/>
                <w:lang w:eastAsia="ru-RU"/>
              </w:rPr>
              <w:t>3 перевозчика</w:t>
            </w:r>
            <w:r w:rsidR="006D6067" w:rsidRPr="00BF62B8">
              <w:rPr>
                <w:rFonts w:ascii="Times New Roman" w:eastAsia="Times New Roman" w:hAnsi="Times New Roman" w:cs="Times New Roman"/>
                <w:color w:val="000000"/>
                <w:sz w:val="24"/>
                <w:szCs w:val="24"/>
                <w:lang w:eastAsia="ru-RU"/>
              </w:rPr>
              <w:t xml:space="preserve">, из которых </w:t>
            </w:r>
            <w:r w:rsidR="008856FD" w:rsidRPr="00BF62B8">
              <w:rPr>
                <w:rFonts w:ascii="Times New Roman" w:eastAsia="Times New Roman" w:hAnsi="Times New Roman" w:cs="Times New Roman"/>
                <w:color w:val="000000"/>
                <w:sz w:val="24"/>
                <w:szCs w:val="24"/>
                <w:lang w:eastAsia="ru-RU"/>
              </w:rPr>
              <w:t xml:space="preserve">2 - </w:t>
            </w:r>
            <w:r w:rsidR="00E4031A">
              <w:rPr>
                <w:rFonts w:ascii="Times New Roman" w:eastAsia="Times New Roman" w:hAnsi="Times New Roman" w:cs="Times New Roman"/>
                <w:color w:val="000000"/>
                <w:sz w:val="24"/>
                <w:szCs w:val="24"/>
                <w:lang w:eastAsia="ru-RU"/>
              </w:rPr>
              <w:t>частных</w:t>
            </w:r>
            <w:r w:rsidR="008856FD" w:rsidRPr="00BF62B8">
              <w:rPr>
                <w:rFonts w:ascii="Times New Roman" w:eastAsia="Times New Roman" w:hAnsi="Times New Roman" w:cs="Times New Roman"/>
                <w:color w:val="000000"/>
                <w:sz w:val="24"/>
                <w:szCs w:val="24"/>
                <w:lang w:eastAsia="ru-RU"/>
              </w:rPr>
              <w:t xml:space="preserve"> перевозчика</w:t>
            </w:r>
            <w:r w:rsidR="00F115F1">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Особенностью рынка услуг по перевозке пассажиров автомобильным транспортом по межмуниципальным маршрутам является преобладание в общем числе перевозчиков хозяйствующих субъектов частной формы собственности. При этом, число перевезенных пассажиров частными компаниями невелико.</w:t>
            </w:r>
            <w:r w:rsidR="004E7B09" w:rsidRPr="00BF62B8">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 xml:space="preserve">Таким образом, основную долю рынка в разрезе перевезенных пассажиров занимает крупный перевозчик </w:t>
            </w:r>
            <w:r w:rsidR="008856FD" w:rsidRPr="00BF62B8">
              <w:rPr>
                <w:rFonts w:ascii="Times New Roman" w:eastAsia="Times New Roman" w:hAnsi="Times New Roman" w:cs="Times New Roman"/>
                <w:color w:val="000000"/>
                <w:sz w:val="24"/>
                <w:szCs w:val="24"/>
                <w:lang w:eastAsia="ru-RU"/>
              </w:rPr>
              <w:t>муниципальной</w:t>
            </w:r>
            <w:r w:rsidR="006D6067" w:rsidRPr="00BF62B8">
              <w:rPr>
                <w:rFonts w:ascii="Times New Roman" w:eastAsia="Times New Roman" w:hAnsi="Times New Roman" w:cs="Times New Roman"/>
                <w:color w:val="000000"/>
                <w:sz w:val="24"/>
                <w:szCs w:val="24"/>
                <w:lang w:eastAsia="ru-RU"/>
              </w:rPr>
              <w:t xml:space="preserve"> формы собственности. Вероятной причиной недостаточного развития частных перевозчиков являются значительные первоначальные вложения (стоимость автобусов и их обслуживания) при длительных сроках окупаемости, а также высокие ставки по банковским кредитам.</w:t>
            </w:r>
            <w:r w:rsidR="004E7B09" w:rsidRPr="00BF62B8">
              <w:rPr>
                <w:rFonts w:ascii="Times New Roman" w:eastAsia="Times New Roman" w:hAnsi="Times New Roman" w:cs="Times New Roman"/>
                <w:color w:val="000000"/>
                <w:sz w:val="24"/>
                <w:szCs w:val="24"/>
                <w:lang w:eastAsia="ru-RU"/>
              </w:rPr>
              <w:t xml:space="preserve"> </w:t>
            </w:r>
          </w:p>
          <w:p w14:paraId="191AAC5E" w14:textId="5D597D1D" w:rsidR="006D6067" w:rsidRPr="00BF62B8" w:rsidRDefault="00801F88" w:rsidP="00801F88">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Основными перспективными направлениями развития рынка являются:</w:t>
            </w:r>
            <w:r w:rsidR="004E7B09" w:rsidRPr="00BF62B8">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 xml:space="preserve">развитие </w:t>
            </w:r>
            <w:r w:rsidR="000C209D">
              <w:rPr>
                <w:rFonts w:ascii="Times New Roman" w:eastAsia="Times New Roman" w:hAnsi="Times New Roman" w:cs="Times New Roman"/>
                <w:color w:val="000000"/>
                <w:sz w:val="24"/>
                <w:szCs w:val="24"/>
                <w:lang w:eastAsia="ru-RU"/>
              </w:rPr>
              <w:t>муниципально-частного партнерства</w:t>
            </w:r>
            <w:r w:rsidR="006D6067" w:rsidRPr="00BF62B8">
              <w:rPr>
                <w:rFonts w:ascii="Times New Roman" w:eastAsia="Times New Roman" w:hAnsi="Times New Roman" w:cs="Times New Roman"/>
                <w:color w:val="000000"/>
                <w:sz w:val="24"/>
                <w:szCs w:val="24"/>
                <w:lang w:eastAsia="ru-RU"/>
              </w:rPr>
              <w:t>;</w:t>
            </w:r>
            <w:r w:rsidR="004E7B09" w:rsidRPr="00BF62B8">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совершенствование конкурентных процедур в сфере пассажирских перевозок;</w:t>
            </w:r>
            <w:r w:rsidR="004E7B09" w:rsidRPr="00BF62B8">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обеспечение прозрачности условий конкурсного отбора на организацию транспортного обслуживания населения на маршрутах общего пользования;</w:t>
            </w:r>
            <w:r w:rsidR="004E7B09" w:rsidRPr="00BF62B8">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установление единых стандартов для транспортных средств;</w:t>
            </w:r>
            <w:r w:rsidR="00004A62" w:rsidRPr="00BF62B8">
              <w:rPr>
                <w:rFonts w:ascii="Times New Roman" w:eastAsia="Times New Roman" w:hAnsi="Times New Roman" w:cs="Times New Roman"/>
                <w:color w:val="000000"/>
                <w:sz w:val="24"/>
                <w:szCs w:val="24"/>
                <w:lang w:eastAsia="ru-RU"/>
              </w:rPr>
              <w:t xml:space="preserve"> </w:t>
            </w:r>
            <w:r w:rsidR="006D6067" w:rsidRPr="00BF62B8">
              <w:rPr>
                <w:rFonts w:ascii="Times New Roman" w:eastAsia="Times New Roman" w:hAnsi="Times New Roman" w:cs="Times New Roman"/>
                <w:color w:val="000000"/>
                <w:sz w:val="24"/>
                <w:szCs w:val="24"/>
                <w:lang w:eastAsia="ru-RU"/>
              </w:rPr>
              <w:t>сокращение доли услуг, реализуемых муниципальными унитарными предприятиями, в общем объеме транспортных услуг, в том числе обеспечение преимуществ субъектам малого п</w:t>
            </w:r>
            <w:r w:rsidR="00004A62" w:rsidRPr="00BF62B8">
              <w:rPr>
                <w:rFonts w:ascii="Times New Roman" w:eastAsia="Times New Roman" w:hAnsi="Times New Roman" w:cs="Times New Roman"/>
                <w:color w:val="000000"/>
                <w:sz w:val="24"/>
                <w:szCs w:val="24"/>
                <w:lang w:eastAsia="ru-RU"/>
              </w:rPr>
              <w:t xml:space="preserve">редпринимательства для участия </w:t>
            </w:r>
            <w:r w:rsidR="006D6067" w:rsidRPr="00BF62B8">
              <w:rPr>
                <w:rFonts w:ascii="Times New Roman" w:eastAsia="Times New Roman" w:hAnsi="Times New Roman" w:cs="Times New Roman"/>
                <w:color w:val="000000"/>
                <w:sz w:val="24"/>
                <w:szCs w:val="24"/>
                <w:lang w:eastAsia="ru-RU"/>
              </w:rPr>
              <w:t>в закупках на оказание услуг по перевозке пассажиров по маршрутам регулярных перевозок по регулируемым и нерегулируемым тарифам.</w:t>
            </w:r>
          </w:p>
          <w:p w14:paraId="731A39E8" w14:textId="77777777" w:rsidR="00956F1F" w:rsidRPr="00BF62B8" w:rsidRDefault="00956F1F" w:rsidP="007F55ED">
            <w:pPr>
              <w:spacing w:after="0" w:line="240" w:lineRule="auto"/>
              <w:textAlignment w:val="baseline"/>
              <w:rPr>
                <w:rFonts w:ascii="Times New Roman" w:eastAsia="Times New Roman" w:hAnsi="Times New Roman" w:cs="Times New Roman"/>
                <w:color w:val="000000"/>
                <w:sz w:val="24"/>
                <w:szCs w:val="24"/>
                <w:lang w:eastAsia="ru-RU"/>
              </w:rPr>
            </w:pPr>
          </w:p>
          <w:p w14:paraId="1B26A6E5" w14:textId="77777777" w:rsidR="00956F1F" w:rsidRPr="00801F88" w:rsidRDefault="00956F1F" w:rsidP="00E15678">
            <w:pPr>
              <w:pStyle w:val="ConsPlusNormal"/>
              <w:jc w:val="center"/>
              <w:rPr>
                <w:rFonts w:ascii="Times New Roman" w:hAnsi="Times New Roman" w:cs="Times New Roman"/>
                <w:b/>
                <w:sz w:val="24"/>
                <w:szCs w:val="24"/>
                <w:lang w:eastAsia="en-US"/>
              </w:rPr>
            </w:pPr>
            <w:r w:rsidRPr="00801F88">
              <w:rPr>
                <w:rFonts w:ascii="Times New Roman" w:hAnsi="Times New Roman" w:cs="Times New Roman"/>
                <w:b/>
                <w:color w:val="000000"/>
                <w:sz w:val="24"/>
                <w:szCs w:val="24"/>
              </w:rPr>
              <w:t xml:space="preserve">Перечень ключевых показателей на рынке </w:t>
            </w:r>
            <w:r w:rsidRPr="00801F88">
              <w:rPr>
                <w:rFonts w:ascii="Times New Roman" w:hAnsi="Times New Roman" w:cs="Times New Roman"/>
                <w:b/>
                <w:sz w:val="24"/>
                <w:szCs w:val="24"/>
                <w:lang w:eastAsia="en-US"/>
              </w:rPr>
              <w:t xml:space="preserve">оказания услуг по перевозке пассажиров автомобильным транспортом </w:t>
            </w:r>
          </w:p>
          <w:p w14:paraId="3155E1EC" w14:textId="3B9B8010" w:rsidR="00956F1F" w:rsidRPr="00801F88" w:rsidRDefault="00956F1F" w:rsidP="00E15678">
            <w:pPr>
              <w:pStyle w:val="ConsPlusNormal"/>
              <w:jc w:val="center"/>
              <w:rPr>
                <w:rFonts w:ascii="Times New Roman" w:hAnsi="Times New Roman" w:cs="Times New Roman"/>
                <w:b/>
                <w:sz w:val="24"/>
                <w:szCs w:val="24"/>
                <w:lang w:eastAsia="en-US"/>
              </w:rPr>
            </w:pPr>
            <w:r w:rsidRPr="00801F88">
              <w:rPr>
                <w:rFonts w:ascii="Times New Roman" w:hAnsi="Times New Roman" w:cs="Times New Roman"/>
                <w:b/>
                <w:sz w:val="24"/>
                <w:szCs w:val="24"/>
                <w:lang w:eastAsia="en-US"/>
              </w:rPr>
              <w:t>по межмуниципальным</w:t>
            </w:r>
            <w:r w:rsidR="00E15678" w:rsidRPr="00801F88">
              <w:rPr>
                <w:rFonts w:ascii="Times New Roman" w:hAnsi="Times New Roman" w:cs="Times New Roman"/>
                <w:b/>
                <w:sz w:val="24"/>
                <w:szCs w:val="24"/>
                <w:lang w:eastAsia="en-US"/>
              </w:rPr>
              <w:t xml:space="preserve"> маршрутам регулярных перевозок</w:t>
            </w:r>
          </w:p>
          <w:tbl>
            <w:tblPr>
              <w:tblStyle w:val="aa"/>
              <w:tblW w:w="15597" w:type="dxa"/>
              <w:tblLayout w:type="fixed"/>
              <w:tblLook w:val="04A0" w:firstRow="1" w:lastRow="0" w:firstColumn="1" w:lastColumn="0" w:noHBand="0" w:noVBand="1"/>
            </w:tblPr>
            <w:tblGrid>
              <w:gridCol w:w="926"/>
              <w:gridCol w:w="3257"/>
              <w:gridCol w:w="1016"/>
              <w:gridCol w:w="1733"/>
              <w:gridCol w:w="1733"/>
              <w:gridCol w:w="1733"/>
              <w:gridCol w:w="1733"/>
              <w:gridCol w:w="1407"/>
              <w:gridCol w:w="2059"/>
            </w:tblGrid>
            <w:tr w:rsidR="001C3BEC" w:rsidRPr="00BF62B8" w14:paraId="7FEC908F" w14:textId="77777777" w:rsidTr="00A23B11">
              <w:trPr>
                <w:trHeight w:val="1256"/>
              </w:trPr>
              <w:tc>
                <w:tcPr>
                  <w:tcW w:w="926" w:type="dxa"/>
                </w:tcPr>
                <w:p w14:paraId="4D91ED59"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lastRenderedPageBreak/>
                    <w:t>№п/п</w:t>
                  </w:r>
                </w:p>
              </w:tc>
              <w:tc>
                <w:tcPr>
                  <w:tcW w:w="3257" w:type="dxa"/>
                </w:tcPr>
                <w:p w14:paraId="724B4DD0"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16" w:type="dxa"/>
                </w:tcPr>
                <w:p w14:paraId="4DF526A3"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50D821A4"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0E8F7609" w14:textId="0BC55773"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201</w:t>
                  </w:r>
                  <w:r w:rsidR="00F115F1">
                    <w:rPr>
                      <w:color w:val="000000"/>
                      <w:sz w:val="16"/>
                      <w:szCs w:val="16"/>
                    </w:rPr>
                    <w:t>9</w:t>
                  </w:r>
                </w:p>
              </w:tc>
              <w:tc>
                <w:tcPr>
                  <w:tcW w:w="1733" w:type="dxa"/>
                </w:tcPr>
                <w:p w14:paraId="30AFE880" w14:textId="2B81376C"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w:t>
                  </w:r>
                  <w:r w:rsidR="00F115F1">
                    <w:rPr>
                      <w:color w:val="000000"/>
                      <w:sz w:val="16"/>
                      <w:szCs w:val="16"/>
                    </w:rPr>
                    <w:t>20</w:t>
                  </w:r>
                </w:p>
              </w:tc>
              <w:tc>
                <w:tcPr>
                  <w:tcW w:w="1733" w:type="dxa"/>
                </w:tcPr>
                <w:p w14:paraId="677736F0" w14:textId="582F9F09"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202</w:t>
                  </w:r>
                  <w:r w:rsidR="00F115F1">
                    <w:rPr>
                      <w:color w:val="000000"/>
                      <w:sz w:val="16"/>
                      <w:szCs w:val="16"/>
                    </w:rPr>
                    <w:t>1</w:t>
                  </w:r>
                </w:p>
              </w:tc>
              <w:tc>
                <w:tcPr>
                  <w:tcW w:w="1407" w:type="dxa"/>
                </w:tcPr>
                <w:p w14:paraId="6383771E" w14:textId="72E01D9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w:t>
                  </w:r>
                  <w:r w:rsidR="00F115F1">
                    <w:rPr>
                      <w:color w:val="000000"/>
                      <w:sz w:val="16"/>
                      <w:szCs w:val="16"/>
                    </w:rPr>
                    <w:t>22</w:t>
                  </w:r>
                </w:p>
              </w:tc>
              <w:tc>
                <w:tcPr>
                  <w:tcW w:w="2059" w:type="dxa"/>
                </w:tcPr>
                <w:p w14:paraId="457DA33F"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21EEE558" w14:textId="77777777" w:rsidTr="00801F88">
              <w:trPr>
                <w:trHeight w:val="1487"/>
              </w:trPr>
              <w:tc>
                <w:tcPr>
                  <w:tcW w:w="926" w:type="dxa"/>
                </w:tcPr>
                <w:p w14:paraId="3172B4A3" w14:textId="7CC5C958" w:rsidR="001C3BEC" w:rsidRPr="00A2670B" w:rsidRDefault="00A2670B" w:rsidP="00090959">
                  <w:pPr>
                    <w:pStyle w:val="a6"/>
                    <w:spacing w:before="375" w:beforeAutospacing="0" w:after="450"/>
                    <w:textAlignment w:val="baseline"/>
                    <w:rPr>
                      <w:color w:val="000000"/>
                      <w:sz w:val="16"/>
                      <w:szCs w:val="16"/>
                    </w:rPr>
                  </w:pPr>
                  <w:r w:rsidRPr="00A2670B">
                    <w:rPr>
                      <w:color w:val="000000"/>
                      <w:sz w:val="16"/>
                      <w:szCs w:val="16"/>
                    </w:rPr>
                    <w:t>1</w:t>
                  </w:r>
                </w:p>
              </w:tc>
              <w:tc>
                <w:tcPr>
                  <w:tcW w:w="3257" w:type="dxa"/>
                </w:tcPr>
                <w:p w14:paraId="1888A044" w14:textId="0D407C5E" w:rsidR="001C3BEC" w:rsidRPr="00BF62B8" w:rsidRDefault="00956F1F" w:rsidP="00090959">
                  <w:pPr>
                    <w:pStyle w:val="a6"/>
                    <w:spacing w:before="375" w:beforeAutospacing="0" w:after="450"/>
                    <w:textAlignment w:val="baseline"/>
                    <w:rPr>
                      <w:color w:val="000000"/>
                      <w:sz w:val="16"/>
                      <w:szCs w:val="16"/>
                    </w:rPr>
                  </w:pPr>
                  <w:r w:rsidRPr="00BF62B8">
                    <w:rPr>
                      <w:color w:val="000000"/>
                      <w:sz w:val="16"/>
                      <w:szCs w:val="16"/>
                    </w:rPr>
                    <w:t xml:space="preserve">доля услуг (работ) по перевозке пассажиров автомобильным транспортом </w:t>
                  </w:r>
                  <w:r w:rsidR="00E4031A">
                    <w:rPr>
                      <w:color w:val="000000"/>
                      <w:sz w:val="16"/>
                      <w:szCs w:val="16"/>
                    </w:rPr>
                    <w:t xml:space="preserve">предприятий частной формы собственности </w:t>
                  </w:r>
                  <w:r w:rsidRPr="00BF62B8">
                    <w:rPr>
                      <w:color w:val="000000"/>
                      <w:sz w:val="16"/>
                      <w:szCs w:val="16"/>
                    </w:rPr>
                    <w:t>по межмуниципальным маршрутам регулярных перевозок</w:t>
                  </w:r>
                </w:p>
              </w:tc>
              <w:tc>
                <w:tcPr>
                  <w:tcW w:w="1016" w:type="dxa"/>
                </w:tcPr>
                <w:p w14:paraId="4C791C61" w14:textId="2C321619" w:rsidR="001C3BEC" w:rsidRPr="00BF62B8" w:rsidRDefault="00956F1F" w:rsidP="00090959">
                  <w:pPr>
                    <w:pStyle w:val="a6"/>
                    <w:spacing w:before="375" w:beforeAutospacing="0" w:after="450"/>
                    <w:textAlignment w:val="baseline"/>
                    <w:rPr>
                      <w:color w:val="000000"/>
                    </w:rPr>
                  </w:pPr>
                  <w:r w:rsidRPr="00BF62B8">
                    <w:rPr>
                      <w:color w:val="000000"/>
                    </w:rPr>
                    <w:t>%</w:t>
                  </w:r>
                </w:p>
              </w:tc>
              <w:tc>
                <w:tcPr>
                  <w:tcW w:w="1733" w:type="dxa"/>
                </w:tcPr>
                <w:p w14:paraId="5D42A09C" w14:textId="1C6A623D" w:rsidR="0036103A" w:rsidRPr="0036103A" w:rsidRDefault="0036103A" w:rsidP="00090959">
                  <w:pPr>
                    <w:pStyle w:val="a6"/>
                    <w:spacing w:before="375" w:beforeAutospacing="0" w:after="450"/>
                    <w:textAlignment w:val="baseline"/>
                    <w:rPr>
                      <w:color w:val="000000"/>
                      <w:sz w:val="16"/>
                      <w:szCs w:val="16"/>
                    </w:rPr>
                  </w:pPr>
                  <w:r>
                    <w:rPr>
                      <w:color w:val="000000"/>
                      <w:sz w:val="16"/>
                      <w:szCs w:val="16"/>
                    </w:rPr>
                    <w:t>2,05</w:t>
                  </w:r>
                </w:p>
              </w:tc>
              <w:tc>
                <w:tcPr>
                  <w:tcW w:w="1733" w:type="dxa"/>
                </w:tcPr>
                <w:p w14:paraId="601865AC" w14:textId="0E817703" w:rsidR="001C3BEC" w:rsidRPr="00F115F1" w:rsidRDefault="00F115F1" w:rsidP="00090959">
                  <w:pPr>
                    <w:pStyle w:val="a6"/>
                    <w:spacing w:before="375" w:beforeAutospacing="0" w:after="450"/>
                    <w:textAlignment w:val="baseline"/>
                    <w:rPr>
                      <w:color w:val="000000"/>
                      <w:sz w:val="16"/>
                      <w:szCs w:val="16"/>
                    </w:rPr>
                  </w:pPr>
                  <w:r w:rsidRPr="00F115F1">
                    <w:rPr>
                      <w:color w:val="000000"/>
                      <w:sz w:val="16"/>
                      <w:szCs w:val="16"/>
                    </w:rPr>
                    <w:t>2,05</w:t>
                  </w:r>
                </w:p>
              </w:tc>
              <w:tc>
                <w:tcPr>
                  <w:tcW w:w="1733" w:type="dxa"/>
                </w:tcPr>
                <w:p w14:paraId="230171FF" w14:textId="4F69DF52" w:rsidR="001C3BEC" w:rsidRPr="00F115F1" w:rsidRDefault="00F115F1" w:rsidP="00090959">
                  <w:pPr>
                    <w:pStyle w:val="a6"/>
                    <w:spacing w:before="375" w:beforeAutospacing="0" w:after="450"/>
                    <w:textAlignment w:val="baseline"/>
                    <w:rPr>
                      <w:color w:val="000000"/>
                      <w:sz w:val="16"/>
                      <w:szCs w:val="16"/>
                    </w:rPr>
                  </w:pPr>
                  <w:r w:rsidRPr="00F115F1">
                    <w:rPr>
                      <w:color w:val="000000"/>
                      <w:sz w:val="16"/>
                      <w:szCs w:val="16"/>
                    </w:rPr>
                    <w:t>2,07</w:t>
                  </w:r>
                </w:p>
              </w:tc>
              <w:tc>
                <w:tcPr>
                  <w:tcW w:w="1733" w:type="dxa"/>
                </w:tcPr>
                <w:p w14:paraId="097EF671" w14:textId="43157CB1" w:rsidR="001C3BEC" w:rsidRPr="00F115F1" w:rsidRDefault="00F115F1" w:rsidP="00090959">
                  <w:pPr>
                    <w:pStyle w:val="a6"/>
                    <w:spacing w:before="375" w:beforeAutospacing="0" w:after="450"/>
                    <w:textAlignment w:val="baseline"/>
                    <w:rPr>
                      <w:color w:val="000000"/>
                      <w:sz w:val="16"/>
                      <w:szCs w:val="16"/>
                    </w:rPr>
                  </w:pPr>
                  <w:r w:rsidRPr="00F115F1">
                    <w:rPr>
                      <w:color w:val="000000"/>
                      <w:sz w:val="16"/>
                      <w:szCs w:val="16"/>
                    </w:rPr>
                    <w:t>2,09</w:t>
                  </w:r>
                </w:p>
              </w:tc>
              <w:tc>
                <w:tcPr>
                  <w:tcW w:w="1407" w:type="dxa"/>
                </w:tcPr>
                <w:p w14:paraId="66C1065E" w14:textId="7E4C1976" w:rsidR="001C3BEC" w:rsidRPr="00F115F1" w:rsidRDefault="00F115F1" w:rsidP="00090959">
                  <w:pPr>
                    <w:pStyle w:val="a6"/>
                    <w:spacing w:before="375" w:beforeAutospacing="0" w:after="450"/>
                    <w:textAlignment w:val="baseline"/>
                    <w:rPr>
                      <w:color w:val="000000"/>
                      <w:sz w:val="16"/>
                      <w:szCs w:val="16"/>
                    </w:rPr>
                  </w:pPr>
                  <w:r w:rsidRPr="00F115F1">
                    <w:rPr>
                      <w:color w:val="000000"/>
                      <w:sz w:val="16"/>
                      <w:szCs w:val="16"/>
                    </w:rPr>
                    <w:t>2,11</w:t>
                  </w:r>
                </w:p>
              </w:tc>
              <w:tc>
                <w:tcPr>
                  <w:tcW w:w="2059" w:type="dxa"/>
                </w:tcPr>
                <w:p w14:paraId="161E42A1" w14:textId="7413BDD7" w:rsidR="001C3BEC" w:rsidRPr="00BF62B8" w:rsidRDefault="00F115F1" w:rsidP="00090959">
                  <w:pPr>
                    <w:pStyle w:val="a6"/>
                    <w:spacing w:before="375" w:beforeAutospacing="0" w:after="450"/>
                    <w:textAlignment w:val="baseline"/>
                    <w:rPr>
                      <w:color w:val="000000"/>
                    </w:rPr>
                  </w:pPr>
                  <w:r w:rsidRPr="00D32D74">
                    <w:rPr>
                      <w:sz w:val="16"/>
                      <w:szCs w:val="16"/>
                    </w:rPr>
                    <w:t>ОСКДХиТ</w:t>
                  </w:r>
                </w:p>
              </w:tc>
            </w:tr>
          </w:tbl>
          <w:p w14:paraId="0378D50C" w14:textId="24884FCE" w:rsidR="001C3BEC" w:rsidRPr="00BF62B8" w:rsidRDefault="001C3BEC" w:rsidP="006D6067">
            <w:pPr>
              <w:spacing w:after="0" w:line="456" w:lineRule="atLeast"/>
              <w:textAlignment w:val="baseline"/>
              <w:rPr>
                <w:rFonts w:ascii="Times New Roman" w:eastAsia="Times New Roman" w:hAnsi="Times New Roman" w:cs="Times New Roman"/>
                <w:color w:val="000000"/>
                <w:sz w:val="24"/>
                <w:szCs w:val="24"/>
                <w:lang w:eastAsia="ru-RU"/>
              </w:rPr>
            </w:pPr>
          </w:p>
          <w:p w14:paraId="2694EE25" w14:textId="77777777" w:rsidR="006D6067" w:rsidRPr="00BF62B8" w:rsidRDefault="006D6067" w:rsidP="00B90434">
            <w:pPr>
              <w:pStyle w:val="ConsPlusNormal"/>
              <w:spacing w:line="256" w:lineRule="auto"/>
              <w:jc w:val="center"/>
              <w:rPr>
                <w:rFonts w:ascii="Times New Roman" w:hAnsi="Times New Roman" w:cs="Times New Roman"/>
                <w:b/>
                <w:sz w:val="24"/>
                <w:szCs w:val="24"/>
                <w:lang w:eastAsia="en-US"/>
              </w:rPr>
            </w:pPr>
          </w:p>
        </w:tc>
      </w:tr>
      <w:tr w:rsidR="00B90434" w:rsidRPr="00BF62B8" w14:paraId="7B32C0E1" w14:textId="77777777" w:rsidTr="007B0688">
        <w:tc>
          <w:tcPr>
            <w:tcW w:w="567" w:type="dxa"/>
            <w:gridSpan w:val="2"/>
          </w:tcPr>
          <w:p w14:paraId="7F8CF110" w14:textId="21AAA358" w:rsidR="00B90434" w:rsidRPr="00BF62B8" w:rsidRDefault="00B90434" w:rsidP="00F94912">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1</w:t>
            </w:r>
            <w:r w:rsidR="00970511" w:rsidRPr="00BF62B8">
              <w:rPr>
                <w:rFonts w:ascii="Times New Roman" w:hAnsi="Times New Roman" w:cs="Times New Roman"/>
                <w:sz w:val="24"/>
                <w:szCs w:val="24"/>
                <w:lang w:eastAsia="en-US"/>
              </w:rPr>
              <w:t>7</w:t>
            </w:r>
            <w:r w:rsidRPr="00BF62B8">
              <w:rPr>
                <w:rFonts w:ascii="Times New Roman" w:hAnsi="Times New Roman" w:cs="Times New Roman"/>
                <w:sz w:val="24"/>
                <w:szCs w:val="24"/>
                <w:lang w:eastAsia="en-US"/>
              </w:rPr>
              <w:t>.</w:t>
            </w:r>
            <w:r w:rsidR="004069DE">
              <w:rPr>
                <w:rFonts w:ascii="Times New Roman" w:hAnsi="Times New Roman" w:cs="Times New Roman"/>
                <w:sz w:val="24"/>
                <w:szCs w:val="24"/>
                <w:lang w:eastAsia="en-US"/>
              </w:rPr>
              <w:t>1</w:t>
            </w:r>
          </w:p>
        </w:tc>
        <w:tc>
          <w:tcPr>
            <w:tcW w:w="4678" w:type="dxa"/>
          </w:tcPr>
          <w:p w14:paraId="5D08FDCE" w14:textId="77777777" w:rsidR="00B90434" w:rsidRPr="00BF62B8" w:rsidRDefault="00B90434" w:rsidP="00BA4943">
            <w:pPr>
              <w:pStyle w:val="ConsPlusNormal"/>
              <w:rPr>
                <w:rFonts w:ascii="Times New Roman" w:hAnsi="Times New Roman" w:cs="Times New Roman"/>
                <w:sz w:val="24"/>
                <w:szCs w:val="24"/>
              </w:rPr>
            </w:pPr>
            <w:r w:rsidRPr="00BF62B8">
              <w:rPr>
                <w:rFonts w:ascii="Times New Roman" w:hAnsi="Times New Roman" w:cs="Times New Roman"/>
                <w:sz w:val="24"/>
                <w:szCs w:val="24"/>
              </w:rPr>
              <w:t>Создание и развитие частного сектора по перевозке пассажиров</w:t>
            </w:r>
          </w:p>
          <w:p w14:paraId="3CFD9F94" w14:textId="77777777" w:rsidR="00B90434" w:rsidRPr="00BF62B8" w:rsidRDefault="00B90434" w:rsidP="00BA4943">
            <w:pPr>
              <w:pStyle w:val="ConsPlusNormal"/>
              <w:rPr>
                <w:rFonts w:ascii="Times New Roman" w:hAnsi="Times New Roman" w:cs="Times New Roman"/>
                <w:sz w:val="24"/>
                <w:szCs w:val="24"/>
              </w:rPr>
            </w:pPr>
            <w:r w:rsidRPr="00BF62B8">
              <w:rPr>
                <w:rFonts w:ascii="Times New Roman" w:hAnsi="Times New Roman" w:cs="Times New Roman"/>
                <w:sz w:val="24"/>
                <w:szCs w:val="24"/>
              </w:rPr>
              <w:t>автотранспортом по межмуниципальным маршрутам и</w:t>
            </w:r>
          </w:p>
          <w:p w14:paraId="68DFBF23" w14:textId="77777777" w:rsidR="00B90434" w:rsidRPr="00BF62B8" w:rsidRDefault="00B90434" w:rsidP="00BA4943">
            <w:pPr>
              <w:pStyle w:val="ConsPlusNormal"/>
              <w:rPr>
                <w:rFonts w:ascii="Times New Roman" w:hAnsi="Times New Roman" w:cs="Times New Roman"/>
                <w:sz w:val="24"/>
                <w:szCs w:val="24"/>
              </w:rPr>
            </w:pPr>
            <w:r w:rsidRPr="00BF62B8">
              <w:rPr>
                <w:rFonts w:ascii="Times New Roman" w:hAnsi="Times New Roman" w:cs="Times New Roman"/>
                <w:sz w:val="24"/>
                <w:szCs w:val="24"/>
              </w:rPr>
              <w:t>благоприятных условий субъектам транспортной инфраструктуры, включая:</w:t>
            </w:r>
          </w:p>
          <w:p w14:paraId="6AB4A1C4" w14:textId="311CD401" w:rsidR="00B90434" w:rsidRPr="00BF62B8" w:rsidRDefault="00B90434" w:rsidP="00BA4943">
            <w:pPr>
              <w:pStyle w:val="ConsPlusNormal"/>
              <w:rPr>
                <w:rFonts w:ascii="Times New Roman" w:hAnsi="Times New Roman" w:cs="Times New Roman"/>
                <w:sz w:val="24"/>
                <w:szCs w:val="24"/>
              </w:rPr>
            </w:pPr>
            <w:r w:rsidRPr="00BF62B8">
              <w:rPr>
                <w:rFonts w:ascii="Times New Roman" w:hAnsi="Times New Roman" w:cs="Times New Roman"/>
                <w:sz w:val="24"/>
                <w:szCs w:val="24"/>
              </w:rPr>
              <w:t xml:space="preserve">- формирование сети регулярных </w:t>
            </w:r>
            <w:r w:rsidR="008727C0">
              <w:rPr>
                <w:rFonts w:ascii="Times New Roman" w:hAnsi="Times New Roman" w:cs="Times New Roman"/>
                <w:sz w:val="24"/>
                <w:szCs w:val="24"/>
              </w:rPr>
              <w:t xml:space="preserve">внутри поселенческих </w:t>
            </w:r>
            <w:r w:rsidRPr="00BF62B8">
              <w:rPr>
                <w:rFonts w:ascii="Times New Roman" w:hAnsi="Times New Roman" w:cs="Times New Roman"/>
                <w:sz w:val="24"/>
                <w:szCs w:val="24"/>
              </w:rPr>
              <w:t>маршрутов с учетом предложений,</w:t>
            </w:r>
          </w:p>
          <w:p w14:paraId="2EAEC64E" w14:textId="77777777" w:rsidR="00B90434" w:rsidRPr="00BF62B8" w:rsidRDefault="00B90434" w:rsidP="00BA4943">
            <w:pPr>
              <w:pStyle w:val="ConsPlusNormal"/>
              <w:rPr>
                <w:rFonts w:ascii="Times New Roman" w:hAnsi="Times New Roman" w:cs="Times New Roman"/>
                <w:sz w:val="24"/>
                <w:szCs w:val="24"/>
              </w:rPr>
            </w:pPr>
            <w:r w:rsidRPr="00BF62B8">
              <w:rPr>
                <w:rFonts w:ascii="Times New Roman" w:hAnsi="Times New Roman" w:cs="Times New Roman"/>
                <w:sz w:val="24"/>
                <w:szCs w:val="24"/>
              </w:rPr>
              <w:t>изложенных в обращениях негосударственных перевозчиков;</w:t>
            </w:r>
          </w:p>
          <w:p w14:paraId="7C4C5CC8" w14:textId="6027F9BE" w:rsidR="00B90434" w:rsidRPr="00BF62B8" w:rsidRDefault="008727C0" w:rsidP="00BA4943">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c>
          <w:tcPr>
            <w:tcW w:w="2126" w:type="dxa"/>
          </w:tcPr>
          <w:p w14:paraId="25B96B0A" w14:textId="01602E20" w:rsidR="00B90434" w:rsidRPr="00BF62B8" w:rsidRDefault="00CA09EE" w:rsidP="00B90434">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color w:val="000000"/>
                <w:sz w:val="24"/>
                <w:szCs w:val="24"/>
              </w:rPr>
              <w:t>Развитие конкурентной среды</w:t>
            </w:r>
            <w:r w:rsidR="009368FC">
              <w:rPr>
                <w:rFonts w:ascii="Times New Roman" w:hAnsi="Times New Roman" w:cs="Times New Roman"/>
                <w:color w:val="000000"/>
                <w:sz w:val="24"/>
                <w:szCs w:val="24"/>
              </w:rPr>
              <w:t xml:space="preserve"> на рынке</w:t>
            </w:r>
          </w:p>
        </w:tc>
        <w:tc>
          <w:tcPr>
            <w:tcW w:w="2693" w:type="dxa"/>
          </w:tcPr>
          <w:p w14:paraId="18905DD2" w14:textId="139A5AA9" w:rsidR="00B90434" w:rsidRPr="00BF62B8" w:rsidRDefault="008727C0" w:rsidP="008727C0">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275" w:type="dxa"/>
          </w:tcPr>
          <w:p w14:paraId="756C00C0" w14:textId="0170436A" w:rsidR="00B90434" w:rsidRPr="00BF62B8" w:rsidRDefault="004069DE" w:rsidP="00BA494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2020-2022</w:t>
            </w:r>
          </w:p>
        </w:tc>
        <w:tc>
          <w:tcPr>
            <w:tcW w:w="2410" w:type="dxa"/>
            <w:gridSpan w:val="2"/>
          </w:tcPr>
          <w:p w14:paraId="4B65C02F"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Увеличение количества</w:t>
            </w:r>
          </w:p>
          <w:p w14:paraId="198A9D6C"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перевозчиков</w:t>
            </w:r>
          </w:p>
          <w:p w14:paraId="75C6039C"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негосударственных форм</w:t>
            </w:r>
          </w:p>
          <w:p w14:paraId="48856D89"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собственности;</w:t>
            </w:r>
          </w:p>
          <w:p w14:paraId="41C7EFF8"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наличие сети регулярных маршрутов</w:t>
            </w:r>
          </w:p>
        </w:tc>
        <w:tc>
          <w:tcPr>
            <w:tcW w:w="1701" w:type="dxa"/>
          </w:tcPr>
          <w:p w14:paraId="2E4DD6B6" w14:textId="20324444" w:rsidR="00B90434" w:rsidRPr="00BF62B8" w:rsidRDefault="004069DE" w:rsidP="00BA494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ОСКДХиТ</w:t>
            </w:r>
          </w:p>
        </w:tc>
      </w:tr>
      <w:tr w:rsidR="00B90434" w:rsidRPr="00BF62B8" w14:paraId="23CB72BD" w14:textId="77777777" w:rsidTr="007B0688">
        <w:tc>
          <w:tcPr>
            <w:tcW w:w="144" w:type="dxa"/>
          </w:tcPr>
          <w:p w14:paraId="35DF26F2" w14:textId="77777777" w:rsidR="00B90434" w:rsidRPr="00BF62B8" w:rsidRDefault="00B90434" w:rsidP="004C056B">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7BC61283" w14:textId="44E33FAE" w:rsidR="00B90434" w:rsidRPr="00BF62B8" w:rsidRDefault="008D31B1" w:rsidP="00E15678">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1</w:t>
            </w:r>
            <w:r w:rsidR="008E3562" w:rsidRPr="00BF62B8">
              <w:rPr>
                <w:rFonts w:ascii="Times New Roman" w:hAnsi="Times New Roman" w:cs="Times New Roman"/>
                <w:b/>
                <w:sz w:val="24"/>
                <w:szCs w:val="24"/>
                <w:lang w:eastAsia="en-US"/>
              </w:rPr>
              <w:t>8</w:t>
            </w:r>
            <w:r w:rsidR="00B90434" w:rsidRPr="00BF62B8">
              <w:rPr>
                <w:rFonts w:ascii="Times New Roman" w:hAnsi="Times New Roman" w:cs="Times New Roman"/>
                <w:b/>
                <w:sz w:val="24"/>
                <w:szCs w:val="24"/>
                <w:lang w:eastAsia="en-US"/>
              </w:rPr>
              <w:t>.Рынок оказания услуг по перевозке пассажиров и багажа</w:t>
            </w:r>
          </w:p>
          <w:p w14:paraId="7A67AF43" w14:textId="0F8C8E5C" w:rsidR="00090959" w:rsidRDefault="00B90434" w:rsidP="00E15678">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 xml:space="preserve">легковым такси на территории </w:t>
            </w:r>
            <w:r w:rsidR="00946FF6">
              <w:rPr>
                <w:rFonts w:ascii="Times New Roman" w:hAnsi="Times New Roman" w:cs="Times New Roman"/>
                <w:b/>
                <w:sz w:val="24"/>
                <w:szCs w:val="24"/>
                <w:lang w:eastAsia="en-US"/>
              </w:rPr>
              <w:t>Тогучинского района</w:t>
            </w:r>
          </w:p>
          <w:p w14:paraId="6A7D2232" w14:textId="77777777" w:rsidR="00801F88" w:rsidRPr="00BF62B8" w:rsidRDefault="00801F88" w:rsidP="00E15678">
            <w:pPr>
              <w:pStyle w:val="ConsPlusNormal"/>
              <w:jc w:val="center"/>
              <w:rPr>
                <w:rFonts w:ascii="Times New Roman" w:hAnsi="Times New Roman" w:cs="Times New Roman"/>
                <w:b/>
                <w:sz w:val="24"/>
                <w:szCs w:val="24"/>
                <w:lang w:eastAsia="en-US"/>
              </w:rPr>
            </w:pPr>
          </w:p>
          <w:p w14:paraId="5832E47A" w14:textId="77777777" w:rsidR="00801F88" w:rsidRDefault="00F34C95" w:rsidP="00801F88">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01F88">
              <w:rPr>
                <w:rFonts w:ascii="Times New Roman" w:hAnsi="Times New Roman" w:cs="Times New Roman"/>
                <w:color w:val="000000"/>
                <w:sz w:val="24"/>
                <w:szCs w:val="24"/>
              </w:rPr>
              <w:t xml:space="preserve">   </w:t>
            </w:r>
            <w:r w:rsidR="00EE1AB8" w:rsidRPr="00BF62B8">
              <w:rPr>
                <w:rFonts w:ascii="Times New Roman" w:hAnsi="Times New Roman" w:cs="Times New Roman"/>
                <w:color w:val="000000"/>
                <w:sz w:val="24"/>
                <w:szCs w:val="24"/>
              </w:rPr>
              <w:t>На 2018</w:t>
            </w:r>
            <w:r w:rsidR="009E2B18">
              <w:rPr>
                <w:rFonts w:ascii="Times New Roman" w:hAnsi="Times New Roman" w:cs="Times New Roman"/>
                <w:color w:val="000000"/>
                <w:sz w:val="24"/>
                <w:szCs w:val="24"/>
              </w:rPr>
              <w:t xml:space="preserve"> год</w:t>
            </w:r>
            <w:r w:rsidR="00EE1AB8" w:rsidRPr="00BF62B8">
              <w:rPr>
                <w:rFonts w:ascii="Times New Roman" w:hAnsi="Times New Roman" w:cs="Times New Roman"/>
                <w:color w:val="000000"/>
                <w:sz w:val="24"/>
                <w:szCs w:val="24"/>
              </w:rPr>
              <w:t xml:space="preserve"> доля частных перевозчиков легковых такси оценивается в 100%.</w:t>
            </w:r>
            <w:r w:rsidR="00491AD2" w:rsidRPr="00BF62B8">
              <w:rPr>
                <w:rFonts w:ascii="Times New Roman" w:hAnsi="Times New Roman" w:cs="Times New Roman"/>
                <w:color w:val="000000"/>
                <w:sz w:val="24"/>
                <w:szCs w:val="24"/>
              </w:rPr>
              <w:t xml:space="preserve"> </w:t>
            </w:r>
            <w:r w:rsidR="00C919A6">
              <w:rPr>
                <w:rFonts w:ascii="Times New Roman" w:hAnsi="Times New Roman" w:cs="Times New Roman"/>
                <w:color w:val="000000"/>
                <w:sz w:val="24"/>
                <w:szCs w:val="24"/>
              </w:rPr>
              <w:t>В Тогучинском районе</w:t>
            </w:r>
            <w:r w:rsidR="00EE1AB8" w:rsidRPr="00BF62B8">
              <w:rPr>
                <w:rFonts w:ascii="Times New Roman" w:hAnsi="Times New Roman" w:cs="Times New Roman"/>
                <w:color w:val="000000"/>
                <w:sz w:val="24"/>
                <w:szCs w:val="24"/>
              </w:rPr>
              <w:t xml:space="preserve"> работает</w:t>
            </w:r>
            <w:r w:rsidR="003A4A2E">
              <w:rPr>
                <w:rFonts w:ascii="Times New Roman" w:hAnsi="Times New Roman" w:cs="Times New Roman"/>
                <w:color w:val="000000"/>
                <w:sz w:val="24"/>
                <w:szCs w:val="24"/>
              </w:rPr>
              <w:t xml:space="preserve"> 29</w:t>
            </w:r>
            <w:r w:rsidR="00EE1AB8" w:rsidRPr="00BF62B8">
              <w:rPr>
                <w:rFonts w:ascii="Times New Roman" w:hAnsi="Times New Roman" w:cs="Times New Roman"/>
                <w:color w:val="000000"/>
                <w:sz w:val="24"/>
                <w:szCs w:val="24"/>
              </w:rPr>
              <w:t xml:space="preserve"> индивид</w:t>
            </w:r>
            <w:r w:rsidR="003A4A2E">
              <w:rPr>
                <w:rFonts w:ascii="Times New Roman" w:hAnsi="Times New Roman" w:cs="Times New Roman"/>
                <w:color w:val="000000"/>
                <w:sz w:val="24"/>
                <w:szCs w:val="24"/>
              </w:rPr>
              <w:t>уальных предпринимателей</w:t>
            </w:r>
            <w:r w:rsidR="00EE1AB8" w:rsidRPr="00BF62B8">
              <w:rPr>
                <w:rFonts w:ascii="Times New Roman" w:hAnsi="Times New Roman" w:cs="Times New Roman"/>
                <w:color w:val="000000"/>
                <w:sz w:val="24"/>
                <w:szCs w:val="24"/>
              </w:rPr>
              <w:t>.</w:t>
            </w:r>
            <w:r w:rsidR="00491AD2" w:rsidRPr="00BF62B8">
              <w:rPr>
                <w:rFonts w:ascii="Times New Roman" w:hAnsi="Times New Roman" w:cs="Times New Roman"/>
                <w:color w:val="000000"/>
                <w:sz w:val="24"/>
                <w:szCs w:val="24"/>
              </w:rPr>
              <w:t xml:space="preserve"> </w:t>
            </w:r>
            <w:r w:rsidR="00EE1AB8" w:rsidRPr="00BF62B8">
              <w:rPr>
                <w:rFonts w:ascii="Times New Roman" w:hAnsi="Times New Roman" w:cs="Times New Roman"/>
                <w:color w:val="000000"/>
                <w:sz w:val="24"/>
                <w:szCs w:val="24"/>
              </w:rPr>
              <w:t>Основными проблемами на рынке услуг по перевозке пассажиров и багажа легковым такси в Тогучинском районе являются:</w:t>
            </w:r>
            <w:r w:rsidR="00491AD2" w:rsidRPr="00BF62B8">
              <w:rPr>
                <w:rFonts w:ascii="Times New Roman" w:hAnsi="Times New Roman" w:cs="Times New Roman"/>
                <w:color w:val="000000"/>
                <w:sz w:val="24"/>
                <w:szCs w:val="24"/>
              </w:rPr>
              <w:t xml:space="preserve"> </w:t>
            </w:r>
            <w:r w:rsidR="00EE1AB8" w:rsidRPr="00BF62B8">
              <w:rPr>
                <w:rFonts w:ascii="Times New Roman" w:hAnsi="Times New Roman" w:cs="Times New Roman"/>
                <w:color w:val="000000"/>
                <w:sz w:val="24"/>
                <w:szCs w:val="24"/>
              </w:rPr>
              <w:lastRenderedPageBreak/>
              <w:t>неравный доступ перевозчиков такси к отдельным территориям с выс</w:t>
            </w:r>
            <w:r w:rsidR="00830753" w:rsidRPr="00BF62B8">
              <w:rPr>
                <w:rFonts w:ascii="Times New Roman" w:hAnsi="Times New Roman" w:cs="Times New Roman"/>
                <w:color w:val="000000"/>
                <w:sz w:val="24"/>
                <w:szCs w:val="24"/>
              </w:rPr>
              <w:t>оким пассажиропотоком (вокзал</w:t>
            </w:r>
            <w:r w:rsidR="00EE1AB8" w:rsidRPr="00BF62B8">
              <w:rPr>
                <w:rFonts w:ascii="Times New Roman" w:hAnsi="Times New Roman" w:cs="Times New Roman"/>
                <w:color w:val="000000"/>
                <w:sz w:val="24"/>
                <w:szCs w:val="24"/>
              </w:rPr>
              <w:t>), вследствие чего завышаются цены и ограничивается конкуренция;</w:t>
            </w:r>
            <w:r w:rsidR="00491AD2" w:rsidRPr="00BF62B8">
              <w:rPr>
                <w:rFonts w:ascii="Times New Roman" w:hAnsi="Times New Roman" w:cs="Times New Roman"/>
                <w:color w:val="000000"/>
                <w:sz w:val="24"/>
                <w:szCs w:val="24"/>
              </w:rPr>
              <w:t xml:space="preserve"> </w:t>
            </w:r>
            <w:r w:rsidR="00EE1AB8" w:rsidRPr="00BF62B8">
              <w:rPr>
                <w:rFonts w:ascii="Times New Roman" w:hAnsi="Times New Roman" w:cs="Times New Roman"/>
                <w:color w:val="000000"/>
                <w:sz w:val="24"/>
                <w:szCs w:val="24"/>
              </w:rPr>
              <w:t>наличие нелегальных перевозчиков такси.</w:t>
            </w:r>
            <w:r w:rsidR="00491AD2" w:rsidRPr="00BF62B8">
              <w:rPr>
                <w:rFonts w:ascii="Times New Roman" w:hAnsi="Times New Roman" w:cs="Times New Roman"/>
                <w:color w:val="000000"/>
                <w:sz w:val="24"/>
                <w:szCs w:val="24"/>
              </w:rPr>
              <w:t xml:space="preserve"> </w:t>
            </w:r>
          </w:p>
          <w:p w14:paraId="5F8E934B" w14:textId="01E29E24" w:rsidR="00EE1AB8" w:rsidRPr="00BF62B8" w:rsidRDefault="00801F88" w:rsidP="00801F88">
            <w:pPr>
              <w:pStyle w:val="ConsPlusNormal"/>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1AB8" w:rsidRPr="00BF62B8">
              <w:rPr>
                <w:rFonts w:ascii="Times New Roman" w:hAnsi="Times New Roman" w:cs="Times New Roman"/>
                <w:color w:val="000000"/>
                <w:sz w:val="24"/>
                <w:szCs w:val="24"/>
              </w:rPr>
              <w:t>Основными перспективными направлениями развития рынка являются</w:t>
            </w:r>
            <w:r w:rsidR="00491AD2" w:rsidRPr="00BF62B8">
              <w:rPr>
                <w:rFonts w:ascii="Times New Roman" w:hAnsi="Times New Roman" w:cs="Times New Roman"/>
                <w:color w:val="000000"/>
                <w:sz w:val="24"/>
                <w:szCs w:val="24"/>
              </w:rPr>
              <w:t xml:space="preserve"> </w:t>
            </w:r>
            <w:r w:rsidR="00EE1AB8" w:rsidRPr="00BF62B8">
              <w:rPr>
                <w:rFonts w:ascii="Times New Roman" w:hAnsi="Times New Roman" w:cs="Times New Roman"/>
                <w:color w:val="000000"/>
                <w:sz w:val="24"/>
                <w:szCs w:val="24"/>
              </w:rPr>
              <w:t>утверждение Федерального закона, регулирующего сферу такси, определяющий правовой статус агрегаторов н</w:t>
            </w:r>
            <w:r w:rsidR="00491AD2" w:rsidRPr="00BF62B8">
              <w:rPr>
                <w:rFonts w:ascii="Times New Roman" w:hAnsi="Times New Roman" w:cs="Times New Roman"/>
                <w:color w:val="000000"/>
                <w:sz w:val="24"/>
                <w:szCs w:val="24"/>
              </w:rPr>
              <w:t xml:space="preserve">а рынке таксомоторных перевозок, </w:t>
            </w:r>
            <w:r w:rsidR="00EE1AB8" w:rsidRPr="00BF62B8">
              <w:rPr>
                <w:rFonts w:ascii="Times New Roman" w:hAnsi="Times New Roman" w:cs="Times New Roman"/>
                <w:color w:val="000000"/>
                <w:sz w:val="24"/>
                <w:szCs w:val="24"/>
              </w:rPr>
              <w:t>равный доступ всех перевозчиков на объекты повышенного потребительского спроса (транспортно-</w:t>
            </w:r>
            <w:r w:rsidR="00491AD2" w:rsidRPr="00BF62B8">
              <w:rPr>
                <w:rFonts w:ascii="Times New Roman" w:hAnsi="Times New Roman" w:cs="Times New Roman"/>
                <w:color w:val="000000"/>
                <w:sz w:val="24"/>
                <w:szCs w:val="24"/>
              </w:rPr>
              <w:t xml:space="preserve">пересадочные узлы, ж/д вокзалы), </w:t>
            </w:r>
            <w:r w:rsidR="00EE1AB8" w:rsidRPr="00BF62B8">
              <w:rPr>
                <w:rFonts w:ascii="Times New Roman" w:hAnsi="Times New Roman" w:cs="Times New Roman"/>
                <w:color w:val="000000"/>
                <w:sz w:val="24"/>
                <w:szCs w:val="24"/>
              </w:rPr>
              <w:t>осуществление контроля.</w:t>
            </w:r>
          </w:p>
          <w:p w14:paraId="232E4434" w14:textId="40FB4985" w:rsidR="00CE53DF" w:rsidRPr="00BF62B8" w:rsidRDefault="00CE53DF" w:rsidP="00801F88">
            <w:pPr>
              <w:pStyle w:val="ConsPlusNormal"/>
              <w:spacing w:line="256" w:lineRule="auto"/>
              <w:jc w:val="both"/>
              <w:rPr>
                <w:rFonts w:ascii="Times New Roman" w:hAnsi="Times New Roman" w:cs="Times New Roman"/>
                <w:color w:val="000000"/>
                <w:sz w:val="24"/>
                <w:szCs w:val="24"/>
              </w:rPr>
            </w:pPr>
          </w:p>
          <w:p w14:paraId="6633F7F2" w14:textId="2BB0B333" w:rsidR="00CE53DF" w:rsidRPr="00946FF6" w:rsidRDefault="00CE53DF" w:rsidP="00CE53DF">
            <w:pPr>
              <w:pStyle w:val="ConsPlusNormal"/>
              <w:spacing w:line="256" w:lineRule="auto"/>
              <w:jc w:val="center"/>
              <w:rPr>
                <w:rFonts w:ascii="Times New Roman" w:hAnsi="Times New Roman" w:cs="Times New Roman"/>
                <w:b/>
                <w:sz w:val="24"/>
                <w:szCs w:val="24"/>
                <w:lang w:eastAsia="en-US"/>
              </w:rPr>
            </w:pPr>
            <w:r w:rsidRPr="00946FF6">
              <w:rPr>
                <w:rFonts w:ascii="Times New Roman" w:hAnsi="Times New Roman" w:cs="Times New Roman"/>
                <w:b/>
                <w:color w:val="000000"/>
                <w:sz w:val="24"/>
                <w:szCs w:val="24"/>
              </w:rPr>
              <w:t>Перечень ключевых показателей на рынке</w:t>
            </w:r>
            <w:r w:rsidRPr="00946FF6">
              <w:rPr>
                <w:rFonts w:ascii="Times New Roman" w:hAnsi="Times New Roman" w:cs="Times New Roman"/>
                <w:b/>
                <w:sz w:val="24"/>
                <w:szCs w:val="24"/>
                <w:lang w:eastAsia="en-US"/>
              </w:rPr>
              <w:t xml:space="preserve"> оказания услуг по перевозке пассажиров и багажа</w:t>
            </w:r>
          </w:p>
          <w:p w14:paraId="034049DD" w14:textId="0D5050CE" w:rsidR="00CE53DF" w:rsidRPr="00BF62B8" w:rsidRDefault="00CE53DF" w:rsidP="00CE53DF">
            <w:pPr>
              <w:pStyle w:val="ConsPlusNormal"/>
              <w:spacing w:line="256" w:lineRule="auto"/>
              <w:jc w:val="center"/>
              <w:rPr>
                <w:rFonts w:ascii="Times New Roman" w:hAnsi="Times New Roman" w:cs="Times New Roman"/>
                <w:b/>
                <w:sz w:val="16"/>
                <w:szCs w:val="16"/>
                <w:lang w:eastAsia="en-US"/>
              </w:rPr>
            </w:pPr>
            <w:r w:rsidRPr="00946FF6">
              <w:rPr>
                <w:rFonts w:ascii="Times New Roman" w:hAnsi="Times New Roman" w:cs="Times New Roman"/>
                <w:b/>
                <w:sz w:val="24"/>
                <w:szCs w:val="24"/>
                <w:lang w:eastAsia="en-US"/>
              </w:rPr>
              <w:t xml:space="preserve">легковым такси на территории </w:t>
            </w:r>
            <w:r w:rsidR="00946FF6" w:rsidRPr="00946FF6">
              <w:rPr>
                <w:rFonts w:ascii="Times New Roman" w:hAnsi="Times New Roman" w:cs="Times New Roman"/>
                <w:b/>
                <w:sz w:val="24"/>
                <w:szCs w:val="24"/>
                <w:lang w:eastAsia="en-US"/>
              </w:rPr>
              <w:t>Тогучинского района</w:t>
            </w:r>
          </w:p>
          <w:tbl>
            <w:tblPr>
              <w:tblStyle w:val="aa"/>
              <w:tblW w:w="15597" w:type="dxa"/>
              <w:tblLayout w:type="fixed"/>
              <w:tblLook w:val="04A0" w:firstRow="1" w:lastRow="0" w:firstColumn="1" w:lastColumn="0" w:noHBand="0" w:noVBand="1"/>
            </w:tblPr>
            <w:tblGrid>
              <w:gridCol w:w="926"/>
              <w:gridCol w:w="3257"/>
              <w:gridCol w:w="1016"/>
              <w:gridCol w:w="1733"/>
              <w:gridCol w:w="1733"/>
              <w:gridCol w:w="1733"/>
              <w:gridCol w:w="1733"/>
              <w:gridCol w:w="1549"/>
              <w:gridCol w:w="1917"/>
            </w:tblGrid>
            <w:tr w:rsidR="001C3BEC" w:rsidRPr="00BF62B8" w14:paraId="7C47380F" w14:textId="77777777" w:rsidTr="00A23B11">
              <w:trPr>
                <w:trHeight w:val="845"/>
              </w:trPr>
              <w:tc>
                <w:tcPr>
                  <w:tcW w:w="926" w:type="dxa"/>
                </w:tcPr>
                <w:p w14:paraId="2C7DACB2"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№п/п</w:t>
                  </w:r>
                </w:p>
              </w:tc>
              <w:tc>
                <w:tcPr>
                  <w:tcW w:w="3257" w:type="dxa"/>
                </w:tcPr>
                <w:p w14:paraId="6C56F8AF"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16" w:type="dxa"/>
                </w:tcPr>
                <w:p w14:paraId="5F8F517A"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1835918F"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5A1DE56D" w14:textId="632CF433" w:rsidR="001C3BEC" w:rsidRPr="00BF62B8" w:rsidRDefault="001C3BEC" w:rsidP="002424D9">
                  <w:pPr>
                    <w:pStyle w:val="a6"/>
                    <w:spacing w:before="375" w:beforeAutospacing="0" w:after="450"/>
                    <w:textAlignment w:val="baseline"/>
                    <w:rPr>
                      <w:color w:val="000000"/>
                      <w:sz w:val="16"/>
                      <w:szCs w:val="16"/>
                    </w:rPr>
                  </w:pPr>
                  <w:r w:rsidRPr="00BF62B8">
                    <w:rPr>
                      <w:color w:val="000000"/>
                      <w:sz w:val="16"/>
                      <w:szCs w:val="16"/>
                    </w:rPr>
                    <w:t>201</w:t>
                  </w:r>
                  <w:r w:rsidR="002424D9">
                    <w:rPr>
                      <w:color w:val="000000"/>
                      <w:sz w:val="16"/>
                      <w:szCs w:val="16"/>
                    </w:rPr>
                    <w:t>9</w:t>
                  </w:r>
                </w:p>
              </w:tc>
              <w:tc>
                <w:tcPr>
                  <w:tcW w:w="1733" w:type="dxa"/>
                </w:tcPr>
                <w:p w14:paraId="47F77591" w14:textId="08122672" w:rsidR="001C3BEC" w:rsidRPr="00BF62B8" w:rsidRDefault="001C3BEC" w:rsidP="002424D9">
                  <w:pPr>
                    <w:pStyle w:val="a6"/>
                    <w:spacing w:before="375" w:beforeAutospacing="0" w:after="450"/>
                    <w:textAlignment w:val="baseline"/>
                    <w:rPr>
                      <w:color w:val="000000"/>
                      <w:sz w:val="16"/>
                      <w:szCs w:val="16"/>
                    </w:rPr>
                  </w:pPr>
                  <w:r w:rsidRPr="00BF62B8">
                    <w:rPr>
                      <w:color w:val="000000"/>
                      <w:sz w:val="16"/>
                      <w:szCs w:val="16"/>
                    </w:rPr>
                    <w:t>20</w:t>
                  </w:r>
                  <w:r w:rsidR="002424D9">
                    <w:rPr>
                      <w:color w:val="000000"/>
                      <w:sz w:val="16"/>
                      <w:szCs w:val="16"/>
                    </w:rPr>
                    <w:t>20</w:t>
                  </w:r>
                </w:p>
              </w:tc>
              <w:tc>
                <w:tcPr>
                  <w:tcW w:w="1733" w:type="dxa"/>
                </w:tcPr>
                <w:p w14:paraId="7B6615E3" w14:textId="78AAC73A" w:rsidR="001C3BEC" w:rsidRPr="00BF62B8" w:rsidRDefault="001C3BEC" w:rsidP="002424D9">
                  <w:pPr>
                    <w:pStyle w:val="a6"/>
                    <w:spacing w:before="375" w:beforeAutospacing="0" w:after="450"/>
                    <w:textAlignment w:val="baseline"/>
                    <w:rPr>
                      <w:color w:val="000000"/>
                      <w:sz w:val="16"/>
                      <w:szCs w:val="16"/>
                    </w:rPr>
                  </w:pPr>
                  <w:r w:rsidRPr="00BF62B8">
                    <w:rPr>
                      <w:color w:val="000000"/>
                      <w:sz w:val="16"/>
                      <w:szCs w:val="16"/>
                    </w:rPr>
                    <w:t>202</w:t>
                  </w:r>
                  <w:r w:rsidR="002424D9">
                    <w:rPr>
                      <w:color w:val="000000"/>
                      <w:sz w:val="16"/>
                      <w:szCs w:val="16"/>
                    </w:rPr>
                    <w:t>1</w:t>
                  </w:r>
                </w:p>
              </w:tc>
              <w:tc>
                <w:tcPr>
                  <w:tcW w:w="1549" w:type="dxa"/>
                </w:tcPr>
                <w:p w14:paraId="166299FB" w14:textId="2A515490" w:rsidR="001C3BEC" w:rsidRPr="00BF62B8" w:rsidRDefault="001C3BEC" w:rsidP="002424D9">
                  <w:pPr>
                    <w:pStyle w:val="a6"/>
                    <w:spacing w:before="375" w:beforeAutospacing="0" w:after="450"/>
                    <w:textAlignment w:val="baseline"/>
                    <w:rPr>
                      <w:color w:val="000000"/>
                      <w:sz w:val="16"/>
                      <w:szCs w:val="16"/>
                    </w:rPr>
                  </w:pPr>
                  <w:r w:rsidRPr="00BF62B8">
                    <w:rPr>
                      <w:color w:val="000000"/>
                      <w:sz w:val="16"/>
                      <w:szCs w:val="16"/>
                    </w:rPr>
                    <w:t>20</w:t>
                  </w:r>
                  <w:r w:rsidR="002424D9">
                    <w:rPr>
                      <w:color w:val="000000"/>
                      <w:sz w:val="16"/>
                      <w:szCs w:val="16"/>
                    </w:rPr>
                    <w:t>22</w:t>
                  </w:r>
                </w:p>
              </w:tc>
              <w:tc>
                <w:tcPr>
                  <w:tcW w:w="1917" w:type="dxa"/>
                </w:tcPr>
                <w:p w14:paraId="5FB9F70B"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121ADA17" w14:textId="77777777" w:rsidTr="00A23B11">
              <w:trPr>
                <w:trHeight w:val="1415"/>
              </w:trPr>
              <w:tc>
                <w:tcPr>
                  <w:tcW w:w="926" w:type="dxa"/>
                </w:tcPr>
                <w:p w14:paraId="533E9A33" w14:textId="6B898771" w:rsidR="001C3BEC" w:rsidRPr="00A2670B" w:rsidRDefault="00A2670B" w:rsidP="001C3BEC">
                  <w:pPr>
                    <w:pStyle w:val="a6"/>
                    <w:spacing w:before="375" w:beforeAutospacing="0" w:after="450" w:line="456" w:lineRule="atLeast"/>
                    <w:textAlignment w:val="baseline"/>
                    <w:rPr>
                      <w:color w:val="000000"/>
                      <w:sz w:val="16"/>
                      <w:szCs w:val="16"/>
                    </w:rPr>
                  </w:pPr>
                  <w:r w:rsidRPr="00A2670B">
                    <w:rPr>
                      <w:color w:val="000000"/>
                      <w:sz w:val="16"/>
                      <w:szCs w:val="16"/>
                    </w:rPr>
                    <w:t>1</w:t>
                  </w:r>
                </w:p>
              </w:tc>
              <w:tc>
                <w:tcPr>
                  <w:tcW w:w="3257" w:type="dxa"/>
                </w:tcPr>
                <w:p w14:paraId="23AE6F05" w14:textId="57A93546" w:rsidR="001C3BEC" w:rsidRPr="00BF62B8" w:rsidRDefault="00E355CD" w:rsidP="00946FF6">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оказания услуг по перевозке пас</w:t>
                  </w:r>
                  <w:r w:rsidR="00090959" w:rsidRPr="00BF62B8">
                    <w:rPr>
                      <w:color w:val="000000"/>
                      <w:sz w:val="16"/>
                      <w:szCs w:val="16"/>
                    </w:rPr>
                    <w:t>с</w:t>
                  </w:r>
                  <w:r w:rsidRPr="00BF62B8">
                    <w:rPr>
                      <w:color w:val="000000"/>
                      <w:sz w:val="16"/>
                      <w:szCs w:val="16"/>
                    </w:rPr>
                    <w:t xml:space="preserve">ажиров и багажа легковым такси на </w:t>
                  </w:r>
                  <w:r w:rsidRPr="00946FF6">
                    <w:rPr>
                      <w:color w:val="000000"/>
                      <w:sz w:val="16"/>
                      <w:szCs w:val="16"/>
                    </w:rPr>
                    <w:t>территории</w:t>
                  </w:r>
                  <w:r w:rsidRPr="00CD7013">
                    <w:rPr>
                      <w:color w:val="000000"/>
                      <w:sz w:val="16"/>
                      <w:szCs w:val="16"/>
                    </w:rPr>
                    <w:t xml:space="preserve"> </w:t>
                  </w:r>
                  <w:r w:rsidR="00946FF6">
                    <w:rPr>
                      <w:color w:val="000000"/>
                      <w:sz w:val="16"/>
                      <w:szCs w:val="16"/>
                    </w:rPr>
                    <w:t>Тогучинского района</w:t>
                  </w:r>
                </w:p>
              </w:tc>
              <w:tc>
                <w:tcPr>
                  <w:tcW w:w="1016" w:type="dxa"/>
                </w:tcPr>
                <w:p w14:paraId="75E5DA25" w14:textId="1C469089" w:rsidR="001C3BEC" w:rsidRPr="00BF62B8" w:rsidRDefault="00CE53DF" w:rsidP="001C3BEC">
                  <w:pPr>
                    <w:pStyle w:val="a6"/>
                    <w:spacing w:before="375" w:beforeAutospacing="0" w:after="450" w:line="456" w:lineRule="atLeast"/>
                    <w:textAlignment w:val="baseline"/>
                    <w:rPr>
                      <w:color w:val="000000"/>
                    </w:rPr>
                  </w:pPr>
                  <w:r w:rsidRPr="00BF62B8">
                    <w:rPr>
                      <w:color w:val="000000"/>
                    </w:rPr>
                    <w:t>%</w:t>
                  </w:r>
                </w:p>
              </w:tc>
              <w:tc>
                <w:tcPr>
                  <w:tcW w:w="1733" w:type="dxa"/>
                </w:tcPr>
                <w:p w14:paraId="0DEEBAA6" w14:textId="0D25DB14" w:rsidR="001C3BEC" w:rsidRPr="00E6753B" w:rsidRDefault="002424D9" w:rsidP="001C3BEC">
                  <w:pPr>
                    <w:pStyle w:val="a6"/>
                    <w:spacing w:before="375" w:beforeAutospacing="0" w:after="450" w:line="456" w:lineRule="atLeast"/>
                    <w:textAlignment w:val="baseline"/>
                    <w:rPr>
                      <w:color w:val="000000"/>
                      <w:sz w:val="16"/>
                      <w:szCs w:val="16"/>
                    </w:rPr>
                  </w:pPr>
                  <w:r w:rsidRPr="00E6753B">
                    <w:rPr>
                      <w:color w:val="000000"/>
                      <w:sz w:val="16"/>
                      <w:szCs w:val="16"/>
                    </w:rPr>
                    <w:t>100</w:t>
                  </w:r>
                </w:p>
              </w:tc>
              <w:tc>
                <w:tcPr>
                  <w:tcW w:w="1733" w:type="dxa"/>
                </w:tcPr>
                <w:p w14:paraId="1A7B39DD" w14:textId="00523BAD" w:rsidR="001C3BEC" w:rsidRPr="00E6753B" w:rsidRDefault="002424D9" w:rsidP="001C3BEC">
                  <w:pPr>
                    <w:pStyle w:val="a6"/>
                    <w:spacing w:before="375" w:beforeAutospacing="0" w:after="450" w:line="456" w:lineRule="atLeast"/>
                    <w:textAlignment w:val="baseline"/>
                    <w:rPr>
                      <w:color w:val="000000"/>
                      <w:sz w:val="16"/>
                      <w:szCs w:val="16"/>
                    </w:rPr>
                  </w:pPr>
                  <w:r w:rsidRPr="00E6753B">
                    <w:rPr>
                      <w:color w:val="000000"/>
                      <w:sz w:val="16"/>
                      <w:szCs w:val="16"/>
                    </w:rPr>
                    <w:t>100</w:t>
                  </w:r>
                </w:p>
              </w:tc>
              <w:tc>
                <w:tcPr>
                  <w:tcW w:w="1733" w:type="dxa"/>
                </w:tcPr>
                <w:p w14:paraId="046798AC" w14:textId="6DC8122B" w:rsidR="001C3BEC" w:rsidRPr="00E6753B" w:rsidRDefault="002424D9" w:rsidP="001C3BEC">
                  <w:pPr>
                    <w:pStyle w:val="a6"/>
                    <w:spacing w:before="375" w:beforeAutospacing="0" w:after="450" w:line="456" w:lineRule="atLeast"/>
                    <w:textAlignment w:val="baseline"/>
                    <w:rPr>
                      <w:color w:val="000000"/>
                      <w:sz w:val="16"/>
                      <w:szCs w:val="16"/>
                    </w:rPr>
                  </w:pPr>
                  <w:r w:rsidRPr="00E6753B">
                    <w:rPr>
                      <w:color w:val="000000"/>
                      <w:sz w:val="16"/>
                      <w:szCs w:val="16"/>
                    </w:rPr>
                    <w:t>100</w:t>
                  </w:r>
                </w:p>
              </w:tc>
              <w:tc>
                <w:tcPr>
                  <w:tcW w:w="1733" w:type="dxa"/>
                </w:tcPr>
                <w:p w14:paraId="1558B99B" w14:textId="2F6DEFEA" w:rsidR="001C3BEC" w:rsidRPr="00E6753B" w:rsidRDefault="002424D9" w:rsidP="001C3BEC">
                  <w:pPr>
                    <w:pStyle w:val="a6"/>
                    <w:spacing w:before="375" w:beforeAutospacing="0" w:after="450" w:line="456" w:lineRule="atLeast"/>
                    <w:textAlignment w:val="baseline"/>
                    <w:rPr>
                      <w:color w:val="000000"/>
                      <w:sz w:val="16"/>
                      <w:szCs w:val="16"/>
                    </w:rPr>
                  </w:pPr>
                  <w:r w:rsidRPr="00E6753B">
                    <w:rPr>
                      <w:color w:val="000000"/>
                      <w:sz w:val="16"/>
                      <w:szCs w:val="16"/>
                    </w:rPr>
                    <w:t>100</w:t>
                  </w:r>
                </w:p>
              </w:tc>
              <w:tc>
                <w:tcPr>
                  <w:tcW w:w="1549" w:type="dxa"/>
                </w:tcPr>
                <w:p w14:paraId="07D52EDA" w14:textId="2799A246" w:rsidR="001C3BEC" w:rsidRPr="00E6753B" w:rsidRDefault="002424D9" w:rsidP="001C3BEC">
                  <w:pPr>
                    <w:pStyle w:val="a6"/>
                    <w:spacing w:before="375" w:beforeAutospacing="0" w:after="450" w:line="456" w:lineRule="atLeast"/>
                    <w:textAlignment w:val="baseline"/>
                    <w:rPr>
                      <w:color w:val="000000"/>
                      <w:sz w:val="16"/>
                      <w:szCs w:val="16"/>
                    </w:rPr>
                  </w:pPr>
                  <w:r w:rsidRPr="00E6753B">
                    <w:rPr>
                      <w:color w:val="000000"/>
                      <w:sz w:val="16"/>
                      <w:szCs w:val="16"/>
                    </w:rPr>
                    <w:t>100</w:t>
                  </w:r>
                </w:p>
              </w:tc>
              <w:tc>
                <w:tcPr>
                  <w:tcW w:w="1917" w:type="dxa"/>
                </w:tcPr>
                <w:p w14:paraId="187315DF" w14:textId="4BF32F18" w:rsidR="001C3BEC" w:rsidRPr="00E6753B" w:rsidRDefault="002424D9" w:rsidP="001C3BEC">
                  <w:pPr>
                    <w:pStyle w:val="a6"/>
                    <w:spacing w:before="375" w:beforeAutospacing="0" w:after="450" w:line="456" w:lineRule="atLeast"/>
                    <w:textAlignment w:val="baseline"/>
                    <w:rPr>
                      <w:color w:val="000000"/>
                      <w:sz w:val="16"/>
                      <w:szCs w:val="16"/>
                    </w:rPr>
                  </w:pPr>
                  <w:r w:rsidRPr="00E6753B">
                    <w:rPr>
                      <w:color w:val="000000"/>
                      <w:sz w:val="16"/>
                      <w:szCs w:val="16"/>
                    </w:rPr>
                    <w:t>УЭРПиТ</w:t>
                  </w:r>
                </w:p>
              </w:tc>
            </w:tr>
          </w:tbl>
          <w:p w14:paraId="78C11EE7" w14:textId="1BB2E901" w:rsidR="00EE1AB8" w:rsidRPr="00BF62B8" w:rsidRDefault="00EE1AB8" w:rsidP="00090959">
            <w:pPr>
              <w:pStyle w:val="ConsPlusNormal"/>
              <w:tabs>
                <w:tab w:val="left" w:pos="2177"/>
              </w:tabs>
              <w:spacing w:line="256" w:lineRule="auto"/>
              <w:rPr>
                <w:rFonts w:ascii="Times New Roman" w:hAnsi="Times New Roman" w:cs="Times New Roman"/>
                <w:b/>
                <w:sz w:val="24"/>
                <w:szCs w:val="24"/>
                <w:lang w:eastAsia="en-US"/>
              </w:rPr>
            </w:pPr>
          </w:p>
        </w:tc>
      </w:tr>
      <w:tr w:rsidR="00B90434" w:rsidRPr="00BF62B8" w14:paraId="1613EF26" w14:textId="77777777" w:rsidTr="007B0688">
        <w:tc>
          <w:tcPr>
            <w:tcW w:w="567" w:type="dxa"/>
            <w:gridSpan w:val="2"/>
          </w:tcPr>
          <w:p w14:paraId="4EFD8903" w14:textId="6DE72EF2" w:rsidR="00B90434" w:rsidRPr="00BF62B8" w:rsidRDefault="00970511" w:rsidP="00BA4943">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18</w:t>
            </w:r>
            <w:r w:rsidR="00B90434" w:rsidRPr="00BF62B8">
              <w:rPr>
                <w:rFonts w:ascii="Times New Roman" w:hAnsi="Times New Roman" w:cs="Times New Roman"/>
                <w:sz w:val="24"/>
                <w:szCs w:val="24"/>
                <w:lang w:eastAsia="en-US"/>
              </w:rPr>
              <w:t>.1</w:t>
            </w:r>
          </w:p>
        </w:tc>
        <w:tc>
          <w:tcPr>
            <w:tcW w:w="4678" w:type="dxa"/>
          </w:tcPr>
          <w:p w14:paraId="6F7E1573" w14:textId="463702F8" w:rsidR="00B90434" w:rsidRPr="00BF62B8" w:rsidRDefault="00E4031A" w:rsidP="00BA494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Легализация </w:t>
            </w:r>
            <w:r w:rsidR="00B90434" w:rsidRPr="00BF62B8">
              <w:rPr>
                <w:rFonts w:ascii="Times New Roman" w:hAnsi="Times New Roman" w:cs="Times New Roman"/>
                <w:sz w:val="24"/>
                <w:szCs w:val="24"/>
                <w:lang w:eastAsia="en-US"/>
              </w:rPr>
              <w:t>деятельности</w:t>
            </w:r>
            <w:r>
              <w:rPr>
                <w:rFonts w:ascii="Times New Roman" w:hAnsi="Times New Roman" w:cs="Times New Roman"/>
                <w:sz w:val="24"/>
                <w:szCs w:val="24"/>
                <w:lang w:eastAsia="en-US"/>
              </w:rPr>
              <w:t xml:space="preserve"> организаций</w:t>
            </w:r>
            <w:r w:rsidR="00B90434" w:rsidRPr="00BF62B8">
              <w:rPr>
                <w:rFonts w:ascii="Times New Roman" w:hAnsi="Times New Roman" w:cs="Times New Roman"/>
                <w:sz w:val="24"/>
                <w:szCs w:val="24"/>
                <w:lang w:eastAsia="en-US"/>
              </w:rPr>
              <w:t xml:space="preserve"> по</w:t>
            </w:r>
            <w:r w:rsidR="000302F4">
              <w:rPr>
                <w:rFonts w:ascii="Times New Roman" w:hAnsi="Times New Roman" w:cs="Times New Roman"/>
                <w:sz w:val="24"/>
                <w:szCs w:val="24"/>
                <w:lang w:eastAsia="en-US"/>
              </w:rPr>
              <w:t xml:space="preserve"> оказанию услуг по</w:t>
            </w:r>
            <w:r w:rsidR="00B90434" w:rsidRPr="00BF62B8">
              <w:rPr>
                <w:rFonts w:ascii="Times New Roman" w:hAnsi="Times New Roman" w:cs="Times New Roman"/>
                <w:sz w:val="24"/>
                <w:szCs w:val="24"/>
                <w:lang w:eastAsia="en-US"/>
              </w:rPr>
              <w:t xml:space="preserve"> перевозке пассажиров и багажа</w:t>
            </w:r>
          </w:p>
        </w:tc>
        <w:tc>
          <w:tcPr>
            <w:tcW w:w="2126" w:type="dxa"/>
          </w:tcPr>
          <w:p w14:paraId="282B23F9" w14:textId="2B562582" w:rsidR="00B90434" w:rsidRPr="00BF62B8" w:rsidRDefault="002424D9" w:rsidP="00B90434">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конкурентной среды</w:t>
            </w:r>
            <w:r w:rsidR="009368FC">
              <w:rPr>
                <w:rFonts w:ascii="Times New Roman" w:hAnsi="Times New Roman" w:cs="Times New Roman"/>
                <w:sz w:val="24"/>
                <w:szCs w:val="24"/>
                <w:lang w:eastAsia="en-US"/>
              </w:rPr>
              <w:t xml:space="preserve"> на рынке</w:t>
            </w:r>
          </w:p>
        </w:tc>
        <w:tc>
          <w:tcPr>
            <w:tcW w:w="2693" w:type="dxa"/>
          </w:tcPr>
          <w:p w14:paraId="5309C30E" w14:textId="1F05EC56" w:rsidR="005A190D" w:rsidRPr="00BF62B8" w:rsidRDefault="008727C0" w:rsidP="008727C0">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275" w:type="dxa"/>
          </w:tcPr>
          <w:p w14:paraId="388CC7AE" w14:textId="7853C737" w:rsidR="00B90434" w:rsidRPr="00EA6142" w:rsidRDefault="00EA6142" w:rsidP="00BA4943">
            <w:pPr>
              <w:pStyle w:val="ConsPlusNormal"/>
              <w:spacing w:line="256" w:lineRule="auto"/>
              <w:rPr>
                <w:rFonts w:ascii="Times New Roman" w:hAnsi="Times New Roman" w:cs="Times New Roman"/>
                <w:sz w:val="24"/>
                <w:szCs w:val="24"/>
                <w:lang w:eastAsia="en-US"/>
              </w:rPr>
            </w:pPr>
            <w:r w:rsidRPr="00EA6142">
              <w:rPr>
                <w:rFonts w:ascii="Times New Roman" w:hAnsi="Times New Roman" w:cs="Times New Roman"/>
                <w:sz w:val="24"/>
                <w:szCs w:val="24"/>
                <w:lang w:eastAsia="en-US"/>
              </w:rPr>
              <w:t>2020-2022</w:t>
            </w:r>
          </w:p>
        </w:tc>
        <w:tc>
          <w:tcPr>
            <w:tcW w:w="2410" w:type="dxa"/>
            <w:gridSpan w:val="2"/>
          </w:tcPr>
          <w:p w14:paraId="0BD51EA7"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Сокращение сроков оказания услуги</w:t>
            </w:r>
          </w:p>
        </w:tc>
        <w:tc>
          <w:tcPr>
            <w:tcW w:w="1701" w:type="dxa"/>
          </w:tcPr>
          <w:p w14:paraId="0A8770E3" w14:textId="77777777" w:rsidR="00B90434" w:rsidRDefault="002424D9" w:rsidP="00BA4943">
            <w:pPr>
              <w:pStyle w:val="ConsPlusNormal"/>
              <w:spacing w:line="256" w:lineRule="auto"/>
              <w:jc w:val="center"/>
              <w:rPr>
                <w:rFonts w:ascii="Times New Roman" w:hAnsi="Times New Roman" w:cs="Times New Roman"/>
                <w:sz w:val="24"/>
                <w:szCs w:val="24"/>
                <w:lang w:eastAsia="en-US"/>
              </w:rPr>
            </w:pPr>
            <w:r w:rsidRPr="002424D9">
              <w:rPr>
                <w:rFonts w:ascii="Times New Roman" w:hAnsi="Times New Roman" w:cs="Times New Roman"/>
                <w:sz w:val="24"/>
                <w:szCs w:val="24"/>
                <w:lang w:eastAsia="en-US"/>
              </w:rPr>
              <w:t>УЭРПиТ</w:t>
            </w:r>
          </w:p>
          <w:p w14:paraId="0A05A83D" w14:textId="09026A44" w:rsidR="008727C0" w:rsidRPr="002424D9" w:rsidRDefault="008727C0" w:rsidP="00BA494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ОСКДХиТ</w:t>
            </w:r>
          </w:p>
        </w:tc>
      </w:tr>
      <w:tr w:rsidR="00B90434" w:rsidRPr="00BF62B8" w14:paraId="0C171A3A" w14:textId="77777777" w:rsidTr="007B0688">
        <w:tc>
          <w:tcPr>
            <w:tcW w:w="144" w:type="dxa"/>
          </w:tcPr>
          <w:p w14:paraId="6B99B0EE"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55CF7EE0" w14:textId="77777777" w:rsidR="00DC26A3" w:rsidRPr="00BF62B8" w:rsidRDefault="00DC26A3" w:rsidP="00B90434">
            <w:pPr>
              <w:pStyle w:val="ConsPlusNormal"/>
              <w:spacing w:line="256" w:lineRule="auto"/>
              <w:jc w:val="center"/>
              <w:rPr>
                <w:rFonts w:ascii="Times New Roman" w:hAnsi="Times New Roman" w:cs="Times New Roman"/>
                <w:b/>
                <w:sz w:val="24"/>
                <w:szCs w:val="24"/>
                <w:lang w:eastAsia="en-US"/>
              </w:rPr>
            </w:pPr>
          </w:p>
          <w:p w14:paraId="65E4DCE1" w14:textId="317A7350" w:rsidR="00B90434" w:rsidRPr="00BF62B8" w:rsidRDefault="008E3562" w:rsidP="00090959">
            <w:pPr>
              <w:pStyle w:val="ConsPlusNormal"/>
              <w:spacing w:line="256" w:lineRule="auto"/>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19</w:t>
            </w:r>
            <w:r w:rsidR="00B90434" w:rsidRPr="00BF62B8">
              <w:rPr>
                <w:rFonts w:ascii="Times New Roman" w:hAnsi="Times New Roman" w:cs="Times New Roman"/>
                <w:b/>
                <w:sz w:val="24"/>
                <w:szCs w:val="24"/>
                <w:lang w:eastAsia="en-US"/>
              </w:rPr>
              <w:t>.Рынок оказания услуг по ремонту автотранспортных средств</w:t>
            </w:r>
          </w:p>
          <w:p w14:paraId="36089985" w14:textId="77777777" w:rsidR="00801F88" w:rsidRDefault="00F34C95" w:rsidP="00801F88">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01F88">
              <w:rPr>
                <w:rFonts w:ascii="Times New Roman" w:eastAsia="Times New Roman" w:hAnsi="Times New Roman" w:cs="Times New Roman"/>
                <w:color w:val="000000"/>
                <w:sz w:val="24"/>
                <w:szCs w:val="24"/>
                <w:lang w:eastAsia="ru-RU"/>
              </w:rPr>
              <w:t xml:space="preserve">    </w:t>
            </w:r>
            <w:r w:rsidR="00F3567E" w:rsidRPr="00BF62B8">
              <w:rPr>
                <w:rFonts w:ascii="Times New Roman" w:eastAsia="Times New Roman" w:hAnsi="Times New Roman" w:cs="Times New Roman"/>
                <w:color w:val="000000"/>
                <w:sz w:val="24"/>
                <w:szCs w:val="24"/>
                <w:lang w:eastAsia="ru-RU"/>
              </w:rPr>
              <w:t>В 2018 году доля хозяйствующих субъект</w:t>
            </w:r>
            <w:r w:rsidR="003A180D" w:rsidRPr="00BF62B8">
              <w:rPr>
                <w:rFonts w:ascii="Times New Roman" w:eastAsia="Times New Roman" w:hAnsi="Times New Roman" w:cs="Times New Roman"/>
                <w:color w:val="000000"/>
                <w:sz w:val="24"/>
                <w:szCs w:val="24"/>
                <w:lang w:eastAsia="ru-RU"/>
              </w:rPr>
              <w:t xml:space="preserve">ов частной формы собственности </w:t>
            </w:r>
            <w:r w:rsidR="00F3567E" w:rsidRPr="00BF62B8">
              <w:rPr>
                <w:rFonts w:ascii="Times New Roman" w:eastAsia="Times New Roman" w:hAnsi="Times New Roman" w:cs="Times New Roman"/>
                <w:color w:val="000000"/>
                <w:sz w:val="24"/>
                <w:szCs w:val="24"/>
                <w:lang w:eastAsia="ru-RU"/>
              </w:rPr>
              <w:t>на рынке Тогучинского района составляет 100%.</w:t>
            </w:r>
            <w:r w:rsidR="003A180D" w:rsidRPr="00BF62B8">
              <w:rPr>
                <w:rFonts w:ascii="Times New Roman" w:eastAsia="Times New Roman" w:hAnsi="Times New Roman" w:cs="Times New Roman"/>
                <w:color w:val="000000"/>
                <w:sz w:val="24"/>
                <w:szCs w:val="24"/>
                <w:lang w:eastAsia="ru-RU"/>
              </w:rPr>
              <w:t xml:space="preserve"> </w:t>
            </w:r>
            <w:r w:rsidR="00C919A6">
              <w:rPr>
                <w:rFonts w:ascii="Times New Roman" w:eastAsia="Times New Roman" w:hAnsi="Times New Roman" w:cs="Times New Roman"/>
                <w:color w:val="000000"/>
                <w:sz w:val="24"/>
                <w:szCs w:val="24"/>
                <w:lang w:eastAsia="ru-RU"/>
              </w:rPr>
              <w:t>В Тогу</w:t>
            </w:r>
            <w:r w:rsidR="00CE53DF" w:rsidRPr="00BF62B8">
              <w:rPr>
                <w:rFonts w:ascii="Times New Roman" w:eastAsia="Times New Roman" w:hAnsi="Times New Roman" w:cs="Times New Roman"/>
                <w:color w:val="000000"/>
                <w:sz w:val="24"/>
                <w:szCs w:val="24"/>
                <w:lang w:eastAsia="ru-RU"/>
              </w:rPr>
              <w:t xml:space="preserve">чинском районе </w:t>
            </w:r>
            <w:r w:rsidR="00F3567E" w:rsidRPr="00BF62B8">
              <w:rPr>
                <w:rFonts w:ascii="Times New Roman" w:eastAsia="Times New Roman" w:hAnsi="Times New Roman" w:cs="Times New Roman"/>
                <w:color w:val="000000"/>
                <w:sz w:val="24"/>
                <w:szCs w:val="24"/>
                <w:lang w:eastAsia="ru-RU"/>
              </w:rPr>
              <w:t>действуют</w:t>
            </w:r>
            <w:r w:rsidR="00C919A6">
              <w:rPr>
                <w:rFonts w:ascii="Times New Roman" w:eastAsia="Times New Roman" w:hAnsi="Times New Roman" w:cs="Times New Roman"/>
                <w:color w:val="000000"/>
                <w:sz w:val="24"/>
                <w:szCs w:val="24"/>
                <w:lang w:eastAsia="ru-RU"/>
              </w:rPr>
              <w:t xml:space="preserve"> 29</w:t>
            </w:r>
            <w:r w:rsidR="00F3567E" w:rsidRPr="00BF62B8">
              <w:rPr>
                <w:rFonts w:ascii="Times New Roman" w:eastAsia="Times New Roman" w:hAnsi="Times New Roman" w:cs="Times New Roman"/>
                <w:color w:val="000000"/>
                <w:sz w:val="24"/>
                <w:szCs w:val="24"/>
                <w:lang w:eastAsia="ru-RU"/>
              </w:rPr>
              <w:t xml:space="preserve"> индивидуальных предпринимателя</w:t>
            </w:r>
            <w:r w:rsidR="00C919A6">
              <w:rPr>
                <w:rFonts w:ascii="Times New Roman" w:eastAsia="Times New Roman" w:hAnsi="Times New Roman" w:cs="Times New Roman"/>
                <w:color w:val="000000"/>
                <w:sz w:val="24"/>
                <w:szCs w:val="24"/>
                <w:lang w:eastAsia="ru-RU"/>
              </w:rPr>
              <w:t xml:space="preserve"> и одна частная организация</w:t>
            </w:r>
            <w:r w:rsidR="00F3567E" w:rsidRPr="00BF62B8">
              <w:rPr>
                <w:rFonts w:ascii="Times New Roman" w:eastAsia="Times New Roman" w:hAnsi="Times New Roman" w:cs="Times New Roman"/>
                <w:color w:val="000000"/>
                <w:sz w:val="24"/>
                <w:szCs w:val="24"/>
                <w:lang w:eastAsia="ru-RU"/>
              </w:rPr>
              <w:t>.</w:t>
            </w:r>
            <w:r w:rsidR="003A180D" w:rsidRPr="00BF62B8">
              <w:rPr>
                <w:rFonts w:ascii="Times New Roman" w:eastAsia="Times New Roman" w:hAnsi="Times New Roman" w:cs="Times New Roman"/>
                <w:color w:val="000000"/>
                <w:sz w:val="24"/>
                <w:szCs w:val="24"/>
                <w:lang w:eastAsia="ru-RU"/>
              </w:rPr>
              <w:t xml:space="preserve"> Уровень</w:t>
            </w:r>
            <w:r w:rsidR="00F3567E" w:rsidRPr="00BF62B8">
              <w:rPr>
                <w:rFonts w:ascii="Times New Roman" w:eastAsia="Times New Roman" w:hAnsi="Times New Roman" w:cs="Times New Roman"/>
                <w:color w:val="000000"/>
                <w:sz w:val="24"/>
                <w:szCs w:val="24"/>
                <w:lang w:eastAsia="ru-RU"/>
              </w:rPr>
              <w:t xml:space="preserve"> обеспеченности услугами по техническому обслуживанию и ремонту автотранспортных средств сельского населения</w:t>
            </w:r>
            <w:r w:rsidR="003A180D" w:rsidRPr="00BF62B8">
              <w:rPr>
                <w:rFonts w:ascii="Times New Roman" w:eastAsia="Times New Roman" w:hAnsi="Times New Roman" w:cs="Times New Roman"/>
                <w:color w:val="000000"/>
                <w:sz w:val="24"/>
                <w:szCs w:val="24"/>
                <w:lang w:eastAsia="ru-RU"/>
              </w:rPr>
              <w:t xml:space="preserve"> невысокий</w:t>
            </w:r>
            <w:r w:rsidR="00F3567E" w:rsidRPr="00BF62B8">
              <w:rPr>
                <w:rFonts w:ascii="Times New Roman" w:eastAsia="Times New Roman" w:hAnsi="Times New Roman" w:cs="Times New Roman"/>
                <w:color w:val="000000"/>
                <w:sz w:val="24"/>
                <w:szCs w:val="24"/>
                <w:lang w:eastAsia="ru-RU"/>
              </w:rPr>
              <w:t>. Организация данного вида предприятий потребительского рынка в сельской местности является малопривлекательной для бизнеса сферой деятельности.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w:t>
            </w:r>
          </w:p>
          <w:p w14:paraId="7740F60D" w14:textId="40D953C6" w:rsidR="00801F88" w:rsidRDefault="00801F88" w:rsidP="00801F88">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373E0" w:rsidRPr="00BF62B8">
              <w:rPr>
                <w:rFonts w:ascii="Times New Roman" w:eastAsia="Times New Roman" w:hAnsi="Times New Roman" w:cs="Times New Roman"/>
                <w:color w:val="000000"/>
                <w:sz w:val="24"/>
                <w:szCs w:val="24"/>
                <w:lang w:eastAsia="ru-RU"/>
              </w:rPr>
              <w:t xml:space="preserve"> </w:t>
            </w:r>
            <w:r w:rsidR="00F3567E" w:rsidRPr="00BF62B8">
              <w:rPr>
                <w:rFonts w:ascii="Times New Roman" w:eastAsia="Times New Roman" w:hAnsi="Times New Roman" w:cs="Times New Roman"/>
                <w:color w:val="000000"/>
                <w:sz w:val="24"/>
                <w:szCs w:val="24"/>
                <w:lang w:eastAsia="ru-RU"/>
              </w:rPr>
              <w:t>Основными факторами, сдерживающими развитие рынка, являются:</w:t>
            </w:r>
            <w:r w:rsidR="000373E0" w:rsidRPr="00BF62B8">
              <w:rPr>
                <w:rFonts w:ascii="Times New Roman" w:eastAsia="Times New Roman" w:hAnsi="Times New Roman" w:cs="Times New Roman"/>
                <w:color w:val="000000"/>
                <w:sz w:val="24"/>
                <w:szCs w:val="24"/>
                <w:lang w:eastAsia="ru-RU"/>
              </w:rPr>
              <w:t xml:space="preserve"> </w:t>
            </w:r>
            <w:r w:rsidR="00F3567E" w:rsidRPr="00BF62B8">
              <w:rPr>
                <w:rFonts w:ascii="Times New Roman" w:eastAsia="Times New Roman" w:hAnsi="Times New Roman" w:cs="Times New Roman"/>
                <w:color w:val="000000"/>
                <w:sz w:val="24"/>
                <w:szCs w:val="24"/>
                <w:lang w:eastAsia="ru-RU"/>
              </w:rPr>
              <w:t>неравномерное распределение организаций обслуживания по территории;</w:t>
            </w:r>
            <w:r w:rsidR="000373E0" w:rsidRPr="00BF62B8">
              <w:rPr>
                <w:rFonts w:ascii="Times New Roman" w:eastAsia="Times New Roman" w:hAnsi="Times New Roman" w:cs="Times New Roman"/>
                <w:color w:val="000000"/>
                <w:sz w:val="24"/>
                <w:szCs w:val="24"/>
                <w:lang w:eastAsia="ru-RU"/>
              </w:rPr>
              <w:t xml:space="preserve"> </w:t>
            </w:r>
            <w:r w:rsidR="00F3567E" w:rsidRPr="00BF62B8">
              <w:rPr>
                <w:rFonts w:ascii="Times New Roman" w:eastAsia="Times New Roman" w:hAnsi="Times New Roman" w:cs="Times New Roman"/>
                <w:color w:val="000000"/>
                <w:sz w:val="24"/>
                <w:szCs w:val="24"/>
                <w:lang w:eastAsia="ru-RU"/>
              </w:rPr>
              <w:t>затрудненный доступ жителей сельской м</w:t>
            </w:r>
            <w:r w:rsidR="000373E0" w:rsidRPr="00BF62B8">
              <w:rPr>
                <w:rFonts w:ascii="Times New Roman" w:eastAsia="Times New Roman" w:hAnsi="Times New Roman" w:cs="Times New Roman"/>
                <w:color w:val="000000"/>
                <w:sz w:val="24"/>
                <w:szCs w:val="24"/>
                <w:lang w:eastAsia="ru-RU"/>
              </w:rPr>
              <w:t xml:space="preserve">естности к услугам предприятий </w:t>
            </w:r>
            <w:r w:rsidR="00F3567E" w:rsidRPr="00BF62B8">
              <w:rPr>
                <w:rFonts w:ascii="Times New Roman" w:eastAsia="Times New Roman" w:hAnsi="Times New Roman" w:cs="Times New Roman"/>
                <w:color w:val="000000"/>
                <w:sz w:val="24"/>
                <w:szCs w:val="24"/>
                <w:lang w:eastAsia="ru-RU"/>
              </w:rPr>
              <w:t>в сфере ремонта автотранспортных средств; высокая арендная плата;</w:t>
            </w:r>
            <w:r w:rsidR="000373E0" w:rsidRPr="00BF62B8">
              <w:rPr>
                <w:rFonts w:ascii="Times New Roman" w:eastAsia="Times New Roman" w:hAnsi="Times New Roman" w:cs="Times New Roman"/>
                <w:color w:val="000000"/>
                <w:sz w:val="24"/>
                <w:szCs w:val="24"/>
                <w:lang w:eastAsia="ru-RU"/>
              </w:rPr>
              <w:t xml:space="preserve"> </w:t>
            </w:r>
            <w:r w:rsidR="00F3567E" w:rsidRPr="00BF62B8">
              <w:rPr>
                <w:rFonts w:ascii="Times New Roman" w:eastAsia="Times New Roman" w:hAnsi="Times New Roman" w:cs="Times New Roman"/>
                <w:color w:val="000000"/>
                <w:sz w:val="24"/>
                <w:szCs w:val="24"/>
                <w:lang w:eastAsia="ru-RU"/>
              </w:rPr>
              <w:lastRenderedPageBreak/>
              <w:t>высокие кредитные ставки; рост потребительских цен и снижение покупательской способности.</w:t>
            </w:r>
            <w:r w:rsidR="000373E0" w:rsidRPr="00BF62B8">
              <w:rPr>
                <w:rFonts w:ascii="Times New Roman" w:eastAsia="Times New Roman" w:hAnsi="Times New Roman" w:cs="Times New Roman"/>
                <w:color w:val="000000"/>
                <w:sz w:val="24"/>
                <w:szCs w:val="24"/>
                <w:lang w:eastAsia="ru-RU"/>
              </w:rPr>
              <w:t xml:space="preserve"> </w:t>
            </w:r>
            <w:r w:rsidR="003A180D" w:rsidRPr="00BF62B8">
              <w:rPr>
                <w:rFonts w:ascii="Times New Roman" w:eastAsia="Times New Roman" w:hAnsi="Times New Roman" w:cs="Times New Roman"/>
                <w:color w:val="000000"/>
                <w:sz w:val="24"/>
                <w:szCs w:val="24"/>
                <w:lang w:eastAsia="ru-RU"/>
              </w:rPr>
              <w:t xml:space="preserve">В </w:t>
            </w:r>
            <w:r w:rsidR="00F3567E" w:rsidRPr="00BF62B8">
              <w:rPr>
                <w:rFonts w:ascii="Times New Roman" w:eastAsia="Times New Roman" w:hAnsi="Times New Roman" w:cs="Times New Roman"/>
                <w:color w:val="000000"/>
                <w:sz w:val="24"/>
                <w:szCs w:val="24"/>
                <w:lang w:eastAsia="ru-RU"/>
              </w:rPr>
              <w:t xml:space="preserve">сфере бытовых услуг осуществляются мероприятия по содействию увеличению уровня обеспеченности населения </w:t>
            </w:r>
            <w:r w:rsidR="003A180D" w:rsidRPr="00BF62B8">
              <w:rPr>
                <w:rFonts w:ascii="Times New Roman" w:eastAsia="Times New Roman" w:hAnsi="Times New Roman" w:cs="Times New Roman"/>
                <w:color w:val="000000"/>
                <w:sz w:val="24"/>
                <w:szCs w:val="24"/>
                <w:lang w:eastAsia="ru-RU"/>
              </w:rPr>
              <w:t>Тогучинского района</w:t>
            </w:r>
            <w:r w:rsidR="000373E0" w:rsidRPr="00BF62B8">
              <w:rPr>
                <w:rFonts w:ascii="Times New Roman" w:eastAsia="Times New Roman" w:hAnsi="Times New Roman" w:cs="Times New Roman"/>
                <w:color w:val="000000"/>
                <w:sz w:val="24"/>
                <w:szCs w:val="24"/>
                <w:lang w:eastAsia="ru-RU"/>
              </w:rPr>
              <w:t xml:space="preserve"> области </w:t>
            </w:r>
            <w:r w:rsidR="00F3567E" w:rsidRPr="00BF62B8">
              <w:rPr>
                <w:rFonts w:ascii="Times New Roman" w:eastAsia="Times New Roman" w:hAnsi="Times New Roman" w:cs="Times New Roman"/>
                <w:color w:val="000000"/>
                <w:sz w:val="24"/>
                <w:szCs w:val="24"/>
                <w:lang w:eastAsia="ru-RU"/>
              </w:rPr>
              <w:t>предприятиями бытового обслуживания, в том числе предприятиями по ремонту автотранспортных средств.</w:t>
            </w:r>
            <w:r w:rsidR="000373E0" w:rsidRPr="00BF62B8">
              <w:rPr>
                <w:rFonts w:ascii="Times New Roman" w:eastAsia="Times New Roman" w:hAnsi="Times New Roman" w:cs="Times New Roman"/>
                <w:color w:val="000000"/>
                <w:sz w:val="24"/>
                <w:szCs w:val="24"/>
                <w:lang w:eastAsia="ru-RU"/>
              </w:rPr>
              <w:t xml:space="preserve"> </w:t>
            </w:r>
            <w:r w:rsidR="00F3567E" w:rsidRPr="00BF62B8">
              <w:rPr>
                <w:rFonts w:ascii="Times New Roman" w:eastAsia="Times New Roman" w:hAnsi="Times New Roman" w:cs="Times New Roman"/>
                <w:color w:val="000000"/>
                <w:sz w:val="24"/>
                <w:szCs w:val="24"/>
                <w:lang w:eastAsia="ru-RU"/>
              </w:rPr>
              <w:t>Перспективы развития рынка</w:t>
            </w:r>
            <w:r w:rsidR="003A180D" w:rsidRPr="00BF62B8">
              <w:rPr>
                <w:rFonts w:ascii="Times New Roman" w:eastAsia="Times New Roman" w:hAnsi="Times New Roman" w:cs="Times New Roman"/>
                <w:color w:val="000000"/>
                <w:sz w:val="24"/>
                <w:szCs w:val="24"/>
                <w:lang w:eastAsia="ru-RU"/>
              </w:rPr>
              <w:t>: с</w:t>
            </w:r>
            <w:r w:rsidR="00F3567E" w:rsidRPr="00BF62B8">
              <w:rPr>
                <w:rFonts w:ascii="Times New Roman" w:eastAsia="Times New Roman" w:hAnsi="Times New Roman" w:cs="Times New Roman"/>
                <w:color w:val="000000"/>
                <w:sz w:val="24"/>
                <w:szCs w:val="24"/>
                <w:lang w:eastAsia="ru-RU"/>
              </w:rPr>
              <w:t>одействие вводу (строительству) новых современных объектов рынка р</w:t>
            </w:r>
            <w:r w:rsidR="003A180D" w:rsidRPr="00BF62B8">
              <w:rPr>
                <w:rFonts w:ascii="Times New Roman" w:eastAsia="Times New Roman" w:hAnsi="Times New Roman" w:cs="Times New Roman"/>
                <w:color w:val="000000"/>
                <w:sz w:val="24"/>
                <w:szCs w:val="24"/>
                <w:lang w:eastAsia="ru-RU"/>
              </w:rPr>
              <w:t>емонта автотранспортных средств; п</w:t>
            </w:r>
            <w:r w:rsidR="00F3567E" w:rsidRPr="00BF62B8">
              <w:rPr>
                <w:rFonts w:ascii="Times New Roman" w:eastAsia="Times New Roman" w:hAnsi="Times New Roman" w:cs="Times New Roman"/>
                <w:color w:val="000000"/>
                <w:sz w:val="24"/>
                <w:szCs w:val="24"/>
                <w:lang w:eastAsia="ru-RU"/>
              </w:rPr>
              <w:t>овышение доступности услуг по рем</w:t>
            </w:r>
            <w:r w:rsidR="000373E0" w:rsidRPr="00BF62B8">
              <w:rPr>
                <w:rFonts w:ascii="Times New Roman" w:eastAsia="Times New Roman" w:hAnsi="Times New Roman" w:cs="Times New Roman"/>
                <w:color w:val="000000"/>
                <w:sz w:val="24"/>
                <w:szCs w:val="24"/>
                <w:lang w:eastAsia="ru-RU"/>
              </w:rPr>
              <w:t>онту автотранспортных средств д</w:t>
            </w:r>
            <w:r w:rsidR="00F3567E" w:rsidRPr="00BF62B8">
              <w:rPr>
                <w:rFonts w:ascii="Times New Roman" w:eastAsia="Times New Roman" w:hAnsi="Times New Roman" w:cs="Times New Roman"/>
                <w:color w:val="000000"/>
                <w:sz w:val="24"/>
                <w:szCs w:val="24"/>
                <w:lang w:eastAsia="ru-RU"/>
              </w:rPr>
              <w:t>ля населения, в первую очередь, сельского.</w:t>
            </w:r>
          </w:p>
          <w:p w14:paraId="34E2C613" w14:textId="4712C47C" w:rsidR="00F3567E" w:rsidRPr="00BF62B8" w:rsidRDefault="00F3567E" w:rsidP="00801F88">
            <w:pPr>
              <w:spacing w:after="0" w:line="240" w:lineRule="auto"/>
              <w:jc w:val="both"/>
              <w:textAlignment w:val="baseline"/>
              <w:rPr>
                <w:rFonts w:ascii="Times New Roman" w:eastAsia="Times New Roman" w:hAnsi="Times New Roman" w:cs="Times New Roman"/>
                <w:color w:val="000000"/>
                <w:sz w:val="24"/>
                <w:szCs w:val="24"/>
                <w:lang w:eastAsia="ru-RU"/>
              </w:rPr>
            </w:pPr>
          </w:p>
          <w:p w14:paraId="13752B4C" w14:textId="2D3F5B46" w:rsidR="00CE53DF" w:rsidRPr="00801F88" w:rsidRDefault="00CE53DF" w:rsidP="008D31B1">
            <w:pPr>
              <w:spacing w:after="0" w:line="240" w:lineRule="auto"/>
              <w:jc w:val="center"/>
              <w:textAlignment w:val="baseline"/>
              <w:rPr>
                <w:rFonts w:ascii="Times New Roman" w:eastAsia="Times New Roman" w:hAnsi="Times New Roman" w:cs="Times New Roman"/>
                <w:color w:val="000000"/>
                <w:sz w:val="24"/>
                <w:szCs w:val="24"/>
                <w:lang w:eastAsia="ru-RU"/>
              </w:rPr>
            </w:pPr>
            <w:r w:rsidRPr="00801F88">
              <w:rPr>
                <w:rFonts w:ascii="Times New Roman" w:hAnsi="Times New Roman" w:cs="Times New Roman"/>
                <w:b/>
                <w:color w:val="000000"/>
                <w:sz w:val="24"/>
                <w:szCs w:val="24"/>
              </w:rPr>
              <w:t xml:space="preserve">Перечень ключевых показателей на рынке </w:t>
            </w:r>
            <w:r w:rsidRPr="00801F88">
              <w:rPr>
                <w:rFonts w:ascii="Times New Roman" w:hAnsi="Times New Roman" w:cs="Times New Roman"/>
                <w:b/>
                <w:sz w:val="24"/>
                <w:szCs w:val="24"/>
              </w:rPr>
              <w:t>оказания услуг по ремонту автотранспортных средств</w:t>
            </w:r>
          </w:p>
          <w:tbl>
            <w:tblPr>
              <w:tblStyle w:val="aa"/>
              <w:tblW w:w="15597" w:type="dxa"/>
              <w:tblLayout w:type="fixed"/>
              <w:tblLook w:val="04A0" w:firstRow="1" w:lastRow="0" w:firstColumn="1" w:lastColumn="0" w:noHBand="0" w:noVBand="1"/>
            </w:tblPr>
            <w:tblGrid>
              <w:gridCol w:w="926"/>
              <w:gridCol w:w="3257"/>
              <w:gridCol w:w="1016"/>
              <w:gridCol w:w="1733"/>
              <w:gridCol w:w="1733"/>
              <w:gridCol w:w="1733"/>
              <w:gridCol w:w="1733"/>
              <w:gridCol w:w="1733"/>
              <w:gridCol w:w="1733"/>
            </w:tblGrid>
            <w:tr w:rsidR="001C3BEC" w:rsidRPr="00BF62B8" w14:paraId="19543525" w14:textId="77777777" w:rsidTr="00A23B11">
              <w:trPr>
                <w:trHeight w:val="880"/>
              </w:trPr>
              <w:tc>
                <w:tcPr>
                  <w:tcW w:w="926" w:type="dxa"/>
                </w:tcPr>
                <w:p w14:paraId="071C0635"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№п/п</w:t>
                  </w:r>
                </w:p>
              </w:tc>
              <w:tc>
                <w:tcPr>
                  <w:tcW w:w="3257" w:type="dxa"/>
                </w:tcPr>
                <w:p w14:paraId="5926D906"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16" w:type="dxa"/>
                </w:tcPr>
                <w:p w14:paraId="426096BE"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0E83CF84"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71BCC248" w14:textId="23E40D8B"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w:t>
                  </w:r>
                  <w:r w:rsidR="00C919A6">
                    <w:rPr>
                      <w:color w:val="000000"/>
                      <w:sz w:val="16"/>
                      <w:szCs w:val="16"/>
                    </w:rPr>
                    <w:t>19</w:t>
                  </w:r>
                </w:p>
              </w:tc>
              <w:tc>
                <w:tcPr>
                  <w:tcW w:w="1733" w:type="dxa"/>
                </w:tcPr>
                <w:p w14:paraId="7176415C" w14:textId="4B12FCA1"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w:t>
                  </w:r>
                  <w:r w:rsidR="00C919A6">
                    <w:rPr>
                      <w:color w:val="000000"/>
                      <w:sz w:val="16"/>
                      <w:szCs w:val="16"/>
                    </w:rPr>
                    <w:t>20</w:t>
                  </w:r>
                </w:p>
              </w:tc>
              <w:tc>
                <w:tcPr>
                  <w:tcW w:w="1733" w:type="dxa"/>
                </w:tcPr>
                <w:p w14:paraId="60B65457" w14:textId="6F220FFA"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202</w:t>
                  </w:r>
                  <w:r w:rsidR="00C919A6">
                    <w:rPr>
                      <w:color w:val="000000"/>
                      <w:sz w:val="16"/>
                      <w:szCs w:val="16"/>
                    </w:rPr>
                    <w:t>1</w:t>
                  </w:r>
                </w:p>
              </w:tc>
              <w:tc>
                <w:tcPr>
                  <w:tcW w:w="1733" w:type="dxa"/>
                </w:tcPr>
                <w:p w14:paraId="4DCE796D" w14:textId="10E6850D"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202</w:t>
                  </w:r>
                  <w:r w:rsidR="00C919A6">
                    <w:rPr>
                      <w:color w:val="000000"/>
                      <w:sz w:val="16"/>
                      <w:szCs w:val="16"/>
                    </w:rPr>
                    <w:t>2</w:t>
                  </w:r>
                </w:p>
              </w:tc>
              <w:tc>
                <w:tcPr>
                  <w:tcW w:w="1733" w:type="dxa"/>
                </w:tcPr>
                <w:p w14:paraId="0515330D"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2D9C1868" w14:textId="77777777" w:rsidTr="00A23B11">
              <w:trPr>
                <w:trHeight w:val="1379"/>
              </w:trPr>
              <w:tc>
                <w:tcPr>
                  <w:tcW w:w="926" w:type="dxa"/>
                </w:tcPr>
                <w:p w14:paraId="4E87817D" w14:textId="1EB39C8D" w:rsidR="001C3BEC" w:rsidRPr="00BF62B8" w:rsidRDefault="00A2670B" w:rsidP="00090959">
                  <w:pPr>
                    <w:pStyle w:val="a6"/>
                    <w:spacing w:before="375" w:beforeAutospacing="0" w:after="450"/>
                    <w:textAlignment w:val="baseline"/>
                    <w:rPr>
                      <w:color w:val="000000"/>
                      <w:sz w:val="16"/>
                      <w:szCs w:val="16"/>
                    </w:rPr>
                  </w:pPr>
                  <w:r>
                    <w:rPr>
                      <w:color w:val="000000"/>
                      <w:sz w:val="16"/>
                      <w:szCs w:val="16"/>
                    </w:rPr>
                    <w:t>1</w:t>
                  </w:r>
                </w:p>
              </w:tc>
              <w:tc>
                <w:tcPr>
                  <w:tcW w:w="3257" w:type="dxa"/>
                </w:tcPr>
                <w:p w14:paraId="3F7F8954" w14:textId="514C4C92" w:rsidR="001C3BEC"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оказания услуг по ремонту автотранспортных средств</w:t>
                  </w:r>
                </w:p>
              </w:tc>
              <w:tc>
                <w:tcPr>
                  <w:tcW w:w="1016" w:type="dxa"/>
                </w:tcPr>
                <w:p w14:paraId="1AC42B18" w14:textId="77226A82" w:rsidR="001C3BEC" w:rsidRPr="00BF62B8" w:rsidRDefault="008D31B1" w:rsidP="00090959">
                  <w:pPr>
                    <w:pStyle w:val="a6"/>
                    <w:spacing w:before="375" w:beforeAutospacing="0" w:after="450"/>
                    <w:textAlignment w:val="baseline"/>
                    <w:rPr>
                      <w:color w:val="000000"/>
                      <w:sz w:val="16"/>
                      <w:szCs w:val="16"/>
                    </w:rPr>
                  </w:pPr>
                  <w:r w:rsidRPr="00BF62B8">
                    <w:rPr>
                      <w:color w:val="000000"/>
                      <w:sz w:val="16"/>
                      <w:szCs w:val="16"/>
                    </w:rPr>
                    <w:t>%</w:t>
                  </w:r>
                </w:p>
              </w:tc>
              <w:tc>
                <w:tcPr>
                  <w:tcW w:w="1733" w:type="dxa"/>
                </w:tcPr>
                <w:p w14:paraId="72B5E772" w14:textId="1AB9FD55" w:rsidR="001C3BEC" w:rsidRPr="00BF62B8" w:rsidRDefault="002964C5"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477CF54D" w14:textId="76FABE23" w:rsidR="001C3BEC" w:rsidRPr="00BF62B8" w:rsidRDefault="00C919A6"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1FDB729A" w14:textId="4004F29C" w:rsidR="001C3BEC" w:rsidRPr="00BF62B8" w:rsidRDefault="00C919A6"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40C83970" w14:textId="227921EC" w:rsidR="001C3BEC" w:rsidRPr="00BF62B8" w:rsidRDefault="00C919A6"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5C506011" w14:textId="1197762B" w:rsidR="001C3BEC" w:rsidRPr="00BF62B8" w:rsidRDefault="00C919A6"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128258FA" w14:textId="252B0723" w:rsidR="001C3BEC" w:rsidRPr="00BF62B8" w:rsidRDefault="00C919A6" w:rsidP="00090959">
                  <w:pPr>
                    <w:pStyle w:val="a6"/>
                    <w:spacing w:before="375" w:beforeAutospacing="0" w:after="450"/>
                    <w:textAlignment w:val="baseline"/>
                    <w:rPr>
                      <w:color w:val="000000"/>
                      <w:sz w:val="16"/>
                      <w:szCs w:val="16"/>
                    </w:rPr>
                  </w:pPr>
                  <w:r>
                    <w:rPr>
                      <w:color w:val="000000"/>
                      <w:sz w:val="16"/>
                      <w:szCs w:val="16"/>
                    </w:rPr>
                    <w:t>УЭРПиТ</w:t>
                  </w:r>
                </w:p>
              </w:tc>
            </w:tr>
          </w:tbl>
          <w:p w14:paraId="15CA471E" w14:textId="1A0FCF8A" w:rsidR="00F3567E" w:rsidRPr="00BF62B8" w:rsidRDefault="00F3567E" w:rsidP="00B90434">
            <w:pPr>
              <w:pStyle w:val="ConsPlusNormal"/>
              <w:spacing w:line="256" w:lineRule="auto"/>
              <w:jc w:val="center"/>
              <w:rPr>
                <w:rFonts w:ascii="Times New Roman" w:hAnsi="Times New Roman" w:cs="Times New Roman"/>
                <w:b/>
                <w:sz w:val="24"/>
                <w:szCs w:val="24"/>
                <w:highlight w:val="yellow"/>
                <w:lang w:eastAsia="en-US"/>
              </w:rPr>
            </w:pPr>
          </w:p>
        </w:tc>
      </w:tr>
      <w:tr w:rsidR="00B90434" w:rsidRPr="00BF62B8" w14:paraId="592B3BC6" w14:textId="77777777" w:rsidTr="007B0688">
        <w:tc>
          <w:tcPr>
            <w:tcW w:w="567" w:type="dxa"/>
            <w:gridSpan w:val="2"/>
          </w:tcPr>
          <w:p w14:paraId="6D55CBC1" w14:textId="0EE65D06" w:rsidR="00B90434" w:rsidRPr="00BF62B8" w:rsidRDefault="00163FCD" w:rsidP="00FF3382">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19</w:t>
            </w:r>
            <w:r w:rsidR="00B90434" w:rsidRPr="00BF62B8">
              <w:rPr>
                <w:rFonts w:ascii="Times New Roman" w:hAnsi="Times New Roman" w:cs="Times New Roman"/>
                <w:sz w:val="24"/>
                <w:szCs w:val="24"/>
                <w:lang w:eastAsia="en-US"/>
              </w:rPr>
              <w:t>.1</w:t>
            </w:r>
          </w:p>
        </w:tc>
        <w:tc>
          <w:tcPr>
            <w:tcW w:w="4678" w:type="dxa"/>
          </w:tcPr>
          <w:p w14:paraId="0F769D28" w14:textId="77777777" w:rsidR="00B90434" w:rsidRPr="00BF62B8" w:rsidRDefault="00B90434" w:rsidP="00FF3382">
            <w:pPr>
              <w:pStyle w:val="ConsPlusNormal"/>
              <w:spacing w:line="256" w:lineRule="auto"/>
              <w:rPr>
                <w:rFonts w:ascii="Times New Roman" w:hAnsi="Times New Roman" w:cs="Times New Roman"/>
                <w:b/>
                <w:sz w:val="24"/>
                <w:szCs w:val="24"/>
                <w:lang w:eastAsia="en-US"/>
              </w:rPr>
            </w:pPr>
            <w:r w:rsidRPr="00BF62B8">
              <w:rPr>
                <w:rFonts w:ascii="Times New Roman" w:hAnsi="Times New Roman" w:cs="Times New Roman"/>
                <w:sz w:val="24"/>
                <w:szCs w:val="24"/>
                <w:lang w:eastAsia="en-US"/>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p>
        </w:tc>
        <w:tc>
          <w:tcPr>
            <w:tcW w:w="2126" w:type="dxa"/>
          </w:tcPr>
          <w:p w14:paraId="747DC207" w14:textId="616B276C" w:rsidR="00B90434" w:rsidRPr="00BF62B8" w:rsidRDefault="009368FC" w:rsidP="00B90434">
            <w:pPr>
              <w:pStyle w:val="ConsPlusNormal"/>
              <w:spacing w:line="256" w:lineRule="auto"/>
              <w:rPr>
                <w:rFonts w:ascii="Times New Roman" w:hAnsi="Times New Roman" w:cs="Times New Roman"/>
                <w:sz w:val="24"/>
                <w:szCs w:val="24"/>
              </w:rPr>
            </w:pPr>
            <w:r>
              <w:rPr>
                <w:rFonts w:ascii="Times New Roman" w:hAnsi="Times New Roman" w:cs="Times New Roman"/>
                <w:color w:val="000000"/>
                <w:sz w:val="24"/>
                <w:szCs w:val="24"/>
              </w:rPr>
              <w:t>И</w:t>
            </w:r>
            <w:r w:rsidR="003C1D40" w:rsidRPr="00BF62B8">
              <w:rPr>
                <w:rFonts w:ascii="Times New Roman" w:hAnsi="Times New Roman" w:cs="Times New Roman"/>
                <w:color w:val="000000"/>
                <w:sz w:val="24"/>
                <w:szCs w:val="24"/>
              </w:rPr>
              <w:t>нформирован</w:t>
            </w:r>
            <w:r>
              <w:rPr>
                <w:rFonts w:ascii="Times New Roman" w:hAnsi="Times New Roman" w:cs="Times New Roman"/>
                <w:color w:val="000000"/>
                <w:sz w:val="24"/>
                <w:szCs w:val="24"/>
              </w:rPr>
              <w:t xml:space="preserve">ие </w:t>
            </w:r>
            <w:r w:rsidR="003C1D40" w:rsidRPr="00BF62B8">
              <w:rPr>
                <w:rFonts w:ascii="Times New Roman" w:hAnsi="Times New Roman" w:cs="Times New Roman"/>
                <w:color w:val="000000"/>
                <w:sz w:val="24"/>
                <w:szCs w:val="24"/>
              </w:rPr>
              <w:t>предпринимателей, осуществляющих хозяйственную деятельность на рынке ремонта автотранспортных средств</w:t>
            </w:r>
          </w:p>
        </w:tc>
        <w:tc>
          <w:tcPr>
            <w:tcW w:w="2693" w:type="dxa"/>
          </w:tcPr>
          <w:p w14:paraId="5477CCB0" w14:textId="186E75A6" w:rsidR="00B90434" w:rsidRPr="00BF62B8" w:rsidRDefault="00B90434" w:rsidP="00846C1F">
            <w:pPr>
              <w:pStyle w:val="ConsPlusNormal"/>
              <w:spacing w:line="256" w:lineRule="auto"/>
              <w:rPr>
                <w:rFonts w:ascii="Times New Roman" w:hAnsi="Times New Roman" w:cs="Times New Roman"/>
                <w:b/>
                <w:sz w:val="24"/>
                <w:szCs w:val="24"/>
                <w:lang w:eastAsia="en-US"/>
              </w:rPr>
            </w:pPr>
            <w:r w:rsidRPr="00BF62B8">
              <w:rPr>
                <w:rFonts w:ascii="Times New Roman" w:hAnsi="Times New Roman" w:cs="Times New Roman"/>
                <w:sz w:val="24"/>
                <w:szCs w:val="24"/>
              </w:rPr>
              <w:t xml:space="preserve">Информация на едином официальном сайте </w:t>
            </w:r>
            <w:r w:rsidR="00953CB2">
              <w:rPr>
                <w:rFonts w:ascii="Times New Roman" w:hAnsi="Times New Roman" w:cs="Times New Roman"/>
                <w:sz w:val="24"/>
                <w:szCs w:val="24"/>
              </w:rPr>
              <w:t>Тогучинского района Новосибирской области</w:t>
            </w:r>
          </w:p>
        </w:tc>
        <w:tc>
          <w:tcPr>
            <w:tcW w:w="1275" w:type="dxa"/>
          </w:tcPr>
          <w:p w14:paraId="12F46EE1" w14:textId="410E6E5C" w:rsidR="00B90434" w:rsidRPr="00EA6142" w:rsidRDefault="00B90434" w:rsidP="00ED72FD">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b/>
                <w:sz w:val="24"/>
                <w:szCs w:val="24"/>
                <w:lang w:eastAsia="en-US"/>
              </w:rPr>
              <w:t xml:space="preserve"> </w:t>
            </w:r>
            <w:r w:rsidR="00EA6142" w:rsidRPr="00EA6142">
              <w:rPr>
                <w:rFonts w:ascii="Times New Roman" w:hAnsi="Times New Roman" w:cs="Times New Roman"/>
                <w:sz w:val="24"/>
                <w:szCs w:val="24"/>
                <w:lang w:eastAsia="en-US"/>
              </w:rPr>
              <w:t>2020-2022</w:t>
            </w:r>
          </w:p>
        </w:tc>
        <w:tc>
          <w:tcPr>
            <w:tcW w:w="2410" w:type="dxa"/>
            <w:gridSpan w:val="2"/>
          </w:tcPr>
          <w:p w14:paraId="464E79A4" w14:textId="77777777" w:rsidR="00B90434" w:rsidRPr="00BF62B8" w:rsidRDefault="00B90434" w:rsidP="00846C1F">
            <w:pPr>
              <w:pStyle w:val="ConsPlusNormal"/>
              <w:spacing w:line="256" w:lineRule="auto"/>
              <w:rPr>
                <w:rFonts w:ascii="Times New Roman" w:hAnsi="Times New Roman" w:cs="Times New Roman"/>
                <w:b/>
                <w:sz w:val="24"/>
                <w:szCs w:val="24"/>
                <w:lang w:eastAsia="en-US"/>
              </w:rPr>
            </w:pPr>
            <w:r w:rsidRPr="00BF62B8">
              <w:rPr>
                <w:rFonts w:ascii="Times New Roman" w:hAnsi="Times New Roman" w:cs="Times New Roman"/>
                <w:sz w:val="24"/>
                <w:szCs w:val="24"/>
              </w:rPr>
              <w:t>Повышение информированности организаций частной формы собственности</w:t>
            </w:r>
          </w:p>
        </w:tc>
        <w:tc>
          <w:tcPr>
            <w:tcW w:w="1701" w:type="dxa"/>
          </w:tcPr>
          <w:p w14:paraId="4B9D627E" w14:textId="77777777" w:rsidR="00B90434" w:rsidRPr="00BF62B8" w:rsidRDefault="00B90434" w:rsidP="00FF3382">
            <w:pPr>
              <w:pStyle w:val="ConsPlusNormal"/>
              <w:spacing w:line="256" w:lineRule="auto"/>
              <w:jc w:val="center"/>
              <w:rPr>
                <w:rFonts w:ascii="Times New Roman" w:hAnsi="Times New Roman" w:cs="Times New Roman"/>
                <w:b/>
                <w:sz w:val="24"/>
                <w:szCs w:val="24"/>
                <w:lang w:eastAsia="en-US"/>
              </w:rPr>
            </w:pPr>
          </w:p>
          <w:p w14:paraId="6FD85469" w14:textId="69069091" w:rsidR="00B90434" w:rsidRPr="000342B2" w:rsidRDefault="000342B2" w:rsidP="00FF3382">
            <w:pPr>
              <w:pStyle w:val="ConsPlusNormal"/>
              <w:spacing w:line="256" w:lineRule="auto"/>
              <w:jc w:val="center"/>
              <w:rPr>
                <w:rFonts w:ascii="Times New Roman" w:hAnsi="Times New Roman" w:cs="Times New Roman"/>
                <w:sz w:val="24"/>
                <w:szCs w:val="24"/>
                <w:lang w:eastAsia="en-US"/>
              </w:rPr>
            </w:pPr>
            <w:r w:rsidRPr="000342B2">
              <w:rPr>
                <w:rFonts w:ascii="Times New Roman" w:hAnsi="Times New Roman" w:cs="Times New Roman"/>
                <w:sz w:val="24"/>
                <w:szCs w:val="24"/>
                <w:lang w:eastAsia="en-US"/>
              </w:rPr>
              <w:t>УЭРПиТ</w:t>
            </w:r>
          </w:p>
        </w:tc>
      </w:tr>
      <w:tr w:rsidR="00B90434" w:rsidRPr="00BF62B8" w14:paraId="41C88DFE" w14:textId="77777777" w:rsidTr="007B0688">
        <w:trPr>
          <w:trHeight w:val="575"/>
        </w:trPr>
        <w:tc>
          <w:tcPr>
            <w:tcW w:w="144" w:type="dxa"/>
          </w:tcPr>
          <w:p w14:paraId="64F86C30" w14:textId="77777777" w:rsidR="00B90434" w:rsidRPr="00BF62B8" w:rsidRDefault="00B90434" w:rsidP="00D83350">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1F1EECFD" w14:textId="77777777" w:rsidR="008D31B1" w:rsidRPr="00BF62B8" w:rsidRDefault="008D31B1" w:rsidP="00090959">
            <w:pPr>
              <w:pStyle w:val="ConsPlusNormal"/>
              <w:jc w:val="center"/>
              <w:rPr>
                <w:rFonts w:ascii="Times New Roman" w:hAnsi="Times New Roman" w:cs="Times New Roman"/>
                <w:b/>
                <w:sz w:val="24"/>
                <w:szCs w:val="24"/>
                <w:lang w:eastAsia="en-US"/>
              </w:rPr>
            </w:pPr>
          </w:p>
          <w:p w14:paraId="6E76EC93" w14:textId="2D3B98AA" w:rsidR="00B90434" w:rsidRPr="00BF62B8" w:rsidRDefault="00B90434" w:rsidP="00E15678">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2</w:t>
            </w:r>
            <w:r w:rsidR="008E3562" w:rsidRPr="00BF62B8">
              <w:rPr>
                <w:rFonts w:ascii="Times New Roman" w:hAnsi="Times New Roman" w:cs="Times New Roman"/>
                <w:b/>
                <w:sz w:val="24"/>
                <w:szCs w:val="24"/>
                <w:lang w:eastAsia="en-US"/>
              </w:rPr>
              <w:t>0</w:t>
            </w:r>
            <w:r w:rsidRPr="00BF62B8">
              <w:rPr>
                <w:rFonts w:ascii="Times New Roman" w:hAnsi="Times New Roman" w:cs="Times New Roman"/>
                <w:b/>
                <w:sz w:val="24"/>
                <w:szCs w:val="24"/>
                <w:lang w:eastAsia="en-US"/>
              </w:rPr>
              <w:t>.Рынок услуг связи, в том числе услуг по предоставлению широкополосного доступа</w:t>
            </w:r>
          </w:p>
          <w:p w14:paraId="52654EA7" w14:textId="3B189809" w:rsidR="000A23AD" w:rsidRPr="00BF62B8" w:rsidRDefault="00F34C95" w:rsidP="00547E5E">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B90434" w:rsidRPr="00BF62B8">
              <w:rPr>
                <w:rFonts w:ascii="Times New Roman" w:hAnsi="Times New Roman" w:cs="Times New Roman"/>
                <w:b/>
                <w:sz w:val="24"/>
                <w:szCs w:val="24"/>
                <w:lang w:eastAsia="en-US"/>
              </w:rPr>
              <w:t>к информационно-телекоммуникационной сети «Интернет»</w:t>
            </w:r>
          </w:p>
          <w:p w14:paraId="6C6F98B0" w14:textId="2044696A" w:rsidR="00801F88" w:rsidRDefault="00F34C95" w:rsidP="00801F88">
            <w:pPr>
              <w:pStyle w:val="ConsPlusNormal"/>
              <w:jc w:val="both"/>
              <w:rPr>
                <w:rFonts w:ascii="Times New Roman" w:hAnsi="Times New Roman" w:cs="Times New Roman"/>
                <w:color w:val="000000"/>
                <w:sz w:val="24"/>
                <w:szCs w:val="24"/>
              </w:rPr>
            </w:pPr>
            <w:r>
              <w:rPr>
                <w:rFonts w:ascii="Times New Roman" w:hAnsi="Times New Roman" w:cs="Times New Roman"/>
                <w:sz w:val="24"/>
                <w:szCs w:val="24"/>
                <w:lang w:eastAsia="en-US"/>
              </w:rPr>
              <w:t xml:space="preserve">   </w:t>
            </w:r>
            <w:r w:rsidR="00801F88">
              <w:rPr>
                <w:rFonts w:ascii="Times New Roman" w:hAnsi="Times New Roman" w:cs="Times New Roman"/>
                <w:sz w:val="24"/>
                <w:szCs w:val="24"/>
                <w:lang w:eastAsia="en-US"/>
              </w:rPr>
              <w:t xml:space="preserve">     </w:t>
            </w:r>
            <w:r w:rsidR="00E37772" w:rsidRPr="00BF62B8">
              <w:rPr>
                <w:rFonts w:ascii="Times New Roman" w:hAnsi="Times New Roman" w:cs="Times New Roman"/>
                <w:sz w:val="24"/>
                <w:szCs w:val="24"/>
                <w:lang w:eastAsia="en-US"/>
              </w:rPr>
              <w:t>В настоящее время на территории Тогучинского района Новосибирской области действуют операторы телефонной сотовой связи "БиЛайн", "Мегафон", "Теле2", "МТС". Территория региона полностью охвачена цифровым сигналом, обеспечен прием 20 цифровых телеканалов. Услуги почтовой связи предоставляет ФГУП "Почта России</w:t>
            </w:r>
            <w:r w:rsidR="00953CB2">
              <w:rPr>
                <w:rFonts w:ascii="Times New Roman" w:hAnsi="Times New Roman" w:cs="Times New Roman"/>
                <w:sz w:val="24"/>
                <w:szCs w:val="24"/>
                <w:lang w:eastAsia="en-US"/>
              </w:rPr>
              <w:t xml:space="preserve">», </w:t>
            </w:r>
            <w:r w:rsidR="00FE6844" w:rsidRPr="00BF62B8">
              <w:rPr>
                <w:rFonts w:ascii="Times New Roman" w:hAnsi="Times New Roman" w:cs="Times New Roman"/>
                <w:sz w:val="24"/>
                <w:szCs w:val="24"/>
                <w:lang w:eastAsia="en-US"/>
              </w:rPr>
              <w:t>имеющ</w:t>
            </w:r>
            <w:r w:rsidR="00953CB2">
              <w:rPr>
                <w:rFonts w:ascii="Times New Roman" w:hAnsi="Times New Roman" w:cs="Times New Roman"/>
                <w:sz w:val="24"/>
                <w:szCs w:val="24"/>
                <w:lang w:eastAsia="en-US"/>
              </w:rPr>
              <w:t>ее</w:t>
            </w:r>
            <w:r w:rsidR="00FE6844" w:rsidRPr="00BF62B8">
              <w:rPr>
                <w:rFonts w:ascii="Times New Roman" w:hAnsi="Times New Roman" w:cs="Times New Roman"/>
                <w:sz w:val="24"/>
                <w:szCs w:val="24"/>
                <w:lang w:eastAsia="en-US"/>
              </w:rPr>
              <w:t xml:space="preserve"> 37 отделений</w:t>
            </w:r>
            <w:r w:rsidR="00E37772" w:rsidRPr="00BF62B8">
              <w:rPr>
                <w:rFonts w:ascii="Times New Roman" w:hAnsi="Times New Roman" w:cs="Times New Roman"/>
                <w:sz w:val="24"/>
                <w:szCs w:val="24"/>
                <w:lang w:eastAsia="en-US"/>
              </w:rPr>
              <w:t>, а также финансовые, социальные услуги расп</w:t>
            </w:r>
            <w:r w:rsidR="00090959" w:rsidRPr="00BF62B8">
              <w:rPr>
                <w:rFonts w:ascii="Times New Roman" w:hAnsi="Times New Roman" w:cs="Times New Roman"/>
                <w:sz w:val="24"/>
                <w:szCs w:val="24"/>
                <w:lang w:eastAsia="en-US"/>
              </w:rPr>
              <w:t>р</w:t>
            </w:r>
            <w:r w:rsidR="00E37772" w:rsidRPr="00BF62B8">
              <w:rPr>
                <w:rFonts w:ascii="Times New Roman" w:hAnsi="Times New Roman" w:cs="Times New Roman"/>
                <w:sz w:val="24"/>
                <w:szCs w:val="24"/>
                <w:lang w:eastAsia="en-US"/>
              </w:rPr>
              <w:t xml:space="preserve">остранение печатных </w:t>
            </w:r>
            <w:r w:rsidR="00E37772" w:rsidRPr="00BF62B8">
              <w:rPr>
                <w:rFonts w:ascii="Times New Roman" w:hAnsi="Times New Roman" w:cs="Times New Roman"/>
                <w:sz w:val="24"/>
                <w:szCs w:val="24"/>
                <w:lang w:eastAsia="en-US"/>
              </w:rPr>
              <w:lastRenderedPageBreak/>
              <w:t>изданий. Основными провайдерами Интернет-связи являются "Билайн", Ростелеком, МТС, ООО Ново</w:t>
            </w:r>
            <w:r w:rsidR="00E92419" w:rsidRPr="00BF62B8">
              <w:rPr>
                <w:rFonts w:ascii="Times New Roman" w:hAnsi="Times New Roman" w:cs="Times New Roman"/>
                <w:sz w:val="24"/>
                <w:szCs w:val="24"/>
                <w:lang w:eastAsia="en-US"/>
              </w:rPr>
              <w:t xml:space="preserve">сибирская телекоммуникационная </w:t>
            </w:r>
            <w:r w:rsidR="00E37772" w:rsidRPr="00BF62B8">
              <w:rPr>
                <w:rFonts w:ascii="Times New Roman" w:hAnsi="Times New Roman" w:cs="Times New Roman"/>
                <w:sz w:val="24"/>
                <w:szCs w:val="24"/>
                <w:lang w:eastAsia="en-US"/>
              </w:rPr>
              <w:t>компания.</w:t>
            </w:r>
            <w:r w:rsidR="00090959" w:rsidRPr="00BF62B8">
              <w:rPr>
                <w:rFonts w:ascii="Times New Roman" w:hAnsi="Times New Roman" w:cs="Times New Roman"/>
                <w:sz w:val="24"/>
                <w:szCs w:val="24"/>
                <w:lang w:eastAsia="en-US"/>
              </w:rPr>
              <w:t xml:space="preserve"> </w:t>
            </w:r>
            <w:r w:rsidR="00E37772" w:rsidRPr="00BF62B8">
              <w:rPr>
                <w:rFonts w:ascii="Times New Roman" w:hAnsi="Times New Roman" w:cs="Times New Roman"/>
                <w:color w:val="000000"/>
                <w:sz w:val="24"/>
                <w:szCs w:val="24"/>
              </w:rPr>
              <w:t>Рынок</w:t>
            </w:r>
            <w:r w:rsidR="00090959" w:rsidRPr="00BF62B8">
              <w:rPr>
                <w:rFonts w:ascii="Times New Roman" w:hAnsi="Times New Roman" w:cs="Times New Roman"/>
                <w:color w:val="000000"/>
                <w:sz w:val="24"/>
                <w:szCs w:val="24"/>
              </w:rPr>
              <w:t xml:space="preserve"> </w:t>
            </w:r>
            <w:r w:rsidR="00E37772" w:rsidRPr="00BF62B8">
              <w:rPr>
                <w:rFonts w:ascii="Times New Roman" w:hAnsi="Times New Roman" w:cs="Times New Roman"/>
                <w:color w:val="000000"/>
                <w:sz w:val="24"/>
                <w:szCs w:val="24"/>
              </w:rPr>
              <w:t>услуг связи по предоставлению широкополосного доступа к сети Интернет связи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w:t>
            </w:r>
            <w:r w:rsidR="00E92419" w:rsidRPr="00BF62B8">
              <w:rPr>
                <w:rFonts w:ascii="Times New Roman" w:hAnsi="Times New Roman" w:cs="Times New Roman"/>
                <w:color w:val="000000"/>
                <w:sz w:val="24"/>
                <w:szCs w:val="24"/>
              </w:rPr>
              <w:t xml:space="preserve"> </w:t>
            </w:r>
            <w:r w:rsidR="00E37772" w:rsidRPr="00BF62B8">
              <w:rPr>
                <w:rFonts w:ascii="Times New Roman" w:hAnsi="Times New Roman" w:cs="Times New Roman"/>
                <w:color w:val="000000"/>
                <w:sz w:val="24"/>
                <w:szCs w:val="24"/>
              </w:rPr>
              <w:t>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Государственная</w:t>
            </w:r>
            <w:r w:rsidR="00164BFE" w:rsidRPr="00BF62B8">
              <w:rPr>
                <w:rFonts w:ascii="Times New Roman" w:hAnsi="Times New Roman" w:cs="Times New Roman"/>
                <w:color w:val="000000"/>
                <w:sz w:val="24"/>
                <w:szCs w:val="24"/>
              </w:rPr>
              <w:t xml:space="preserve"> и муниципальная собственность </w:t>
            </w:r>
            <w:r w:rsidR="00E37772" w:rsidRPr="00BF62B8">
              <w:rPr>
                <w:rFonts w:ascii="Times New Roman" w:hAnsi="Times New Roman" w:cs="Times New Roman"/>
                <w:color w:val="000000"/>
                <w:sz w:val="24"/>
                <w:szCs w:val="24"/>
              </w:rPr>
              <w:t>в большинстве случаев интересует операторов связи только в связи необходимостью размещения антенно-мачтовых сооружений и базовых станций. Для этих целей подбираются земельные участки и иные объекты недвижимости.</w:t>
            </w:r>
            <w:r w:rsidR="00E92419" w:rsidRPr="00BF62B8">
              <w:rPr>
                <w:rFonts w:ascii="Times New Roman" w:hAnsi="Times New Roman" w:cs="Times New Roman"/>
                <w:color w:val="000000"/>
                <w:sz w:val="24"/>
                <w:szCs w:val="24"/>
              </w:rPr>
              <w:t xml:space="preserve"> </w:t>
            </w:r>
            <w:r w:rsidR="00E37772" w:rsidRPr="00BF62B8">
              <w:rPr>
                <w:rFonts w:ascii="Times New Roman" w:hAnsi="Times New Roman" w:cs="Times New Roman"/>
                <w:color w:val="000000"/>
                <w:sz w:val="24"/>
                <w:szCs w:val="24"/>
              </w:rPr>
              <w:t>Уровень административных барье</w:t>
            </w:r>
            <w:r w:rsidR="00164BFE" w:rsidRPr="00BF62B8">
              <w:rPr>
                <w:rFonts w:ascii="Times New Roman" w:hAnsi="Times New Roman" w:cs="Times New Roman"/>
                <w:color w:val="000000"/>
                <w:sz w:val="24"/>
                <w:szCs w:val="24"/>
              </w:rPr>
              <w:t xml:space="preserve">ров входа на рынок услуг связи </w:t>
            </w:r>
            <w:r w:rsidR="00E37772" w:rsidRPr="00BF62B8">
              <w:rPr>
                <w:rFonts w:ascii="Times New Roman" w:hAnsi="Times New Roman" w:cs="Times New Roman"/>
                <w:color w:val="000000"/>
                <w:sz w:val="24"/>
                <w:szCs w:val="24"/>
              </w:rPr>
              <w:t>по предоставлению проводного широкополосного доступа к сети Интернет довольно низок.</w:t>
            </w:r>
            <w:r w:rsidR="00E92419" w:rsidRPr="00BF62B8">
              <w:rPr>
                <w:rFonts w:ascii="Times New Roman" w:hAnsi="Times New Roman" w:cs="Times New Roman"/>
                <w:color w:val="000000"/>
                <w:sz w:val="24"/>
                <w:szCs w:val="24"/>
              </w:rPr>
              <w:t xml:space="preserve"> </w:t>
            </w:r>
            <w:r w:rsidR="00E37772" w:rsidRPr="00BF62B8">
              <w:rPr>
                <w:rFonts w:ascii="Times New Roman" w:hAnsi="Times New Roman" w:cs="Times New Roman"/>
                <w:color w:val="000000"/>
                <w:sz w:val="24"/>
                <w:szCs w:val="24"/>
              </w:rPr>
              <w:t>Нормативное правое регулирование отрасли отличается высоким непостоянством и непредсказуемостью, что влеч</w:t>
            </w:r>
            <w:r w:rsidR="00E92419" w:rsidRPr="00BF62B8">
              <w:rPr>
                <w:rFonts w:ascii="Times New Roman" w:hAnsi="Times New Roman" w:cs="Times New Roman"/>
                <w:color w:val="000000"/>
                <w:sz w:val="24"/>
                <w:szCs w:val="24"/>
              </w:rPr>
              <w:t xml:space="preserve">ет за собой значительные риски </w:t>
            </w:r>
            <w:r w:rsidR="00E37772" w:rsidRPr="00BF62B8">
              <w:rPr>
                <w:rFonts w:ascii="Times New Roman" w:hAnsi="Times New Roman" w:cs="Times New Roman"/>
                <w:color w:val="000000"/>
                <w:sz w:val="24"/>
                <w:szCs w:val="24"/>
              </w:rPr>
              <w:t>и делает невозможным долгосрочное планирование;</w:t>
            </w:r>
            <w:r w:rsidR="00E92419" w:rsidRPr="00BF62B8">
              <w:rPr>
                <w:rFonts w:ascii="Times New Roman" w:hAnsi="Times New Roman" w:cs="Times New Roman"/>
                <w:color w:val="000000"/>
                <w:sz w:val="24"/>
                <w:szCs w:val="24"/>
              </w:rPr>
              <w:t xml:space="preserve"> н</w:t>
            </w:r>
            <w:r w:rsidR="00E37772" w:rsidRPr="00BF62B8">
              <w:rPr>
                <w:rFonts w:ascii="Times New Roman" w:hAnsi="Times New Roman" w:cs="Times New Roman"/>
                <w:color w:val="000000"/>
                <w:sz w:val="24"/>
                <w:szCs w:val="24"/>
              </w:rPr>
              <w:t>еравномерное распределение организаций вследствие высоких капитальных затрат и низкой рентабельности услу</w:t>
            </w:r>
            <w:r w:rsidR="00E92419" w:rsidRPr="00BF62B8">
              <w:rPr>
                <w:rFonts w:ascii="Times New Roman" w:hAnsi="Times New Roman" w:cs="Times New Roman"/>
                <w:color w:val="000000"/>
                <w:sz w:val="24"/>
                <w:szCs w:val="24"/>
              </w:rPr>
              <w:t xml:space="preserve">г связи в отдаленных поселениях. </w:t>
            </w:r>
          </w:p>
          <w:p w14:paraId="33A8C091" w14:textId="1F89E8FB" w:rsidR="00E37772" w:rsidRPr="00BF62B8" w:rsidRDefault="00801F88" w:rsidP="00801F88">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7772" w:rsidRPr="00BF62B8">
              <w:rPr>
                <w:rFonts w:ascii="Times New Roman" w:hAnsi="Times New Roman" w:cs="Times New Roman"/>
                <w:color w:val="000000"/>
                <w:sz w:val="24"/>
                <w:szCs w:val="24"/>
              </w:rPr>
              <w:t>Основными перспективными направлениями развития рынка являются:</w:t>
            </w:r>
            <w:r w:rsidR="00E92419" w:rsidRPr="00BF62B8">
              <w:rPr>
                <w:rFonts w:ascii="Times New Roman" w:hAnsi="Times New Roman" w:cs="Times New Roman"/>
                <w:color w:val="000000"/>
                <w:sz w:val="24"/>
                <w:szCs w:val="24"/>
              </w:rPr>
              <w:t xml:space="preserve"> </w:t>
            </w:r>
            <w:r w:rsidR="00E37772" w:rsidRPr="00BF62B8">
              <w:rPr>
                <w:rFonts w:ascii="Times New Roman" w:hAnsi="Times New Roman" w:cs="Times New Roman"/>
                <w:color w:val="000000"/>
                <w:sz w:val="24"/>
                <w:szCs w:val="24"/>
              </w:rPr>
              <w:t>обеспечение формирования инновационных инфраструктур на при</w:t>
            </w:r>
            <w:r w:rsidR="00164BFE" w:rsidRPr="00BF62B8">
              <w:rPr>
                <w:rFonts w:ascii="Times New Roman" w:hAnsi="Times New Roman" w:cs="Times New Roman"/>
                <w:color w:val="000000"/>
                <w:sz w:val="24"/>
                <w:szCs w:val="24"/>
              </w:rPr>
              <w:t xml:space="preserve">нципах установления </w:t>
            </w:r>
            <w:r w:rsidR="00E37772" w:rsidRPr="00BF62B8">
              <w:rPr>
                <w:rFonts w:ascii="Times New Roman" w:hAnsi="Times New Roman" w:cs="Times New Roman"/>
                <w:color w:val="000000"/>
                <w:sz w:val="24"/>
                <w:szCs w:val="24"/>
              </w:rPr>
              <w:t>недискриминационных тр</w:t>
            </w:r>
            <w:r w:rsidR="00E92419" w:rsidRPr="00BF62B8">
              <w:rPr>
                <w:rFonts w:ascii="Times New Roman" w:hAnsi="Times New Roman" w:cs="Times New Roman"/>
                <w:color w:val="000000"/>
                <w:sz w:val="24"/>
                <w:szCs w:val="24"/>
              </w:rPr>
              <w:t xml:space="preserve">ебований для участников рынков </w:t>
            </w:r>
            <w:r w:rsidR="00E37772" w:rsidRPr="00BF62B8">
              <w:rPr>
                <w:rFonts w:ascii="Times New Roman" w:hAnsi="Times New Roman" w:cs="Times New Roman"/>
                <w:color w:val="000000"/>
                <w:sz w:val="24"/>
                <w:szCs w:val="24"/>
              </w:rPr>
              <w:t>вне зависимости от технологий, используемых при оказании услуг в сфере связи;</w:t>
            </w:r>
            <w:r w:rsidR="00E92419" w:rsidRPr="00BF62B8">
              <w:rPr>
                <w:rFonts w:ascii="Times New Roman" w:hAnsi="Times New Roman" w:cs="Times New Roman"/>
                <w:color w:val="000000"/>
                <w:sz w:val="24"/>
                <w:szCs w:val="24"/>
              </w:rPr>
              <w:t xml:space="preserve"> предоставляющих услуги связи </w:t>
            </w:r>
            <w:r w:rsidR="00E37772" w:rsidRPr="00BF62B8">
              <w:rPr>
                <w:rFonts w:ascii="Times New Roman" w:hAnsi="Times New Roman" w:cs="Times New Roman"/>
                <w:color w:val="000000"/>
                <w:sz w:val="24"/>
                <w:szCs w:val="24"/>
              </w:rPr>
              <w:t>для целей передачи сигнала;</w:t>
            </w:r>
            <w:r w:rsidR="00E92419" w:rsidRPr="00BF62B8">
              <w:rPr>
                <w:rFonts w:ascii="Times New Roman" w:hAnsi="Times New Roman" w:cs="Times New Roman"/>
                <w:color w:val="000000"/>
                <w:sz w:val="24"/>
                <w:szCs w:val="24"/>
              </w:rPr>
              <w:t xml:space="preserve"> </w:t>
            </w:r>
            <w:r w:rsidR="00E37772" w:rsidRPr="00BF62B8">
              <w:rPr>
                <w:rFonts w:ascii="Times New Roman" w:hAnsi="Times New Roman" w:cs="Times New Roman"/>
                <w:color w:val="000000"/>
                <w:sz w:val="24"/>
                <w:szCs w:val="24"/>
              </w:rPr>
              <w:t>стимулирование развития услуг связи и доступа в сеть Интернет в отдаленных поселениях;</w:t>
            </w:r>
            <w:r w:rsidR="00E92419" w:rsidRPr="00BF62B8">
              <w:rPr>
                <w:rFonts w:ascii="Times New Roman" w:hAnsi="Times New Roman" w:cs="Times New Roman"/>
                <w:color w:val="000000"/>
                <w:sz w:val="24"/>
                <w:szCs w:val="24"/>
              </w:rPr>
              <w:t xml:space="preserve"> </w:t>
            </w:r>
            <w:r w:rsidR="00E37772" w:rsidRPr="00BF62B8">
              <w:rPr>
                <w:rFonts w:ascii="Times New Roman" w:hAnsi="Times New Roman" w:cs="Times New Roman"/>
                <w:color w:val="000000"/>
                <w:sz w:val="24"/>
                <w:szCs w:val="24"/>
              </w:rPr>
              <w:t>сокращение числа пользователей услуг связи и Интернета, не имеющих возможности выбора поставщика;</w:t>
            </w:r>
            <w:r w:rsidR="00E92419" w:rsidRPr="00BF62B8">
              <w:rPr>
                <w:rFonts w:ascii="Times New Roman" w:hAnsi="Times New Roman" w:cs="Times New Roman"/>
                <w:color w:val="000000"/>
                <w:sz w:val="24"/>
                <w:szCs w:val="24"/>
              </w:rPr>
              <w:t xml:space="preserve"> </w:t>
            </w:r>
            <w:r w:rsidR="00E37772" w:rsidRPr="00BF62B8">
              <w:rPr>
                <w:rFonts w:ascii="Times New Roman" w:hAnsi="Times New Roman" w:cs="Times New Roman"/>
                <w:color w:val="000000"/>
                <w:sz w:val="24"/>
                <w:szCs w:val="24"/>
              </w:rPr>
              <w:t>снижение времени прохождения административных процедур</w:t>
            </w:r>
            <w:r w:rsidR="001C3BEC" w:rsidRPr="00BF62B8">
              <w:rPr>
                <w:rFonts w:ascii="Times New Roman" w:hAnsi="Times New Roman" w:cs="Times New Roman"/>
                <w:color w:val="000000"/>
                <w:sz w:val="24"/>
                <w:szCs w:val="24"/>
              </w:rPr>
              <w:t>.</w:t>
            </w:r>
          </w:p>
          <w:p w14:paraId="2460DA5F" w14:textId="77777777" w:rsidR="008D31B1" w:rsidRPr="00801F88" w:rsidRDefault="008D31B1" w:rsidP="004742EE">
            <w:pPr>
              <w:pStyle w:val="ConsPlusNormal"/>
              <w:jc w:val="center"/>
              <w:rPr>
                <w:rFonts w:ascii="Times New Roman" w:hAnsi="Times New Roman" w:cs="Times New Roman"/>
                <w:b/>
                <w:sz w:val="24"/>
                <w:szCs w:val="24"/>
                <w:lang w:eastAsia="en-US"/>
              </w:rPr>
            </w:pPr>
            <w:r w:rsidRPr="00801F88">
              <w:rPr>
                <w:rFonts w:ascii="Times New Roman" w:hAnsi="Times New Roman" w:cs="Times New Roman"/>
                <w:b/>
                <w:color w:val="000000"/>
                <w:sz w:val="24"/>
                <w:szCs w:val="24"/>
              </w:rPr>
              <w:t xml:space="preserve">Перечень ключевых показателей на рынке </w:t>
            </w:r>
            <w:r w:rsidRPr="00801F88">
              <w:rPr>
                <w:rFonts w:ascii="Times New Roman" w:hAnsi="Times New Roman" w:cs="Times New Roman"/>
                <w:b/>
                <w:sz w:val="24"/>
                <w:szCs w:val="24"/>
                <w:lang w:eastAsia="en-US"/>
              </w:rPr>
              <w:t>услуг связи, в том числе услуг по предоставлению широкополосного доступа</w:t>
            </w:r>
          </w:p>
          <w:p w14:paraId="1E324CE4" w14:textId="32A63F23" w:rsidR="008D31B1" w:rsidRPr="00801F88" w:rsidRDefault="008D31B1" w:rsidP="004742EE">
            <w:pPr>
              <w:pStyle w:val="ConsPlusNormal"/>
              <w:jc w:val="center"/>
              <w:rPr>
                <w:rFonts w:ascii="Times New Roman" w:hAnsi="Times New Roman" w:cs="Times New Roman"/>
                <w:color w:val="000000"/>
                <w:sz w:val="24"/>
                <w:szCs w:val="24"/>
              </w:rPr>
            </w:pPr>
            <w:r w:rsidRPr="00801F88">
              <w:rPr>
                <w:rFonts w:ascii="Times New Roman" w:hAnsi="Times New Roman" w:cs="Times New Roman"/>
                <w:b/>
                <w:sz w:val="24"/>
                <w:szCs w:val="24"/>
                <w:lang w:eastAsia="en-US"/>
              </w:rPr>
              <w:t>к информационно-телекоммуникационной сети «Интернет»</w:t>
            </w:r>
          </w:p>
          <w:tbl>
            <w:tblPr>
              <w:tblStyle w:val="aa"/>
              <w:tblW w:w="15597" w:type="dxa"/>
              <w:tblLayout w:type="fixed"/>
              <w:tblLook w:val="04A0" w:firstRow="1" w:lastRow="0" w:firstColumn="1" w:lastColumn="0" w:noHBand="0" w:noVBand="1"/>
            </w:tblPr>
            <w:tblGrid>
              <w:gridCol w:w="926"/>
              <w:gridCol w:w="2548"/>
              <w:gridCol w:w="1276"/>
              <w:gridCol w:w="2182"/>
              <w:gridCol w:w="1733"/>
              <w:gridCol w:w="1733"/>
              <w:gridCol w:w="1733"/>
              <w:gridCol w:w="1549"/>
              <w:gridCol w:w="1917"/>
            </w:tblGrid>
            <w:tr w:rsidR="001C3BEC" w:rsidRPr="00BF62B8" w14:paraId="1F965A8F" w14:textId="77777777" w:rsidTr="00A23B11">
              <w:trPr>
                <w:trHeight w:val="1256"/>
              </w:trPr>
              <w:tc>
                <w:tcPr>
                  <w:tcW w:w="926" w:type="dxa"/>
                </w:tcPr>
                <w:p w14:paraId="564FEC51"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№п/п</w:t>
                  </w:r>
                </w:p>
              </w:tc>
              <w:tc>
                <w:tcPr>
                  <w:tcW w:w="2548" w:type="dxa"/>
                </w:tcPr>
                <w:p w14:paraId="5329D609"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276" w:type="dxa"/>
                </w:tcPr>
                <w:p w14:paraId="070505B8"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2182" w:type="dxa"/>
                </w:tcPr>
                <w:p w14:paraId="66B90D47"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643F47CA" w14:textId="28214C8B" w:rsidR="001C3BEC" w:rsidRPr="00BF62B8" w:rsidRDefault="001C3BEC" w:rsidP="000342B2">
                  <w:pPr>
                    <w:pStyle w:val="a6"/>
                    <w:spacing w:before="375" w:beforeAutospacing="0" w:after="450"/>
                    <w:textAlignment w:val="baseline"/>
                    <w:rPr>
                      <w:color w:val="000000"/>
                      <w:sz w:val="16"/>
                      <w:szCs w:val="16"/>
                    </w:rPr>
                  </w:pPr>
                  <w:r w:rsidRPr="00BF62B8">
                    <w:rPr>
                      <w:color w:val="000000"/>
                      <w:sz w:val="16"/>
                      <w:szCs w:val="16"/>
                    </w:rPr>
                    <w:t>20</w:t>
                  </w:r>
                  <w:r w:rsidR="000342B2">
                    <w:rPr>
                      <w:color w:val="000000"/>
                      <w:sz w:val="16"/>
                      <w:szCs w:val="16"/>
                    </w:rPr>
                    <w:t>19</w:t>
                  </w:r>
                </w:p>
              </w:tc>
              <w:tc>
                <w:tcPr>
                  <w:tcW w:w="1733" w:type="dxa"/>
                </w:tcPr>
                <w:p w14:paraId="6AB1F8E8" w14:textId="23FB490F" w:rsidR="001C3BEC" w:rsidRPr="00BF62B8" w:rsidRDefault="001C3BEC" w:rsidP="000342B2">
                  <w:pPr>
                    <w:pStyle w:val="a6"/>
                    <w:spacing w:before="375" w:beforeAutospacing="0" w:after="450"/>
                    <w:textAlignment w:val="baseline"/>
                    <w:rPr>
                      <w:color w:val="000000"/>
                      <w:sz w:val="16"/>
                      <w:szCs w:val="16"/>
                    </w:rPr>
                  </w:pPr>
                  <w:r w:rsidRPr="00BF62B8">
                    <w:rPr>
                      <w:color w:val="000000"/>
                      <w:sz w:val="16"/>
                      <w:szCs w:val="16"/>
                    </w:rPr>
                    <w:t>20</w:t>
                  </w:r>
                  <w:r w:rsidR="000342B2">
                    <w:rPr>
                      <w:color w:val="000000"/>
                      <w:sz w:val="16"/>
                      <w:szCs w:val="16"/>
                    </w:rPr>
                    <w:t>20</w:t>
                  </w:r>
                </w:p>
              </w:tc>
              <w:tc>
                <w:tcPr>
                  <w:tcW w:w="1733" w:type="dxa"/>
                </w:tcPr>
                <w:p w14:paraId="48A6C508" w14:textId="6730E8EF" w:rsidR="001C3BEC" w:rsidRPr="00BF62B8" w:rsidRDefault="001C3BEC" w:rsidP="000342B2">
                  <w:pPr>
                    <w:pStyle w:val="a6"/>
                    <w:spacing w:before="375" w:beforeAutospacing="0" w:after="450"/>
                    <w:textAlignment w:val="baseline"/>
                    <w:rPr>
                      <w:color w:val="000000"/>
                      <w:sz w:val="16"/>
                      <w:szCs w:val="16"/>
                    </w:rPr>
                  </w:pPr>
                  <w:r w:rsidRPr="00BF62B8">
                    <w:rPr>
                      <w:color w:val="000000"/>
                      <w:sz w:val="16"/>
                      <w:szCs w:val="16"/>
                    </w:rPr>
                    <w:t>202</w:t>
                  </w:r>
                  <w:r w:rsidR="000342B2">
                    <w:rPr>
                      <w:color w:val="000000"/>
                      <w:sz w:val="16"/>
                      <w:szCs w:val="16"/>
                    </w:rPr>
                    <w:t>1</w:t>
                  </w:r>
                </w:p>
              </w:tc>
              <w:tc>
                <w:tcPr>
                  <w:tcW w:w="1549" w:type="dxa"/>
                </w:tcPr>
                <w:p w14:paraId="40E19B33" w14:textId="72F3F96B" w:rsidR="001C3BEC" w:rsidRPr="00BF62B8" w:rsidRDefault="001C3BEC" w:rsidP="000342B2">
                  <w:pPr>
                    <w:pStyle w:val="a6"/>
                    <w:spacing w:before="375" w:beforeAutospacing="0" w:after="450"/>
                    <w:textAlignment w:val="baseline"/>
                    <w:rPr>
                      <w:color w:val="000000"/>
                      <w:sz w:val="16"/>
                      <w:szCs w:val="16"/>
                    </w:rPr>
                  </w:pPr>
                  <w:r w:rsidRPr="00BF62B8">
                    <w:rPr>
                      <w:color w:val="000000"/>
                      <w:sz w:val="16"/>
                      <w:szCs w:val="16"/>
                    </w:rPr>
                    <w:t>202</w:t>
                  </w:r>
                  <w:r w:rsidR="000342B2">
                    <w:rPr>
                      <w:color w:val="000000"/>
                      <w:sz w:val="16"/>
                      <w:szCs w:val="16"/>
                    </w:rPr>
                    <w:t>2</w:t>
                  </w:r>
                </w:p>
              </w:tc>
              <w:tc>
                <w:tcPr>
                  <w:tcW w:w="1917" w:type="dxa"/>
                </w:tcPr>
                <w:p w14:paraId="2A0BBE75"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45B7A5CD" w14:textId="77777777" w:rsidTr="00A23B11">
              <w:trPr>
                <w:trHeight w:val="1712"/>
              </w:trPr>
              <w:tc>
                <w:tcPr>
                  <w:tcW w:w="926" w:type="dxa"/>
                </w:tcPr>
                <w:p w14:paraId="661CE16F" w14:textId="1A5DE1FE" w:rsidR="001C3BEC" w:rsidRPr="00BF62B8" w:rsidRDefault="00A2670B" w:rsidP="00090959">
                  <w:pPr>
                    <w:pStyle w:val="a6"/>
                    <w:spacing w:before="375" w:beforeAutospacing="0" w:after="450"/>
                    <w:textAlignment w:val="baseline"/>
                    <w:rPr>
                      <w:color w:val="000000"/>
                      <w:sz w:val="16"/>
                      <w:szCs w:val="16"/>
                    </w:rPr>
                  </w:pPr>
                  <w:r>
                    <w:rPr>
                      <w:color w:val="000000"/>
                      <w:sz w:val="16"/>
                      <w:szCs w:val="16"/>
                    </w:rPr>
                    <w:t>1</w:t>
                  </w:r>
                </w:p>
              </w:tc>
              <w:tc>
                <w:tcPr>
                  <w:tcW w:w="2548" w:type="dxa"/>
                </w:tcPr>
                <w:p w14:paraId="7D015615" w14:textId="5B713C3A" w:rsidR="001C3BEC"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276" w:type="dxa"/>
                </w:tcPr>
                <w:p w14:paraId="37506003" w14:textId="14B4839F" w:rsidR="001C3BEC" w:rsidRPr="00BF62B8" w:rsidRDefault="000342B2" w:rsidP="00090959">
                  <w:pPr>
                    <w:pStyle w:val="a6"/>
                    <w:spacing w:before="375" w:beforeAutospacing="0" w:after="450"/>
                    <w:textAlignment w:val="baseline"/>
                    <w:rPr>
                      <w:color w:val="000000"/>
                      <w:sz w:val="16"/>
                      <w:szCs w:val="16"/>
                    </w:rPr>
                  </w:pPr>
                  <w:r>
                    <w:rPr>
                      <w:color w:val="000000"/>
                      <w:sz w:val="16"/>
                      <w:szCs w:val="16"/>
                    </w:rPr>
                    <w:t>%</w:t>
                  </w:r>
                </w:p>
              </w:tc>
              <w:tc>
                <w:tcPr>
                  <w:tcW w:w="2182" w:type="dxa"/>
                </w:tcPr>
                <w:p w14:paraId="21801AA6" w14:textId="6C2A2714" w:rsidR="001C3BEC" w:rsidRPr="00BF62B8" w:rsidRDefault="000342B2" w:rsidP="00090959">
                  <w:pPr>
                    <w:pStyle w:val="a6"/>
                    <w:spacing w:before="375" w:beforeAutospacing="0" w:after="450"/>
                    <w:textAlignment w:val="baseline"/>
                    <w:rPr>
                      <w:color w:val="000000"/>
                      <w:sz w:val="16"/>
                      <w:szCs w:val="16"/>
                    </w:rPr>
                  </w:pPr>
                  <w:r>
                    <w:rPr>
                      <w:color w:val="000000"/>
                      <w:sz w:val="16"/>
                      <w:szCs w:val="16"/>
                    </w:rPr>
                    <w:t>50</w:t>
                  </w:r>
                </w:p>
              </w:tc>
              <w:tc>
                <w:tcPr>
                  <w:tcW w:w="1733" w:type="dxa"/>
                </w:tcPr>
                <w:p w14:paraId="4A8B17B0" w14:textId="2DF30BDC" w:rsidR="001C3BEC" w:rsidRPr="00BF62B8" w:rsidRDefault="00AF3DBD" w:rsidP="00090959">
                  <w:pPr>
                    <w:pStyle w:val="a6"/>
                    <w:spacing w:before="375" w:beforeAutospacing="0" w:after="450"/>
                    <w:textAlignment w:val="baseline"/>
                    <w:rPr>
                      <w:color w:val="000000"/>
                      <w:sz w:val="16"/>
                      <w:szCs w:val="16"/>
                    </w:rPr>
                  </w:pPr>
                  <w:r>
                    <w:rPr>
                      <w:color w:val="000000"/>
                      <w:sz w:val="16"/>
                      <w:szCs w:val="16"/>
                    </w:rPr>
                    <w:t>51</w:t>
                  </w:r>
                </w:p>
              </w:tc>
              <w:tc>
                <w:tcPr>
                  <w:tcW w:w="1733" w:type="dxa"/>
                </w:tcPr>
                <w:p w14:paraId="55189C6B" w14:textId="601AB63C" w:rsidR="001C3BEC" w:rsidRPr="00BF62B8" w:rsidRDefault="00AF3DBD" w:rsidP="00090959">
                  <w:pPr>
                    <w:pStyle w:val="a6"/>
                    <w:spacing w:before="375" w:beforeAutospacing="0" w:after="450"/>
                    <w:textAlignment w:val="baseline"/>
                    <w:rPr>
                      <w:color w:val="000000"/>
                      <w:sz w:val="16"/>
                      <w:szCs w:val="16"/>
                    </w:rPr>
                  </w:pPr>
                  <w:r>
                    <w:rPr>
                      <w:color w:val="000000"/>
                      <w:sz w:val="16"/>
                      <w:szCs w:val="16"/>
                    </w:rPr>
                    <w:t>51</w:t>
                  </w:r>
                </w:p>
              </w:tc>
              <w:tc>
                <w:tcPr>
                  <w:tcW w:w="1733" w:type="dxa"/>
                </w:tcPr>
                <w:p w14:paraId="2C359AC6" w14:textId="7BCE084A" w:rsidR="001C3BEC" w:rsidRPr="00BF62B8" w:rsidRDefault="00AF3DBD" w:rsidP="00090959">
                  <w:pPr>
                    <w:pStyle w:val="a6"/>
                    <w:spacing w:before="375" w:beforeAutospacing="0" w:after="450"/>
                    <w:textAlignment w:val="baseline"/>
                    <w:rPr>
                      <w:color w:val="000000"/>
                      <w:sz w:val="16"/>
                      <w:szCs w:val="16"/>
                    </w:rPr>
                  </w:pPr>
                  <w:r>
                    <w:rPr>
                      <w:color w:val="000000"/>
                      <w:sz w:val="16"/>
                      <w:szCs w:val="16"/>
                    </w:rPr>
                    <w:t>52</w:t>
                  </w:r>
                </w:p>
              </w:tc>
              <w:tc>
                <w:tcPr>
                  <w:tcW w:w="1549" w:type="dxa"/>
                </w:tcPr>
                <w:p w14:paraId="1F7F78F8" w14:textId="2A20FFB0" w:rsidR="001C3BEC" w:rsidRPr="00BF62B8" w:rsidRDefault="00AF3DBD" w:rsidP="00090959">
                  <w:pPr>
                    <w:pStyle w:val="a6"/>
                    <w:spacing w:before="375" w:beforeAutospacing="0" w:after="450"/>
                    <w:textAlignment w:val="baseline"/>
                    <w:rPr>
                      <w:color w:val="000000"/>
                      <w:sz w:val="16"/>
                      <w:szCs w:val="16"/>
                    </w:rPr>
                  </w:pPr>
                  <w:r>
                    <w:rPr>
                      <w:color w:val="000000"/>
                      <w:sz w:val="16"/>
                      <w:szCs w:val="16"/>
                    </w:rPr>
                    <w:t>53</w:t>
                  </w:r>
                </w:p>
              </w:tc>
              <w:tc>
                <w:tcPr>
                  <w:tcW w:w="1917" w:type="dxa"/>
                </w:tcPr>
                <w:p w14:paraId="7850902A" w14:textId="4EFDBFB4" w:rsidR="001C3BEC" w:rsidRPr="00BF62B8" w:rsidRDefault="00AF3DBD" w:rsidP="00090959">
                  <w:pPr>
                    <w:pStyle w:val="a6"/>
                    <w:spacing w:before="375" w:beforeAutospacing="0" w:after="450"/>
                    <w:textAlignment w:val="baseline"/>
                    <w:rPr>
                      <w:color w:val="000000"/>
                      <w:sz w:val="16"/>
                      <w:szCs w:val="16"/>
                    </w:rPr>
                  </w:pPr>
                  <w:r>
                    <w:rPr>
                      <w:color w:val="000000"/>
                      <w:sz w:val="16"/>
                      <w:szCs w:val="16"/>
                    </w:rPr>
                    <w:t>УЭРПиТ</w:t>
                  </w:r>
                </w:p>
              </w:tc>
            </w:tr>
          </w:tbl>
          <w:p w14:paraId="5861205A" w14:textId="77777777" w:rsidR="001C3BEC" w:rsidRPr="00BF62B8" w:rsidRDefault="001C3BEC" w:rsidP="00090959">
            <w:pPr>
              <w:pStyle w:val="ConsPlusNormal"/>
              <w:rPr>
                <w:rFonts w:ascii="Times New Roman" w:hAnsi="Times New Roman" w:cs="Times New Roman"/>
                <w:sz w:val="24"/>
                <w:szCs w:val="24"/>
                <w:lang w:eastAsia="en-US"/>
              </w:rPr>
            </w:pPr>
          </w:p>
          <w:p w14:paraId="635EAABA" w14:textId="77777777" w:rsidR="00E37772" w:rsidRPr="00BF62B8" w:rsidRDefault="00E37772" w:rsidP="00090959">
            <w:pPr>
              <w:pStyle w:val="ConsPlusNormal"/>
              <w:jc w:val="center"/>
              <w:rPr>
                <w:rFonts w:ascii="Times New Roman" w:hAnsi="Times New Roman" w:cs="Times New Roman"/>
                <w:b/>
                <w:sz w:val="24"/>
                <w:szCs w:val="24"/>
                <w:lang w:eastAsia="en-US"/>
              </w:rPr>
            </w:pPr>
          </w:p>
        </w:tc>
      </w:tr>
      <w:tr w:rsidR="00B90434" w:rsidRPr="00BF62B8" w14:paraId="73C20388" w14:textId="77777777" w:rsidTr="007B0688">
        <w:trPr>
          <w:trHeight w:val="28"/>
        </w:trPr>
        <w:tc>
          <w:tcPr>
            <w:tcW w:w="567" w:type="dxa"/>
            <w:gridSpan w:val="2"/>
          </w:tcPr>
          <w:p w14:paraId="263C3833" w14:textId="22AC4A68" w:rsidR="00B90434" w:rsidRPr="00BF62B8" w:rsidRDefault="00B90434" w:rsidP="001039C6">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2</w:t>
            </w:r>
            <w:r w:rsidR="00163FCD" w:rsidRPr="00BF62B8">
              <w:rPr>
                <w:rFonts w:ascii="Times New Roman" w:hAnsi="Times New Roman" w:cs="Times New Roman"/>
                <w:sz w:val="24"/>
                <w:szCs w:val="24"/>
                <w:lang w:eastAsia="en-US"/>
              </w:rPr>
              <w:t>0</w:t>
            </w:r>
            <w:r w:rsidRPr="00BF62B8">
              <w:rPr>
                <w:rFonts w:ascii="Times New Roman" w:hAnsi="Times New Roman" w:cs="Times New Roman"/>
                <w:sz w:val="24"/>
                <w:szCs w:val="24"/>
                <w:lang w:eastAsia="en-US"/>
              </w:rPr>
              <w:t>.</w:t>
            </w:r>
            <w:r w:rsidR="00B335C9">
              <w:rPr>
                <w:rFonts w:ascii="Times New Roman" w:hAnsi="Times New Roman" w:cs="Times New Roman"/>
                <w:sz w:val="24"/>
                <w:szCs w:val="24"/>
                <w:lang w:eastAsia="en-US"/>
              </w:rPr>
              <w:t>1</w:t>
            </w:r>
          </w:p>
        </w:tc>
        <w:tc>
          <w:tcPr>
            <w:tcW w:w="4678" w:type="dxa"/>
          </w:tcPr>
          <w:p w14:paraId="0CF46381" w14:textId="27DE0CB2" w:rsidR="00B90434" w:rsidRPr="00BF62B8" w:rsidRDefault="002B32DD" w:rsidP="0067071F">
            <w:pPr>
              <w:spacing w:after="0" w:line="240" w:lineRule="auto"/>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Разместить</w:t>
            </w:r>
            <w:r w:rsidR="00B90434" w:rsidRPr="00BF62B8">
              <w:rPr>
                <w:rFonts w:ascii="Times New Roman" w:eastAsia="Times New Roman" w:hAnsi="Times New Roman" w:cs="Times New Roman"/>
                <w:sz w:val="24"/>
                <w:szCs w:val="24"/>
                <w:lang w:eastAsia="ru-RU"/>
              </w:rPr>
              <w:t xml:space="preserve"> перечень оснований для отказа в предоставлении объектов в аренду (пользование)</w:t>
            </w:r>
          </w:p>
        </w:tc>
        <w:tc>
          <w:tcPr>
            <w:tcW w:w="2126" w:type="dxa"/>
          </w:tcPr>
          <w:p w14:paraId="2CC30104" w14:textId="61FC254C" w:rsidR="00B90434" w:rsidRPr="00BF62B8" w:rsidRDefault="00B335C9" w:rsidP="00B90434">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Доступность информации для операторов связи</w:t>
            </w:r>
          </w:p>
        </w:tc>
        <w:tc>
          <w:tcPr>
            <w:tcW w:w="2693" w:type="dxa"/>
          </w:tcPr>
          <w:p w14:paraId="169A0FC0" w14:textId="05A4AB46" w:rsidR="00B90434" w:rsidRPr="00BF62B8" w:rsidRDefault="002B32DD" w:rsidP="002B32DD">
            <w:pPr>
              <w:pStyle w:val="ConsPlusNormal"/>
              <w:spacing w:line="256" w:lineRule="auto"/>
              <w:jc w:val="center"/>
              <w:rPr>
                <w:rFonts w:ascii="Times New Roman" w:hAnsi="Times New Roman" w:cs="Times New Roman"/>
                <w:sz w:val="24"/>
                <w:szCs w:val="24"/>
                <w:highlight w:val="cyan"/>
              </w:rPr>
            </w:pPr>
            <w:r>
              <w:rPr>
                <w:rFonts w:ascii="Times New Roman" w:hAnsi="Times New Roman" w:cs="Times New Roman"/>
                <w:sz w:val="24"/>
                <w:szCs w:val="24"/>
              </w:rPr>
              <w:t>-</w:t>
            </w:r>
          </w:p>
        </w:tc>
        <w:tc>
          <w:tcPr>
            <w:tcW w:w="1275" w:type="dxa"/>
            <w:shd w:val="clear" w:color="auto" w:fill="auto"/>
          </w:tcPr>
          <w:p w14:paraId="2F5B01F5" w14:textId="60239772" w:rsidR="00B90434" w:rsidRPr="00BF62B8" w:rsidRDefault="000342B2" w:rsidP="0067071F">
            <w:pPr>
              <w:pStyle w:val="ConsPlusNormal"/>
              <w:rPr>
                <w:rFonts w:ascii="Times New Roman" w:hAnsi="Times New Roman" w:cs="Times New Roman"/>
                <w:sz w:val="24"/>
                <w:szCs w:val="24"/>
                <w:highlight w:val="cyan"/>
                <w:lang w:eastAsia="en-US"/>
              </w:rPr>
            </w:pPr>
            <w:r w:rsidRPr="00380F52">
              <w:rPr>
                <w:rFonts w:ascii="Times New Roman" w:hAnsi="Times New Roman" w:cs="Times New Roman"/>
                <w:sz w:val="24"/>
                <w:szCs w:val="24"/>
                <w:lang w:eastAsia="en-US"/>
              </w:rPr>
              <w:t>2020-2022</w:t>
            </w:r>
          </w:p>
        </w:tc>
        <w:tc>
          <w:tcPr>
            <w:tcW w:w="2410" w:type="dxa"/>
            <w:gridSpan w:val="2"/>
          </w:tcPr>
          <w:p w14:paraId="5166D93D" w14:textId="77777777" w:rsidR="00B90434" w:rsidRPr="00BF62B8" w:rsidRDefault="00B90434" w:rsidP="0067071F">
            <w:pPr>
              <w:pStyle w:val="ConsPlusNormal"/>
              <w:spacing w:line="256" w:lineRule="auto"/>
              <w:rPr>
                <w:rFonts w:ascii="Times New Roman" w:hAnsi="Times New Roman" w:cs="Times New Roman"/>
                <w:sz w:val="24"/>
                <w:szCs w:val="24"/>
                <w:highlight w:val="cyan"/>
                <w:lang w:eastAsia="en-US"/>
              </w:rPr>
            </w:pPr>
            <w:r w:rsidRPr="00BF62B8">
              <w:rPr>
                <w:rFonts w:ascii="Times New Roman" w:hAnsi="Times New Roman" w:cs="Times New Roman"/>
                <w:sz w:val="24"/>
                <w:szCs w:val="24"/>
                <w:lang w:eastAsia="en-US"/>
              </w:rPr>
              <w:t>Упрощение доступа операторов связи к объектам инфраструктуры</w:t>
            </w:r>
          </w:p>
        </w:tc>
        <w:tc>
          <w:tcPr>
            <w:tcW w:w="1701" w:type="dxa"/>
          </w:tcPr>
          <w:p w14:paraId="71A8CCB4" w14:textId="77B04224" w:rsidR="00B90434" w:rsidRPr="00BF62B8" w:rsidRDefault="00AF3DBD" w:rsidP="0067071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УЭРПиТ</w:t>
            </w:r>
          </w:p>
        </w:tc>
      </w:tr>
      <w:tr w:rsidR="00B90434" w:rsidRPr="00BF62B8" w14:paraId="31453CAA" w14:textId="77777777" w:rsidTr="007B0688">
        <w:tc>
          <w:tcPr>
            <w:tcW w:w="144" w:type="dxa"/>
          </w:tcPr>
          <w:p w14:paraId="2458E186" w14:textId="77777777" w:rsidR="00B90434" w:rsidRPr="00BF62B8" w:rsidRDefault="00B90434" w:rsidP="00C212D2">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1CD16959" w14:textId="63D6FE67" w:rsidR="00063DA5" w:rsidRDefault="008E3562" w:rsidP="009D37B5">
            <w:pPr>
              <w:pStyle w:val="ConsPlusNormal"/>
              <w:spacing w:line="256" w:lineRule="auto"/>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21</w:t>
            </w:r>
            <w:r w:rsidR="00B90434" w:rsidRPr="00BF62B8">
              <w:rPr>
                <w:rFonts w:ascii="Times New Roman" w:hAnsi="Times New Roman" w:cs="Times New Roman"/>
                <w:b/>
                <w:sz w:val="24"/>
                <w:szCs w:val="24"/>
                <w:lang w:eastAsia="en-US"/>
              </w:rPr>
              <w:t>.</w:t>
            </w:r>
            <w:r w:rsidR="00573BEF">
              <w:rPr>
                <w:rFonts w:ascii="Times New Roman" w:hAnsi="Times New Roman" w:cs="Times New Roman"/>
                <w:b/>
                <w:sz w:val="24"/>
                <w:szCs w:val="24"/>
                <w:lang w:eastAsia="en-US"/>
              </w:rPr>
              <w:t xml:space="preserve"> </w:t>
            </w:r>
            <w:r w:rsidR="00B90434" w:rsidRPr="00BF62B8">
              <w:rPr>
                <w:rFonts w:ascii="Times New Roman" w:hAnsi="Times New Roman" w:cs="Times New Roman"/>
                <w:b/>
                <w:sz w:val="24"/>
                <w:szCs w:val="24"/>
                <w:lang w:eastAsia="en-US"/>
              </w:rPr>
              <w:t>Рынок жилищного строительства</w:t>
            </w:r>
          </w:p>
          <w:p w14:paraId="4FFD6CBA" w14:textId="60325EA7" w:rsidR="000A26F2" w:rsidRDefault="000A26F2" w:rsidP="000A26F2">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11400F" w:rsidRPr="000A26F2">
              <w:rPr>
                <w:rFonts w:ascii="Times New Roman" w:hAnsi="Times New Roman" w:cs="Times New Roman"/>
                <w:sz w:val="24"/>
                <w:szCs w:val="24"/>
              </w:rPr>
              <w:t xml:space="preserve">Объём капитальных вложений за 2018 год во все сферы экономики составил 2650 млн. руб., из них приходится 13,1 % на промышленность, 18,8 % на строительство жилья, 17,4 % сельское хозяйство, 9,1 % </w:t>
            </w:r>
            <w:r>
              <w:rPr>
                <w:rFonts w:ascii="Times New Roman" w:hAnsi="Times New Roman" w:cs="Times New Roman"/>
                <w:sz w:val="24"/>
                <w:szCs w:val="24"/>
              </w:rPr>
              <w:t xml:space="preserve">на дорожно-строительные работы. </w:t>
            </w:r>
            <w:r w:rsidR="00A230E5" w:rsidRPr="000A26F2">
              <w:rPr>
                <w:rFonts w:ascii="Times New Roman" w:hAnsi="Times New Roman" w:cs="Times New Roman"/>
                <w:sz w:val="24"/>
                <w:szCs w:val="24"/>
              </w:rPr>
              <w:t xml:space="preserve">В </w:t>
            </w:r>
            <w:r w:rsidR="0011400F" w:rsidRPr="000A26F2">
              <w:rPr>
                <w:rFonts w:ascii="Times New Roman" w:hAnsi="Times New Roman" w:cs="Times New Roman"/>
                <w:sz w:val="24"/>
                <w:szCs w:val="24"/>
              </w:rPr>
              <w:t xml:space="preserve">Тогучинском </w:t>
            </w:r>
            <w:r w:rsidR="00A230E5" w:rsidRPr="000A26F2">
              <w:rPr>
                <w:rFonts w:ascii="Times New Roman" w:hAnsi="Times New Roman" w:cs="Times New Roman"/>
                <w:sz w:val="24"/>
                <w:szCs w:val="24"/>
              </w:rPr>
              <w:t>районе ведется</w:t>
            </w:r>
            <w:r w:rsidR="0011400F" w:rsidRPr="000A26F2">
              <w:rPr>
                <w:rFonts w:ascii="Times New Roman" w:hAnsi="Times New Roman" w:cs="Times New Roman"/>
                <w:sz w:val="24"/>
                <w:szCs w:val="24"/>
              </w:rPr>
              <w:t xml:space="preserve"> строительство </w:t>
            </w:r>
            <w:r w:rsidR="004E2154">
              <w:rPr>
                <w:rFonts w:ascii="Times New Roman" w:hAnsi="Times New Roman" w:cs="Times New Roman"/>
                <w:sz w:val="24"/>
                <w:szCs w:val="24"/>
              </w:rPr>
              <w:t xml:space="preserve">малоэтажных жилых домов: </w:t>
            </w:r>
            <w:r w:rsidR="00A1711F">
              <w:rPr>
                <w:rFonts w:ascii="Times New Roman" w:hAnsi="Times New Roman" w:cs="Times New Roman"/>
                <w:sz w:val="24"/>
                <w:szCs w:val="24"/>
              </w:rPr>
              <w:t>з</w:t>
            </w:r>
            <w:r w:rsidR="0011400F" w:rsidRPr="000A26F2">
              <w:rPr>
                <w:rFonts w:ascii="Times New Roman" w:hAnsi="Times New Roman" w:cs="Times New Roman"/>
                <w:sz w:val="24"/>
                <w:szCs w:val="24"/>
              </w:rPr>
              <w:t>а 2018 год введено 9895 кв.</w:t>
            </w:r>
            <w:r>
              <w:rPr>
                <w:rFonts w:ascii="Times New Roman" w:hAnsi="Times New Roman" w:cs="Times New Roman"/>
                <w:sz w:val="24"/>
                <w:szCs w:val="24"/>
              </w:rPr>
              <w:t xml:space="preserve"> </w:t>
            </w:r>
            <w:r w:rsidR="0011400F" w:rsidRPr="000A26F2">
              <w:rPr>
                <w:rFonts w:ascii="Times New Roman" w:hAnsi="Times New Roman" w:cs="Times New Roman"/>
                <w:sz w:val="24"/>
                <w:szCs w:val="24"/>
              </w:rPr>
              <w:t>м. жилья, введенного индивидуальными застройщиками, что составило</w:t>
            </w:r>
            <w:r>
              <w:rPr>
                <w:rFonts w:ascii="Times New Roman" w:hAnsi="Times New Roman" w:cs="Times New Roman"/>
                <w:sz w:val="24"/>
                <w:szCs w:val="24"/>
              </w:rPr>
              <w:t xml:space="preserve"> к прошлому году 57,8 %. </w:t>
            </w:r>
            <w:r w:rsidR="0011400F" w:rsidRPr="000A26F2">
              <w:rPr>
                <w:rFonts w:ascii="Times New Roman" w:hAnsi="Times New Roman" w:cs="Times New Roman"/>
                <w:sz w:val="24"/>
                <w:szCs w:val="24"/>
              </w:rPr>
              <w:t>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получили 4 многодетных молодых семьи на общую сумму в размере 4718,2 тыс. руб.</w:t>
            </w:r>
            <w:r>
              <w:rPr>
                <w:rFonts w:ascii="Times New Roman" w:hAnsi="Times New Roman" w:cs="Times New Roman"/>
                <w:sz w:val="24"/>
                <w:szCs w:val="24"/>
              </w:rPr>
              <w:t xml:space="preserve"> </w:t>
            </w:r>
            <w:r w:rsidR="0011400F" w:rsidRPr="000A26F2">
              <w:rPr>
                <w:rFonts w:ascii="Times New Roman" w:hAnsi="Times New Roman" w:cs="Times New Roman"/>
                <w:sz w:val="24"/>
                <w:szCs w:val="24"/>
              </w:rPr>
              <w:t xml:space="preserve">В рамках реализации </w:t>
            </w:r>
            <w:r w:rsidR="0011400F" w:rsidRPr="000A26F2">
              <w:rPr>
                <w:rFonts w:ascii="Times New Roman" w:eastAsia="Calibri" w:hAnsi="Times New Roman" w:cs="Times New Roman"/>
                <w:sz w:val="24"/>
                <w:szCs w:val="24"/>
              </w:rPr>
              <w:t xml:space="preserve">федеральной целевой программы "Устойчивое развитие сельских территорий на 2014-2017 годы и на период до 2020 года", </w:t>
            </w:r>
            <w:r w:rsidR="0011400F" w:rsidRPr="000A26F2">
              <w:rPr>
                <w:rFonts w:ascii="Times New Roman" w:hAnsi="Times New Roman" w:cs="Times New Roman"/>
                <w:sz w:val="24"/>
                <w:szCs w:val="24"/>
              </w:rPr>
              <w:t>государственной программы Новосибирской области «Устойчивое развитие сельских территорий в Новосибирской области» в Тогучинском районе свидетельства о предоставлении социальной выплаты на строительство (приобретение) жилья в сельской местности получили 3 семьи на общую сумму в размере 5188, 0 тыс. руб.</w:t>
            </w:r>
          </w:p>
          <w:p w14:paraId="101E5466" w14:textId="48BA9C7A" w:rsidR="00801F88" w:rsidRPr="000A26F2" w:rsidRDefault="000A26F2" w:rsidP="000A26F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Основными факторами, ограничивающие строительную деятельность в 2018 году, явились:</w:t>
            </w:r>
            <w:r w:rsidR="00D64320" w:rsidRPr="000A26F2">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высокий уровень налогов;</w:t>
            </w:r>
            <w:r w:rsidR="00D64320" w:rsidRPr="000A26F2">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конкуренция со стор</w:t>
            </w:r>
            <w:r w:rsidR="00164BFE" w:rsidRPr="000A26F2">
              <w:rPr>
                <w:rFonts w:ascii="Times New Roman" w:hAnsi="Times New Roman" w:cs="Times New Roman"/>
                <w:color w:val="000000"/>
                <w:sz w:val="24"/>
                <w:szCs w:val="24"/>
                <w:lang w:eastAsia="ru-RU"/>
              </w:rPr>
              <w:t>оны других строительных фирм</w:t>
            </w:r>
            <w:r w:rsidR="00063DA5" w:rsidRPr="000A26F2">
              <w:rPr>
                <w:rFonts w:ascii="Times New Roman" w:hAnsi="Times New Roman" w:cs="Times New Roman"/>
                <w:color w:val="000000"/>
                <w:sz w:val="24"/>
                <w:szCs w:val="24"/>
                <w:lang w:eastAsia="ru-RU"/>
              </w:rPr>
              <w:t>;</w:t>
            </w:r>
            <w:r w:rsidR="00D64320" w:rsidRPr="000A26F2">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недостаток заказов на работы;</w:t>
            </w:r>
            <w:r w:rsidR="00D64320" w:rsidRPr="000A26F2">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неплатежеспособность заказчиков;</w:t>
            </w:r>
            <w:r w:rsidR="00D64320" w:rsidRPr="000A26F2">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высокая стоимость материалов, конструкций, изделий;</w:t>
            </w:r>
            <w:r w:rsidR="00090959" w:rsidRPr="000A26F2">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недостаток финансирования;</w:t>
            </w:r>
            <w:r w:rsidR="00D64320" w:rsidRPr="000A26F2">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высокий процент коммерческого кредита;</w:t>
            </w:r>
            <w:r w:rsidR="00D64320" w:rsidRPr="000A26F2">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недост</w:t>
            </w:r>
            <w:r w:rsidR="009D37B5" w:rsidRPr="000A26F2">
              <w:rPr>
                <w:rFonts w:ascii="Times New Roman" w:hAnsi="Times New Roman" w:cs="Times New Roman"/>
                <w:color w:val="000000"/>
                <w:sz w:val="24"/>
                <w:szCs w:val="24"/>
                <w:lang w:eastAsia="ru-RU"/>
              </w:rPr>
              <w:t xml:space="preserve">аток квалифицированных </w:t>
            </w:r>
            <w:r w:rsidR="00063DA5" w:rsidRPr="000A26F2">
              <w:rPr>
                <w:rFonts w:ascii="Times New Roman" w:hAnsi="Times New Roman" w:cs="Times New Roman"/>
                <w:color w:val="000000"/>
                <w:sz w:val="24"/>
                <w:szCs w:val="24"/>
                <w:lang w:eastAsia="ru-RU"/>
              </w:rPr>
              <w:t>рабочих.</w:t>
            </w:r>
            <w:r w:rsidR="00D64320" w:rsidRPr="000A26F2">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Большое количество необходимых про</w:t>
            </w:r>
            <w:r w:rsidR="009D37B5" w:rsidRPr="000A26F2">
              <w:rPr>
                <w:rFonts w:ascii="Times New Roman" w:hAnsi="Times New Roman" w:cs="Times New Roman"/>
                <w:color w:val="000000"/>
                <w:sz w:val="24"/>
                <w:szCs w:val="24"/>
                <w:lang w:eastAsia="ru-RU"/>
              </w:rPr>
              <w:t xml:space="preserve">цедур для получения разрешения </w:t>
            </w:r>
            <w:r w:rsidR="00063DA5" w:rsidRPr="000A26F2">
              <w:rPr>
                <w:rFonts w:ascii="Times New Roman" w:hAnsi="Times New Roman" w:cs="Times New Roman"/>
                <w:color w:val="000000"/>
                <w:sz w:val="24"/>
                <w:szCs w:val="24"/>
                <w:lang w:eastAsia="ru-RU"/>
              </w:rPr>
              <w:t>на строительство.</w:t>
            </w:r>
            <w:r w:rsidR="00D64320" w:rsidRPr="000A26F2">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Сложность процедуры оформления необходимой для застройщиков документации.</w:t>
            </w:r>
            <w:r w:rsidR="00D64320" w:rsidRPr="000A26F2">
              <w:rPr>
                <w:rFonts w:ascii="Times New Roman" w:hAnsi="Times New Roman" w:cs="Times New Roman"/>
                <w:color w:val="000000"/>
                <w:sz w:val="24"/>
                <w:szCs w:val="24"/>
                <w:lang w:eastAsia="ru-RU"/>
              </w:rPr>
              <w:t xml:space="preserve"> </w:t>
            </w:r>
            <w:r w:rsidR="00063DA5" w:rsidRPr="000A26F2">
              <w:rPr>
                <w:rFonts w:ascii="Times New Roman" w:hAnsi="Times New Roman" w:cs="Times New Roman"/>
                <w:color w:val="000000"/>
                <w:sz w:val="24"/>
                <w:szCs w:val="24"/>
                <w:lang w:eastAsia="ru-RU"/>
              </w:rPr>
              <w:t>Разнородность и противоречивость нормативно установленных требований к участникам рынка.</w:t>
            </w:r>
            <w:r w:rsidR="00D64320" w:rsidRPr="000A26F2">
              <w:rPr>
                <w:rFonts w:ascii="Times New Roman" w:hAnsi="Times New Roman" w:cs="Times New Roman"/>
                <w:color w:val="000000"/>
                <w:sz w:val="24"/>
                <w:szCs w:val="24"/>
                <w:lang w:eastAsia="ru-RU"/>
              </w:rPr>
              <w:t xml:space="preserve"> </w:t>
            </w:r>
          </w:p>
          <w:p w14:paraId="5F380360" w14:textId="1328AC94" w:rsidR="00801F88" w:rsidRPr="004E2154" w:rsidRDefault="00801F88" w:rsidP="004E2154">
            <w:pPr>
              <w:pStyle w:val="1"/>
              <w:jc w:val="both"/>
              <w:rPr>
                <w:sz w:val="24"/>
                <w:szCs w:val="24"/>
              </w:rPr>
            </w:pPr>
            <w:r>
              <w:rPr>
                <w:color w:val="000000"/>
                <w:sz w:val="24"/>
                <w:szCs w:val="24"/>
                <w:lang w:eastAsia="ru-RU"/>
              </w:rPr>
              <w:t xml:space="preserve">        </w:t>
            </w:r>
            <w:r w:rsidR="00063DA5" w:rsidRPr="00BF62B8">
              <w:rPr>
                <w:color w:val="000000"/>
                <w:sz w:val="24"/>
                <w:szCs w:val="24"/>
                <w:lang w:eastAsia="ru-RU"/>
              </w:rPr>
              <w:t>Основными перспективными направлениями развития рынка являются:</w:t>
            </w:r>
            <w:r w:rsidR="00D64320" w:rsidRPr="00BF62B8">
              <w:rPr>
                <w:color w:val="000000"/>
                <w:sz w:val="24"/>
                <w:szCs w:val="24"/>
                <w:lang w:eastAsia="ru-RU"/>
              </w:rPr>
              <w:t xml:space="preserve"> </w:t>
            </w:r>
            <w:r w:rsidR="00063DA5" w:rsidRPr="00BF62B8">
              <w:rPr>
                <w:color w:val="000000"/>
                <w:sz w:val="24"/>
                <w:szCs w:val="24"/>
                <w:lang w:eastAsia="ru-RU"/>
              </w:rPr>
              <w:t>упрощение процедуры оформления необходимой для застройщиков документации, уменьшение совокупного времени прохождения всех процедур;</w:t>
            </w:r>
            <w:r w:rsidR="00D64320" w:rsidRPr="00BF62B8">
              <w:rPr>
                <w:color w:val="000000"/>
                <w:sz w:val="24"/>
                <w:szCs w:val="24"/>
                <w:lang w:eastAsia="ru-RU"/>
              </w:rPr>
              <w:t xml:space="preserve"> </w:t>
            </w:r>
            <w:r w:rsidR="00063DA5" w:rsidRPr="00BF62B8">
              <w:rPr>
                <w:color w:val="000000"/>
                <w:sz w:val="24"/>
                <w:szCs w:val="24"/>
                <w:lang w:eastAsia="ru-RU"/>
              </w:rPr>
              <w:t>создание современной цифровой платформы, информатизация строительной отрасли;</w:t>
            </w:r>
            <w:r w:rsidR="00D64320" w:rsidRPr="00BF62B8">
              <w:rPr>
                <w:color w:val="000000"/>
                <w:sz w:val="24"/>
                <w:szCs w:val="24"/>
                <w:lang w:eastAsia="ru-RU"/>
              </w:rPr>
              <w:t xml:space="preserve"> </w:t>
            </w:r>
            <w:r w:rsidR="00063DA5" w:rsidRPr="00BF62B8">
              <w:rPr>
                <w:color w:val="000000"/>
                <w:sz w:val="24"/>
                <w:szCs w:val="24"/>
                <w:lang w:eastAsia="ru-RU"/>
              </w:rPr>
              <w:t>сокращение доли организаций государственной и муниципальной форм собственности в отрасли;</w:t>
            </w:r>
            <w:r w:rsidR="00D64320" w:rsidRPr="00BF62B8">
              <w:rPr>
                <w:color w:val="000000"/>
                <w:sz w:val="24"/>
                <w:szCs w:val="24"/>
                <w:lang w:eastAsia="ru-RU"/>
              </w:rPr>
              <w:t xml:space="preserve"> </w:t>
            </w:r>
            <w:r w:rsidR="00063DA5" w:rsidRPr="00BF62B8">
              <w:rPr>
                <w:color w:val="000000"/>
                <w:sz w:val="24"/>
                <w:szCs w:val="24"/>
                <w:lang w:eastAsia="ru-RU"/>
              </w:rPr>
              <w:t>расширение функционала информационных систем, с целью осуществления всех процедур в строительстве в электронном виде;</w:t>
            </w:r>
            <w:r w:rsidR="00D64320" w:rsidRPr="00BF62B8">
              <w:rPr>
                <w:color w:val="000000"/>
                <w:sz w:val="24"/>
                <w:szCs w:val="24"/>
                <w:lang w:eastAsia="ru-RU"/>
              </w:rPr>
              <w:t xml:space="preserve"> </w:t>
            </w:r>
            <w:r w:rsidR="00063DA5" w:rsidRPr="00BF62B8">
              <w:rPr>
                <w:color w:val="000000"/>
                <w:sz w:val="24"/>
                <w:szCs w:val="24"/>
                <w:lang w:eastAsia="ru-RU"/>
              </w:rPr>
              <w:t>оперативная защита прав предпринимателей в сфере строительства;</w:t>
            </w:r>
            <w:r w:rsidR="00D64320" w:rsidRPr="00BF62B8">
              <w:rPr>
                <w:color w:val="000000"/>
                <w:sz w:val="24"/>
                <w:szCs w:val="24"/>
                <w:lang w:eastAsia="ru-RU"/>
              </w:rPr>
              <w:t xml:space="preserve"> </w:t>
            </w:r>
            <w:r w:rsidR="00063DA5" w:rsidRPr="00BF62B8">
              <w:rPr>
                <w:color w:val="000000"/>
                <w:sz w:val="24"/>
                <w:szCs w:val="24"/>
                <w:lang w:eastAsia="ru-RU"/>
              </w:rPr>
              <w:t>оптимизация перечней процедур в отрасли;</w:t>
            </w:r>
            <w:r w:rsidR="00D64320" w:rsidRPr="00BF62B8">
              <w:rPr>
                <w:color w:val="000000"/>
                <w:sz w:val="24"/>
                <w:szCs w:val="24"/>
                <w:lang w:eastAsia="ru-RU"/>
              </w:rPr>
              <w:t xml:space="preserve"> </w:t>
            </w:r>
            <w:r w:rsidR="00063DA5" w:rsidRPr="00BF62B8">
              <w:rPr>
                <w:color w:val="000000"/>
                <w:sz w:val="24"/>
                <w:szCs w:val="24"/>
                <w:lang w:eastAsia="ru-RU"/>
              </w:rPr>
              <w:t>осуществление всех процедур в строительстве в электронном виде в единой системе одного окна; устранение</w:t>
            </w:r>
            <w:r w:rsidR="002E177F">
              <w:rPr>
                <w:color w:val="000000"/>
                <w:sz w:val="24"/>
                <w:szCs w:val="24"/>
                <w:lang w:eastAsia="ru-RU"/>
              </w:rPr>
              <w:t xml:space="preserve"> </w:t>
            </w:r>
            <w:r w:rsidR="00063DA5" w:rsidRPr="00BF62B8">
              <w:rPr>
                <w:color w:val="000000"/>
                <w:sz w:val="24"/>
                <w:szCs w:val="24"/>
                <w:lang w:eastAsia="ru-RU"/>
              </w:rPr>
              <w:t>административных барьеров;</w:t>
            </w:r>
            <w:r w:rsidR="00D64320" w:rsidRPr="00BF62B8">
              <w:rPr>
                <w:color w:val="000000"/>
                <w:sz w:val="24"/>
                <w:szCs w:val="24"/>
                <w:lang w:eastAsia="ru-RU"/>
              </w:rPr>
              <w:t xml:space="preserve"> </w:t>
            </w:r>
            <w:r w:rsidR="00063DA5" w:rsidRPr="00BF62B8">
              <w:rPr>
                <w:color w:val="000000"/>
                <w:sz w:val="24"/>
                <w:szCs w:val="24"/>
                <w:lang w:eastAsia="ru-RU"/>
              </w:rPr>
              <w:t>унификация и установление открытых, исчерпывающих нормативно-технических требований в строительстве;</w:t>
            </w:r>
            <w:r w:rsidR="00D64320" w:rsidRPr="00BF62B8">
              <w:rPr>
                <w:color w:val="000000"/>
                <w:sz w:val="24"/>
                <w:szCs w:val="24"/>
                <w:lang w:eastAsia="ru-RU"/>
              </w:rPr>
              <w:t xml:space="preserve"> </w:t>
            </w:r>
            <w:r w:rsidR="00063DA5" w:rsidRPr="00BF62B8">
              <w:rPr>
                <w:color w:val="000000"/>
                <w:sz w:val="24"/>
                <w:szCs w:val="24"/>
                <w:lang w:eastAsia="ru-RU"/>
              </w:rPr>
              <w:t>развитие института обоснования инвестиций и информационног</w:t>
            </w:r>
            <w:r w:rsidR="000302F4">
              <w:rPr>
                <w:color w:val="000000"/>
                <w:sz w:val="24"/>
                <w:szCs w:val="24"/>
                <w:lang w:eastAsia="ru-RU"/>
              </w:rPr>
              <w:t>о моделирования в строительстве</w:t>
            </w:r>
            <w:r w:rsidR="00063DA5" w:rsidRPr="00BF62B8">
              <w:rPr>
                <w:color w:val="000000"/>
                <w:sz w:val="24"/>
                <w:szCs w:val="24"/>
                <w:lang w:eastAsia="ru-RU"/>
              </w:rPr>
              <w:t>.</w:t>
            </w:r>
            <w:r w:rsidR="00B20356" w:rsidRPr="00BF62B8">
              <w:rPr>
                <w:szCs w:val="28"/>
              </w:rPr>
              <w:t xml:space="preserve"> </w:t>
            </w:r>
            <w:r w:rsidR="00B20356" w:rsidRPr="00BF62B8">
              <w:rPr>
                <w:sz w:val="24"/>
                <w:szCs w:val="24"/>
              </w:rPr>
              <w:t xml:space="preserve">В целях повышения эффективности деятельности органов местного самоуправления района по вопросам жилищного строительства и обеспечения граждан жильем необходимо продолжить работу по направлениям: обеспечить сохранение темпов жилищного строительства; продолжить стимулирование </w:t>
            </w:r>
            <w:r w:rsidR="00B20356" w:rsidRPr="00BF62B8">
              <w:rPr>
                <w:sz w:val="24"/>
                <w:szCs w:val="24"/>
              </w:rPr>
              <w:lastRenderedPageBreak/>
              <w:t>индивидуального жилищного строительства.</w:t>
            </w:r>
          </w:p>
          <w:p w14:paraId="207CAD53" w14:textId="5D682A0C" w:rsidR="0038278B" w:rsidRPr="00801F88" w:rsidRDefault="00DF2882" w:rsidP="00DF2882">
            <w:pPr>
              <w:jc w:val="center"/>
              <w:rPr>
                <w:rFonts w:ascii="Times New Roman" w:eastAsia="Times New Roman" w:hAnsi="Times New Roman" w:cs="Times New Roman"/>
                <w:color w:val="000000"/>
                <w:sz w:val="24"/>
                <w:szCs w:val="24"/>
                <w:lang w:eastAsia="ru-RU"/>
              </w:rPr>
            </w:pPr>
            <w:r w:rsidRPr="00801F88">
              <w:rPr>
                <w:rFonts w:ascii="Times New Roman" w:hAnsi="Times New Roman" w:cs="Times New Roman"/>
                <w:b/>
                <w:color w:val="000000"/>
                <w:sz w:val="24"/>
                <w:szCs w:val="24"/>
              </w:rPr>
              <w:t xml:space="preserve">Перечень ключевых показателей на рынке </w:t>
            </w:r>
            <w:r w:rsidRPr="00801F88">
              <w:rPr>
                <w:rFonts w:ascii="Times New Roman" w:hAnsi="Times New Roman" w:cs="Times New Roman"/>
                <w:b/>
                <w:sz w:val="24"/>
                <w:szCs w:val="24"/>
              </w:rPr>
              <w:t>жилищного строительства</w:t>
            </w:r>
          </w:p>
          <w:tbl>
            <w:tblPr>
              <w:tblStyle w:val="aa"/>
              <w:tblW w:w="15597" w:type="dxa"/>
              <w:tblLayout w:type="fixed"/>
              <w:tblLook w:val="04A0" w:firstRow="1" w:lastRow="0" w:firstColumn="1" w:lastColumn="0" w:noHBand="0" w:noVBand="1"/>
            </w:tblPr>
            <w:tblGrid>
              <w:gridCol w:w="926"/>
              <w:gridCol w:w="3257"/>
              <w:gridCol w:w="1016"/>
              <w:gridCol w:w="1733"/>
              <w:gridCol w:w="1733"/>
              <w:gridCol w:w="1733"/>
              <w:gridCol w:w="1733"/>
              <w:gridCol w:w="1549"/>
              <w:gridCol w:w="1917"/>
            </w:tblGrid>
            <w:tr w:rsidR="001C3BEC" w:rsidRPr="00BF62B8" w14:paraId="2415294D" w14:textId="77777777" w:rsidTr="00A23B11">
              <w:trPr>
                <w:trHeight w:val="1256"/>
              </w:trPr>
              <w:tc>
                <w:tcPr>
                  <w:tcW w:w="926" w:type="dxa"/>
                </w:tcPr>
                <w:p w14:paraId="3A871D29"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№п/п</w:t>
                  </w:r>
                </w:p>
              </w:tc>
              <w:tc>
                <w:tcPr>
                  <w:tcW w:w="3257" w:type="dxa"/>
                </w:tcPr>
                <w:p w14:paraId="6C7671B4"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16" w:type="dxa"/>
                </w:tcPr>
                <w:p w14:paraId="16F4EEFE"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4D814FA1"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74D8A6A8" w14:textId="04435195"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w:t>
                  </w:r>
                  <w:r w:rsidR="00A765B1">
                    <w:rPr>
                      <w:color w:val="000000"/>
                      <w:sz w:val="16"/>
                      <w:szCs w:val="16"/>
                    </w:rPr>
                    <w:t>19</w:t>
                  </w:r>
                </w:p>
              </w:tc>
              <w:tc>
                <w:tcPr>
                  <w:tcW w:w="1733" w:type="dxa"/>
                </w:tcPr>
                <w:p w14:paraId="367E6CB3" w14:textId="6BB1537C"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w:t>
                  </w:r>
                  <w:r w:rsidR="002E177F">
                    <w:rPr>
                      <w:color w:val="000000"/>
                      <w:sz w:val="16"/>
                      <w:szCs w:val="16"/>
                    </w:rPr>
                    <w:t>20</w:t>
                  </w:r>
                </w:p>
              </w:tc>
              <w:tc>
                <w:tcPr>
                  <w:tcW w:w="1733" w:type="dxa"/>
                </w:tcPr>
                <w:p w14:paraId="2B1CD7A2" w14:textId="0BAD2F4F"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202</w:t>
                  </w:r>
                  <w:r w:rsidR="002E177F">
                    <w:rPr>
                      <w:color w:val="000000"/>
                      <w:sz w:val="16"/>
                      <w:szCs w:val="16"/>
                    </w:rPr>
                    <w:t>1</w:t>
                  </w:r>
                </w:p>
              </w:tc>
              <w:tc>
                <w:tcPr>
                  <w:tcW w:w="1549" w:type="dxa"/>
                </w:tcPr>
                <w:p w14:paraId="0C893C12" w14:textId="31B31BAA"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202</w:t>
                  </w:r>
                  <w:r w:rsidR="002E177F">
                    <w:rPr>
                      <w:color w:val="000000"/>
                      <w:sz w:val="16"/>
                      <w:szCs w:val="16"/>
                    </w:rPr>
                    <w:t>2</w:t>
                  </w:r>
                </w:p>
              </w:tc>
              <w:tc>
                <w:tcPr>
                  <w:tcW w:w="1917" w:type="dxa"/>
                </w:tcPr>
                <w:p w14:paraId="07D22654"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5F358C6F" w14:textId="77777777" w:rsidTr="00A23B11">
              <w:trPr>
                <w:trHeight w:val="1277"/>
              </w:trPr>
              <w:tc>
                <w:tcPr>
                  <w:tcW w:w="926" w:type="dxa"/>
                </w:tcPr>
                <w:p w14:paraId="5ADE3F12" w14:textId="369F5A74" w:rsidR="001C3BEC" w:rsidRPr="00BF62B8" w:rsidRDefault="00A2670B" w:rsidP="00090959">
                  <w:pPr>
                    <w:pStyle w:val="a6"/>
                    <w:spacing w:before="375" w:beforeAutospacing="0" w:after="450"/>
                    <w:textAlignment w:val="baseline"/>
                    <w:rPr>
                      <w:color w:val="000000"/>
                      <w:sz w:val="16"/>
                      <w:szCs w:val="16"/>
                    </w:rPr>
                  </w:pPr>
                  <w:r>
                    <w:rPr>
                      <w:color w:val="000000"/>
                      <w:sz w:val="16"/>
                      <w:szCs w:val="16"/>
                    </w:rPr>
                    <w:t>1</w:t>
                  </w:r>
                </w:p>
              </w:tc>
              <w:tc>
                <w:tcPr>
                  <w:tcW w:w="3257" w:type="dxa"/>
                </w:tcPr>
                <w:p w14:paraId="1B26760D" w14:textId="2341AEAC" w:rsidR="001C3BEC"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жилищного строительства (за исключением Московского фонда реноваций жилой застройки и индивидуального строительства)</w:t>
                  </w:r>
                </w:p>
              </w:tc>
              <w:tc>
                <w:tcPr>
                  <w:tcW w:w="1016" w:type="dxa"/>
                </w:tcPr>
                <w:p w14:paraId="2D8B8267" w14:textId="3F489E70" w:rsidR="001C3BEC" w:rsidRPr="00BF62B8" w:rsidRDefault="00DF2882" w:rsidP="00090959">
                  <w:pPr>
                    <w:pStyle w:val="a6"/>
                    <w:spacing w:before="375" w:beforeAutospacing="0" w:after="450"/>
                    <w:textAlignment w:val="baseline"/>
                    <w:rPr>
                      <w:color w:val="000000"/>
                      <w:sz w:val="16"/>
                      <w:szCs w:val="16"/>
                    </w:rPr>
                  </w:pPr>
                  <w:r w:rsidRPr="00BF62B8">
                    <w:rPr>
                      <w:color w:val="000000"/>
                      <w:sz w:val="16"/>
                      <w:szCs w:val="16"/>
                    </w:rPr>
                    <w:t>%</w:t>
                  </w:r>
                </w:p>
              </w:tc>
              <w:tc>
                <w:tcPr>
                  <w:tcW w:w="1733" w:type="dxa"/>
                </w:tcPr>
                <w:p w14:paraId="5C166D4D" w14:textId="38476DD1" w:rsidR="001C3BEC" w:rsidRPr="00BF62B8" w:rsidRDefault="0036103A" w:rsidP="00090959">
                  <w:pPr>
                    <w:pStyle w:val="a6"/>
                    <w:spacing w:before="375" w:beforeAutospacing="0" w:after="450"/>
                    <w:textAlignment w:val="baseline"/>
                    <w:rPr>
                      <w:color w:val="000000"/>
                      <w:sz w:val="16"/>
                      <w:szCs w:val="16"/>
                    </w:rPr>
                  </w:pPr>
                  <w:r>
                    <w:rPr>
                      <w:color w:val="000000"/>
                      <w:sz w:val="16"/>
                      <w:szCs w:val="16"/>
                    </w:rPr>
                    <w:t>75</w:t>
                  </w:r>
                </w:p>
              </w:tc>
              <w:tc>
                <w:tcPr>
                  <w:tcW w:w="1733" w:type="dxa"/>
                </w:tcPr>
                <w:p w14:paraId="636C128A" w14:textId="274CB27C" w:rsidR="001C3BEC" w:rsidRPr="00BF62B8" w:rsidRDefault="0036103A" w:rsidP="00090959">
                  <w:pPr>
                    <w:pStyle w:val="a6"/>
                    <w:spacing w:before="375" w:beforeAutospacing="0" w:after="450"/>
                    <w:textAlignment w:val="baseline"/>
                    <w:rPr>
                      <w:color w:val="000000"/>
                      <w:sz w:val="16"/>
                      <w:szCs w:val="16"/>
                    </w:rPr>
                  </w:pPr>
                  <w:r>
                    <w:rPr>
                      <w:color w:val="000000"/>
                      <w:sz w:val="16"/>
                      <w:szCs w:val="16"/>
                    </w:rPr>
                    <w:t>75</w:t>
                  </w:r>
                </w:p>
              </w:tc>
              <w:tc>
                <w:tcPr>
                  <w:tcW w:w="1733" w:type="dxa"/>
                </w:tcPr>
                <w:p w14:paraId="441023BB" w14:textId="4468046E" w:rsidR="001C3BEC" w:rsidRPr="00BF62B8" w:rsidRDefault="0036103A" w:rsidP="00090959">
                  <w:pPr>
                    <w:pStyle w:val="a6"/>
                    <w:spacing w:before="375" w:beforeAutospacing="0" w:after="450"/>
                    <w:textAlignment w:val="baseline"/>
                    <w:rPr>
                      <w:color w:val="000000"/>
                      <w:sz w:val="16"/>
                      <w:szCs w:val="16"/>
                    </w:rPr>
                  </w:pPr>
                  <w:r>
                    <w:rPr>
                      <w:color w:val="000000"/>
                      <w:sz w:val="16"/>
                      <w:szCs w:val="16"/>
                    </w:rPr>
                    <w:t>76</w:t>
                  </w:r>
                </w:p>
              </w:tc>
              <w:tc>
                <w:tcPr>
                  <w:tcW w:w="1733" w:type="dxa"/>
                </w:tcPr>
                <w:p w14:paraId="3A37907B" w14:textId="657ED171" w:rsidR="001C3BEC" w:rsidRPr="00BF62B8" w:rsidRDefault="0036103A" w:rsidP="00090959">
                  <w:pPr>
                    <w:pStyle w:val="a6"/>
                    <w:spacing w:before="375" w:beforeAutospacing="0" w:after="450"/>
                    <w:textAlignment w:val="baseline"/>
                    <w:rPr>
                      <w:color w:val="000000"/>
                      <w:sz w:val="16"/>
                      <w:szCs w:val="16"/>
                    </w:rPr>
                  </w:pPr>
                  <w:r>
                    <w:rPr>
                      <w:color w:val="000000"/>
                      <w:sz w:val="16"/>
                      <w:szCs w:val="16"/>
                    </w:rPr>
                    <w:t>78</w:t>
                  </w:r>
                </w:p>
              </w:tc>
              <w:tc>
                <w:tcPr>
                  <w:tcW w:w="1549" w:type="dxa"/>
                </w:tcPr>
                <w:p w14:paraId="00AE8678" w14:textId="4D35C1F4" w:rsidR="001C3BEC" w:rsidRPr="00BF62B8" w:rsidRDefault="0036103A" w:rsidP="00090959">
                  <w:pPr>
                    <w:pStyle w:val="a6"/>
                    <w:spacing w:before="375" w:beforeAutospacing="0" w:after="450"/>
                    <w:textAlignment w:val="baseline"/>
                    <w:rPr>
                      <w:color w:val="000000"/>
                      <w:sz w:val="16"/>
                      <w:szCs w:val="16"/>
                    </w:rPr>
                  </w:pPr>
                  <w:r>
                    <w:rPr>
                      <w:color w:val="000000"/>
                      <w:sz w:val="16"/>
                      <w:szCs w:val="16"/>
                    </w:rPr>
                    <w:t>80</w:t>
                  </w:r>
                </w:p>
              </w:tc>
              <w:tc>
                <w:tcPr>
                  <w:tcW w:w="1917" w:type="dxa"/>
                </w:tcPr>
                <w:p w14:paraId="42695D85" w14:textId="18FFE022" w:rsidR="001C3BEC" w:rsidRPr="00A765B1" w:rsidRDefault="00A765B1" w:rsidP="00090959">
                  <w:pPr>
                    <w:pStyle w:val="a6"/>
                    <w:spacing w:before="375" w:beforeAutospacing="0" w:after="450"/>
                    <w:textAlignment w:val="baseline"/>
                    <w:rPr>
                      <w:color w:val="000000"/>
                      <w:sz w:val="16"/>
                      <w:szCs w:val="16"/>
                    </w:rPr>
                  </w:pPr>
                  <w:r w:rsidRPr="00A765B1">
                    <w:rPr>
                      <w:sz w:val="16"/>
                      <w:szCs w:val="16"/>
                      <w:lang w:eastAsia="en-US"/>
                    </w:rPr>
                    <w:t>ОСКДХиТ</w:t>
                  </w:r>
                </w:p>
              </w:tc>
            </w:tr>
          </w:tbl>
          <w:p w14:paraId="617A70C6" w14:textId="5986A0BD" w:rsidR="00B90434" w:rsidRPr="00BF62B8" w:rsidRDefault="00B90434" w:rsidP="004E2154">
            <w:pPr>
              <w:pStyle w:val="ConsPlusNormal"/>
              <w:spacing w:line="256" w:lineRule="auto"/>
              <w:rPr>
                <w:rFonts w:ascii="Times New Roman" w:hAnsi="Times New Roman" w:cs="Times New Roman"/>
                <w:b/>
                <w:sz w:val="24"/>
                <w:szCs w:val="24"/>
                <w:lang w:eastAsia="en-US"/>
              </w:rPr>
            </w:pPr>
          </w:p>
        </w:tc>
      </w:tr>
      <w:tr w:rsidR="00B90434" w:rsidRPr="00BF62B8" w14:paraId="3F95FB04" w14:textId="77777777" w:rsidTr="007B0688">
        <w:tc>
          <w:tcPr>
            <w:tcW w:w="567" w:type="dxa"/>
            <w:gridSpan w:val="2"/>
          </w:tcPr>
          <w:p w14:paraId="2EB72103" w14:textId="387C93D8" w:rsidR="00B90434" w:rsidRPr="00BF62B8" w:rsidRDefault="00B90434" w:rsidP="00046B6F">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2</w:t>
            </w:r>
            <w:r w:rsidR="00163FCD" w:rsidRPr="00BF62B8">
              <w:rPr>
                <w:rFonts w:ascii="Times New Roman" w:hAnsi="Times New Roman" w:cs="Times New Roman"/>
                <w:sz w:val="24"/>
                <w:szCs w:val="24"/>
                <w:lang w:eastAsia="en-US"/>
              </w:rPr>
              <w:t>1</w:t>
            </w:r>
            <w:r w:rsidRPr="00BF62B8">
              <w:rPr>
                <w:rFonts w:ascii="Times New Roman" w:hAnsi="Times New Roman" w:cs="Times New Roman"/>
                <w:sz w:val="24"/>
                <w:szCs w:val="24"/>
                <w:lang w:eastAsia="en-US"/>
              </w:rPr>
              <w:t>.1</w:t>
            </w:r>
          </w:p>
        </w:tc>
        <w:tc>
          <w:tcPr>
            <w:tcW w:w="4678" w:type="dxa"/>
          </w:tcPr>
          <w:p w14:paraId="59FFDA5E" w14:textId="002DAA07" w:rsidR="00B90434" w:rsidRPr="00BF62B8" w:rsidRDefault="002B32DD" w:rsidP="002947F1">
            <w:pPr>
              <w:pStyle w:val="ConsPlusNormal"/>
              <w:rPr>
                <w:rFonts w:ascii="Times New Roman" w:hAnsi="Times New Roman" w:cs="Times New Roman"/>
                <w:sz w:val="24"/>
                <w:szCs w:val="24"/>
              </w:rPr>
            </w:pPr>
            <w:r>
              <w:rPr>
                <w:rFonts w:ascii="Times New Roman" w:hAnsi="Times New Roman" w:cs="Times New Roman"/>
                <w:sz w:val="24"/>
                <w:szCs w:val="24"/>
              </w:rPr>
              <w:t>О</w:t>
            </w:r>
            <w:r w:rsidR="00B90434" w:rsidRPr="00E449D7">
              <w:rPr>
                <w:rFonts w:ascii="Times New Roman" w:hAnsi="Times New Roman" w:cs="Times New Roman"/>
                <w:sz w:val="24"/>
                <w:szCs w:val="24"/>
              </w:rPr>
              <w:t>публиковани</w:t>
            </w:r>
            <w:r>
              <w:rPr>
                <w:rFonts w:ascii="Times New Roman" w:hAnsi="Times New Roman" w:cs="Times New Roman"/>
                <w:sz w:val="24"/>
                <w:szCs w:val="24"/>
              </w:rPr>
              <w:t xml:space="preserve">е </w:t>
            </w:r>
            <w:r w:rsidR="00B90434" w:rsidRPr="00E449D7">
              <w:rPr>
                <w:rFonts w:ascii="Times New Roman" w:hAnsi="Times New Roman" w:cs="Times New Roman"/>
                <w:sz w:val="24"/>
                <w:szCs w:val="24"/>
              </w:rPr>
              <w:t xml:space="preserve"> на сайт</w:t>
            </w:r>
            <w:r w:rsidR="00E449D7" w:rsidRPr="00E449D7">
              <w:rPr>
                <w:rFonts w:ascii="Times New Roman" w:hAnsi="Times New Roman" w:cs="Times New Roman"/>
                <w:sz w:val="24"/>
                <w:szCs w:val="24"/>
              </w:rPr>
              <w:t xml:space="preserve">е </w:t>
            </w:r>
            <w:r w:rsidR="00E449D7">
              <w:rPr>
                <w:rFonts w:ascii="Times New Roman" w:hAnsi="Times New Roman" w:cs="Times New Roman"/>
                <w:sz w:val="24"/>
                <w:szCs w:val="24"/>
              </w:rPr>
              <w:t xml:space="preserve"> администрации Тогучинского  </w:t>
            </w:r>
            <w:r w:rsidR="00B90434" w:rsidRPr="00BF62B8">
              <w:rPr>
                <w:rFonts w:ascii="Times New Roman" w:hAnsi="Times New Roman" w:cs="Times New Roman"/>
                <w:sz w:val="24"/>
                <w:szCs w:val="24"/>
              </w:rPr>
              <w:t xml:space="preserve">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в том числе на картографической основе.</w:t>
            </w:r>
          </w:p>
          <w:p w14:paraId="4769255C" w14:textId="77777777" w:rsidR="00B90434" w:rsidRPr="00BF62B8" w:rsidRDefault="00B90434" w:rsidP="00BC0888">
            <w:pPr>
              <w:pStyle w:val="ConsPlusNormal"/>
              <w:spacing w:line="256" w:lineRule="auto"/>
              <w:rPr>
                <w:rFonts w:ascii="Times New Roman" w:hAnsi="Times New Roman" w:cs="Times New Roman"/>
                <w:sz w:val="24"/>
                <w:szCs w:val="24"/>
                <w:lang w:eastAsia="en-US"/>
              </w:rPr>
            </w:pPr>
          </w:p>
        </w:tc>
        <w:tc>
          <w:tcPr>
            <w:tcW w:w="2126" w:type="dxa"/>
          </w:tcPr>
          <w:p w14:paraId="5A9F808E" w14:textId="225E88AE" w:rsidR="00B90434" w:rsidRPr="00BF62B8" w:rsidRDefault="0036103A" w:rsidP="00B90434">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Доступность информации для участников градостроительных отношений</w:t>
            </w:r>
          </w:p>
        </w:tc>
        <w:tc>
          <w:tcPr>
            <w:tcW w:w="2693" w:type="dxa"/>
          </w:tcPr>
          <w:p w14:paraId="27CB12C4" w14:textId="33C5E699" w:rsidR="00B90434" w:rsidRPr="00BF62B8" w:rsidRDefault="00A00857" w:rsidP="00846C1F">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 xml:space="preserve"> Реестр земельных участков, разрешенное использование под жилую застройку</w:t>
            </w:r>
          </w:p>
        </w:tc>
        <w:tc>
          <w:tcPr>
            <w:tcW w:w="1275" w:type="dxa"/>
          </w:tcPr>
          <w:p w14:paraId="349BA299" w14:textId="3930B42F" w:rsidR="00B90434" w:rsidRPr="00A765B1" w:rsidRDefault="00A765B1" w:rsidP="00C212D2">
            <w:pPr>
              <w:pStyle w:val="ConsPlusNormal"/>
              <w:rPr>
                <w:rFonts w:ascii="Times New Roman" w:hAnsi="Times New Roman" w:cs="Times New Roman"/>
                <w:bCs/>
                <w:sz w:val="24"/>
                <w:szCs w:val="24"/>
                <w:lang w:eastAsia="en-US"/>
              </w:rPr>
            </w:pPr>
            <w:r w:rsidRPr="00A765B1">
              <w:rPr>
                <w:rFonts w:ascii="Times New Roman" w:hAnsi="Times New Roman" w:cs="Times New Roman"/>
                <w:bCs/>
                <w:sz w:val="24"/>
                <w:szCs w:val="24"/>
                <w:lang w:eastAsia="en-US"/>
              </w:rPr>
              <w:t>2020-2022</w:t>
            </w:r>
          </w:p>
        </w:tc>
        <w:tc>
          <w:tcPr>
            <w:tcW w:w="2410" w:type="dxa"/>
            <w:gridSpan w:val="2"/>
          </w:tcPr>
          <w:p w14:paraId="51B9A6AA" w14:textId="77777777" w:rsidR="00B90434" w:rsidRPr="00BF62B8" w:rsidRDefault="00B90434" w:rsidP="00846C1F">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 xml:space="preserve">Информированность участников градостроительных отношений </w:t>
            </w:r>
          </w:p>
        </w:tc>
        <w:tc>
          <w:tcPr>
            <w:tcW w:w="1701" w:type="dxa"/>
          </w:tcPr>
          <w:p w14:paraId="5A3BB4DA" w14:textId="79807CAA" w:rsidR="00B90434" w:rsidRPr="00BF62B8" w:rsidRDefault="00A765B1" w:rsidP="00BC0888">
            <w:pPr>
              <w:pStyle w:val="ConsPlusNormal"/>
              <w:spacing w:line="256"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t>ОСКДХиТ</w:t>
            </w:r>
          </w:p>
        </w:tc>
      </w:tr>
      <w:tr w:rsidR="00233499" w:rsidRPr="00BF62B8" w14:paraId="12E8D0D6" w14:textId="77777777" w:rsidTr="007B0688">
        <w:trPr>
          <w:trHeight w:val="2723"/>
        </w:trPr>
        <w:tc>
          <w:tcPr>
            <w:tcW w:w="144" w:type="dxa"/>
          </w:tcPr>
          <w:p w14:paraId="6FEB77F0" w14:textId="77777777" w:rsidR="00233499" w:rsidRPr="00BF62B8" w:rsidRDefault="00233499" w:rsidP="00233499">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0A617AB6" w14:textId="77777777" w:rsidR="00CD07FE" w:rsidRDefault="00233499" w:rsidP="00DC60B7">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2</w:t>
            </w:r>
            <w:r w:rsidR="008E3562" w:rsidRPr="00BF62B8">
              <w:rPr>
                <w:rFonts w:ascii="Times New Roman" w:hAnsi="Times New Roman" w:cs="Times New Roman"/>
                <w:b/>
                <w:sz w:val="24"/>
                <w:szCs w:val="24"/>
                <w:lang w:eastAsia="en-US"/>
              </w:rPr>
              <w:t>2</w:t>
            </w:r>
            <w:r w:rsidRPr="00BF62B8">
              <w:rPr>
                <w:rFonts w:ascii="Times New Roman" w:hAnsi="Times New Roman" w:cs="Times New Roman"/>
                <w:b/>
                <w:sz w:val="24"/>
                <w:szCs w:val="24"/>
                <w:lang w:eastAsia="en-US"/>
              </w:rPr>
              <w:t>. Рынок строительства объектов капитального строительства, за исключением жилищного и дорожного строительства</w:t>
            </w:r>
          </w:p>
          <w:p w14:paraId="77843F84" w14:textId="053E0FEF" w:rsidR="00845398" w:rsidRPr="00845398" w:rsidRDefault="002D0FA9" w:rsidP="002D0FA9">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45398" w:rsidRPr="000A26F2">
              <w:rPr>
                <w:rFonts w:ascii="Times New Roman" w:hAnsi="Times New Roman" w:cs="Times New Roman"/>
                <w:sz w:val="24"/>
                <w:szCs w:val="24"/>
              </w:rPr>
              <w:t xml:space="preserve">Объём капитальных вложений за 2018 год во все сферы экономики составил 2650 млн. руб., из них приходится 13,1 % на промышленность, 18,8 % на строительство жилья, 17,4 % сельское хозяйство, 9,1 % </w:t>
            </w:r>
            <w:r w:rsidR="00845398">
              <w:rPr>
                <w:rFonts w:ascii="Times New Roman" w:hAnsi="Times New Roman" w:cs="Times New Roman"/>
                <w:sz w:val="24"/>
                <w:szCs w:val="24"/>
              </w:rPr>
              <w:t>на дорожно-строительные работы.</w:t>
            </w:r>
            <w:r w:rsidR="00233499" w:rsidRPr="00BF62B8">
              <w:rPr>
                <w:rFonts w:ascii="Times New Roman" w:hAnsi="Times New Roman" w:cs="Times New Roman"/>
                <w:color w:val="000000"/>
                <w:sz w:val="24"/>
                <w:szCs w:val="24"/>
              </w:rPr>
              <w:t xml:space="preserve"> </w:t>
            </w:r>
            <w:r w:rsidR="00845398" w:rsidRPr="00845398">
              <w:rPr>
                <w:rFonts w:ascii="Times New Roman" w:hAnsi="Times New Roman" w:cs="Times New Roman"/>
                <w:sz w:val="24"/>
                <w:szCs w:val="24"/>
              </w:rPr>
              <w:t>В настоящее время в районе реализуется несколько крупных инвестиционных проектов:</w:t>
            </w:r>
          </w:p>
          <w:p w14:paraId="27859880" w14:textId="4D7F6B5A" w:rsidR="00845398" w:rsidRPr="00845398" w:rsidRDefault="00845398" w:rsidP="002D0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5398">
              <w:rPr>
                <w:rFonts w:ascii="Times New Roman" w:hAnsi="Times New Roman" w:cs="Times New Roman"/>
                <w:sz w:val="24"/>
                <w:szCs w:val="24"/>
              </w:rPr>
              <w:t>- «Производство межкомнатных дверей и пластико</w:t>
            </w:r>
            <w:r>
              <w:rPr>
                <w:rFonts w:ascii="Times New Roman" w:hAnsi="Times New Roman" w:cs="Times New Roman"/>
                <w:sz w:val="24"/>
                <w:szCs w:val="24"/>
              </w:rPr>
              <w:t xml:space="preserve">вых панелей» - </w:t>
            </w:r>
            <w:r w:rsidRPr="00845398">
              <w:rPr>
                <w:rFonts w:ascii="Times New Roman" w:hAnsi="Times New Roman" w:cs="Times New Roman"/>
                <w:sz w:val="24"/>
                <w:szCs w:val="24"/>
              </w:rPr>
              <w:t>ООО «Промышленное партнерство Сибирь-Профиль» - объем инвестиций более 200 млн. руб., планируется создать 250 рабочих мест;</w:t>
            </w:r>
          </w:p>
          <w:p w14:paraId="4B382F8E" w14:textId="5AEAFD64" w:rsidR="00845398" w:rsidRPr="00845398" w:rsidRDefault="00845398" w:rsidP="002D0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5398">
              <w:rPr>
                <w:rFonts w:ascii="Times New Roman" w:hAnsi="Times New Roman" w:cs="Times New Roman"/>
                <w:sz w:val="24"/>
                <w:szCs w:val="24"/>
              </w:rPr>
              <w:t>- «Реконструкция и модернизация основного производства» ООО «Тогучинское молоко» - объем инвестиций за 2018 год 35 млн.руб., на предприятии трудится более 250 человек;</w:t>
            </w:r>
          </w:p>
          <w:p w14:paraId="4585383F" w14:textId="3B628215" w:rsidR="00845398" w:rsidRPr="00845398" w:rsidRDefault="00845398" w:rsidP="002D0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5398">
              <w:rPr>
                <w:rFonts w:ascii="Times New Roman" w:hAnsi="Times New Roman" w:cs="Times New Roman"/>
                <w:sz w:val="24"/>
                <w:szCs w:val="24"/>
              </w:rPr>
              <w:t>- «Строительство угледобывающего предприятия - АО «Строительная компания «Объединение инженеров строителей» - объем инвестиций 8 млрд. рублей, за 2018 год освоено 95,4 млн.</w:t>
            </w:r>
            <w:r>
              <w:rPr>
                <w:rFonts w:ascii="Times New Roman" w:hAnsi="Times New Roman" w:cs="Times New Roman"/>
                <w:sz w:val="24"/>
                <w:szCs w:val="24"/>
              </w:rPr>
              <w:t xml:space="preserve"> </w:t>
            </w:r>
            <w:r w:rsidRPr="00845398">
              <w:rPr>
                <w:rFonts w:ascii="Times New Roman" w:hAnsi="Times New Roman" w:cs="Times New Roman"/>
                <w:sz w:val="24"/>
                <w:szCs w:val="24"/>
              </w:rPr>
              <w:t>руб</w:t>
            </w:r>
            <w:r>
              <w:rPr>
                <w:rFonts w:ascii="Times New Roman" w:hAnsi="Times New Roman" w:cs="Times New Roman"/>
                <w:sz w:val="24"/>
                <w:szCs w:val="24"/>
              </w:rPr>
              <w:t>.</w:t>
            </w:r>
            <w:r w:rsidRPr="00845398">
              <w:rPr>
                <w:rFonts w:ascii="Times New Roman" w:hAnsi="Times New Roman" w:cs="Times New Roman"/>
                <w:sz w:val="24"/>
                <w:szCs w:val="24"/>
              </w:rPr>
              <w:t>, планируется создать более 900 рабочих мест;</w:t>
            </w:r>
          </w:p>
          <w:p w14:paraId="7CF7DE31" w14:textId="56C6B029" w:rsidR="00845398" w:rsidRDefault="00845398" w:rsidP="002D0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0FA9">
              <w:rPr>
                <w:rFonts w:ascii="Times New Roman" w:hAnsi="Times New Roman" w:cs="Times New Roman"/>
                <w:sz w:val="24"/>
                <w:szCs w:val="24"/>
              </w:rPr>
              <w:t>-  р</w:t>
            </w:r>
            <w:r w:rsidRPr="00845398">
              <w:rPr>
                <w:rFonts w:ascii="Times New Roman" w:hAnsi="Times New Roman" w:cs="Times New Roman"/>
                <w:sz w:val="24"/>
                <w:szCs w:val="24"/>
              </w:rPr>
              <w:t>азвитие туристического объекта «Пихтовый гребень» - ООО «Пихтовый гребень» - объем инвестиций 300 млн. рублей, 50 рабочих мест;</w:t>
            </w:r>
          </w:p>
          <w:p w14:paraId="5B05D1EA" w14:textId="68BE4569" w:rsidR="00845398" w:rsidRDefault="002D0FA9" w:rsidP="002D0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5398" w:rsidRPr="00845398">
              <w:rPr>
                <w:rFonts w:ascii="Times New Roman" w:hAnsi="Times New Roman" w:cs="Times New Roman"/>
                <w:sz w:val="24"/>
                <w:szCs w:val="24"/>
              </w:rPr>
              <w:t>- модернизация производственных цехов - АО «НКУ «Каменный карьер» -</w:t>
            </w:r>
            <w:r>
              <w:rPr>
                <w:rFonts w:ascii="Times New Roman" w:hAnsi="Times New Roman" w:cs="Times New Roman"/>
                <w:sz w:val="24"/>
                <w:szCs w:val="24"/>
              </w:rPr>
              <w:t xml:space="preserve"> </w:t>
            </w:r>
            <w:r w:rsidR="00845398" w:rsidRPr="00845398">
              <w:rPr>
                <w:rFonts w:ascii="Times New Roman" w:hAnsi="Times New Roman" w:cs="Times New Roman"/>
                <w:sz w:val="24"/>
                <w:szCs w:val="24"/>
              </w:rPr>
              <w:t xml:space="preserve">объем инвестиций 590 млн. рублей, среднесписочная численность 407 человек; </w:t>
            </w:r>
          </w:p>
          <w:p w14:paraId="59145408" w14:textId="65D98E44" w:rsidR="00845398" w:rsidRPr="00845398" w:rsidRDefault="002D0FA9" w:rsidP="002D0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5398" w:rsidRPr="00845398">
              <w:rPr>
                <w:rFonts w:ascii="Times New Roman" w:hAnsi="Times New Roman" w:cs="Times New Roman"/>
                <w:sz w:val="24"/>
                <w:szCs w:val="24"/>
              </w:rPr>
              <w:t>- «Строительство щебеночного карьера» - ООО «Сибирская инвестиционная группа» - объем инвестиций 500 млн. рублей, 47 рабочих мест;</w:t>
            </w:r>
          </w:p>
          <w:p w14:paraId="7BE8A50C" w14:textId="69011F5E" w:rsidR="00845398" w:rsidRPr="00845398" w:rsidRDefault="002D0FA9" w:rsidP="002D0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5398" w:rsidRPr="00845398">
              <w:rPr>
                <w:rFonts w:ascii="Times New Roman" w:hAnsi="Times New Roman" w:cs="Times New Roman"/>
                <w:sz w:val="24"/>
                <w:szCs w:val="24"/>
              </w:rPr>
              <w:t>- «Строительство пивоваренного завода» - ООО «Старый Тогучин» - объем инвестиций 600 млн. рублей, 30 рабочих мест.</w:t>
            </w:r>
          </w:p>
          <w:p w14:paraId="65EC5131" w14:textId="712BFAD0" w:rsidR="00845398" w:rsidRPr="00845398" w:rsidRDefault="002D0FA9" w:rsidP="002D0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5398" w:rsidRPr="00845398">
              <w:rPr>
                <w:rFonts w:ascii="Times New Roman" w:hAnsi="Times New Roman" w:cs="Times New Roman"/>
                <w:sz w:val="24"/>
                <w:szCs w:val="24"/>
              </w:rPr>
              <w:t xml:space="preserve">В сельском хозяйстве реализуется ряд инвестиционных проектов по строительству и реконструкции ферм, оснащению новым оборудованием.  </w:t>
            </w:r>
            <w:r w:rsidR="00634A10">
              <w:rPr>
                <w:rFonts w:ascii="Times New Roman" w:hAnsi="Times New Roman" w:cs="Times New Roman"/>
                <w:sz w:val="24"/>
                <w:szCs w:val="24"/>
              </w:rPr>
              <w:t>В 2018 году п</w:t>
            </w:r>
            <w:r w:rsidR="00845398" w:rsidRPr="00845398">
              <w:rPr>
                <w:rFonts w:ascii="Times New Roman" w:hAnsi="Times New Roman" w:cs="Times New Roman"/>
                <w:sz w:val="24"/>
                <w:szCs w:val="24"/>
              </w:rPr>
              <w:t>остроен зерносущильный и зерноочистительный комплекс в ООО «Восход», стоимость проекта 50 млн. руб.; проведена реконструкция коровника в колхозе им. ХХ съезда КПСС, стоимость проекта 13 млн. руб.; проведена реконструкция цельномолочного цеха в ООО «Тогучинское молоко» стоимостью 35 млн.руб.</w:t>
            </w:r>
            <w:r>
              <w:rPr>
                <w:rFonts w:ascii="Times New Roman" w:hAnsi="Times New Roman" w:cs="Times New Roman"/>
                <w:sz w:val="24"/>
                <w:szCs w:val="24"/>
              </w:rPr>
              <w:t xml:space="preserve"> </w:t>
            </w:r>
            <w:r w:rsidR="00845398" w:rsidRPr="00845398">
              <w:rPr>
                <w:rFonts w:ascii="Times New Roman" w:hAnsi="Times New Roman" w:cs="Times New Roman"/>
                <w:sz w:val="24"/>
                <w:szCs w:val="24"/>
              </w:rPr>
              <w:t>Продолжается реализация проектов по строительству семейных животноводческих ферм по производству говядины, свинины главами крестьянских фермерских хозяйств В.Н. Есипенко, Д.А. Некрыловым, И.А. Потапкиной, А.Ю. Мелеховым, создание семейной животноводческой фермы по производству и переработке молока Л.Н. Пятковой. Объём строительно-монтажных работ составил 9</w:t>
            </w:r>
            <w:r>
              <w:rPr>
                <w:rFonts w:ascii="Times New Roman" w:hAnsi="Times New Roman" w:cs="Times New Roman"/>
                <w:sz w:val="24"/>
                <w:szCs w:val="24"/>
              </w:rPr>
              <w:t xml:space="preserve">35 млн. руб. </w:t>
            </w:r>
            <w:r w:rsidR="00845398" w:rsidRPr="00845398">
              <w:rPr>
                <w:rFonts w:ascii="Times New Roman" w:hAnsi="Times New Roman" w:cs="Times New Roman"/>
                <w:sz w:val="24"/>
                <w:szCs w:val="24"/>
              </w:rPr>
              <w:t>В августе 2018 года начато строительство спортивного комплекса в г. Тогучин, сметная стоимость 99 млн.руб. Строительство ведётся за сч</w:t>
            </w:r>
            <w:r>
              <w:rPr>
                <w:rFonts w:ascii="Times New Roman" w:hAnsi="Times New Roman" w:cs="Times New Roman"/>
                <w:sz w:val="24"/>
                <w:szCs w:val="24"/>
              </w:rPr>
              <w:t xml:space="preserve">ёт средств областного бюджета. </w:t>
            </w:r>
            <w:r w:rsidR="00845398" w:rsidRPr="00845398">
              <w:rPr>
                <w:rFonts w:ascii="Times New Roman" w:hAnsi="Times New Roman" w:cs="Times New Roman"/>
                <w:sz w:val="24"/>
                <w:szCs w:val="24"/>
              </w:rPr>
              <w:t>Для окончания работ по строительству православной церкви требуется 15 млн.руб., ожидаемый ввод август 20</w:t>
            </w:r>
            <w:r>
              <w:rPr>
                <w:rFonts w:ascii="Times New Roman" w:hAnsi="Times New Roman" w:cs="Times New Roman"/>
                <w:sz w:val="24"/>
                <w:szCs w:val="24"/>
              </w:rPr>
              <w:t>20</w:t>
            </w:r>
            <w:r w:rsidR="00845398" w:rsidRPr="00845398">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845398" w:rsidRPr="00845398">
              <w:rPr>
                <w:rFonts w:ascii="Times New Roman" w:hAnsi="Times New Roman" w:cs="Times New Roman"/>
                <w:sz w:val="24"/>
                <w:szCs w:val="24"/>
              </w:rPr>
              <w:t>Введён в эксплуатацию магазин в г. Тогучин общей площадью 1258 кв.</w:t>
            </w:r>
            <w:r>
              <w:rPr>
                <w:rFonts w:ascii="Times New Roman" w:hAnsi="Times New Roman" w:cs="Times New Roman"/>
                <w:sz w:val="24"/>
                <w:szCs w:val="24"/>
              </w:rPr>
              <w:t xml:space="preserve"> </w:t>
            </w:r>
            <w:r w:rsidR="00845398" w:rsidRPr="00845398">
              <w:rPr>
                <w:rFonts w:ascii="Times New Roman" w:hAnsi="Times New Roman" w:cs="Times New Roman"/>
                <w:sz w:val="24"/>
                <w:szCs w:val="24"/>
              </w:rPr>
              <w:t>м</w:t>
            </w:r>
            <w:r>
              <w:rPr>
                <w:rFonts w:ascii="Times New Roman" w:hAnsi="Times New Roman" w:cs="Times New Roman"/>
                <w:sz w:val="24"/>
                <w:szCs w:val="24"/>
              </w:rPr>
              <w:t xml:space="preserve">. </w:t>
            </w:r>
            <w:r w:rsidR="00845398" w:rsidRPr="00845398">
              <w:rPr>
                <w:rFonts w:ascii="Times New Roman" w:hAnsi="Times New Roman" w:cs="Times New Roman"/>
                <w:sz w:val="24"/>
                <w:szCs w:val="24"/>
              </w:rPr>
              <w:t xml:space="preserve">Продолжается строительство ФАПов в сельской местности, так завершено строительство ФАПа в с. Владимировка, ведутся строительные работы в с. Новоабышево. </w:t>
            </w:r>
          </w:p>
          <w:p w14:paraId="40833604" w14:textId="09F1A7D4" w:rsidR="00573BEF" w:rsidRDefault="002D0FA9" w:rsidP="002D0FA9">
            <w:pPr>
              <w:pStyle w:val="ConsPlusNormal"/>
              <w:jc w:val="both"/>
              <w:rPr>
                <w:rFonts w:ascii="Times New Roman" w:hAnsi="Times New Roman" w:cs="Times New Roman"/>
                <w:color w:val="000000"/>
                <w:sz w:val="24"/>
                <w:szCs w:val="24"/>
              </w:rPr>
            </w:pPr>
            <w:r>
              <w:rPr>
                <w:rFonts w:ascii="Times New Roman" w:eastAsiaTheme="minorHAnsi" w:hAnsi="Times New Roman" w:cs="Times New Roman"/>
                <w:sz w:val="24"/>
                <w:szCs w:val="24"/>
                <w:lang w:eastAsia="en-US"/>
              </w:rPr>
              <w:t xml:space="preserve">     </w:t>
            </w:r>
            <w:r w:rsidR="00233499" w:rsidRPr="00BF62B8">
              <w:rPr>
                <w:rFonts w:ascii="Times New Roman" w:hAnsi="Times New Roman" w:cs="Times New Roman"/>
                <w:color w:val="000000"/>
                <w:sz w:val="24"/>
                <w:szCs w:val="24"/>
              </w:rPr>
              <w:t>Основными факторами, ограничивающие строительную деятельность</w:t>
            </w:r>
            <w:r w:rsidR="0082106E" w:rsidRPr="00BF62B8">
              <w:rPr>
                <w:rFonts w:ascii="Times New Roman" w:hAnsi="Times New Roman" w:cs="Times New Roman"/>
                <w:color w:val="000000"/>
                <w:sz w:val="24"/>
                <w:szCs w:val="24"/>
              </w:rPr>
              <w:t>, яв</w:t>
            </w:r>
            <w:r w:rsidR="00233499" w:rsidRPr="00BF62B8">
              <w:rPr>
                <w:rFonts w:ascii="Times New Roman" w:hAnsi="Times New Roman" w:cs="Times New Roman"/>
                <w:color w:val="000000"/>
                <w:sz w:val="24"/>
                <w:szCs w:val="24"/>
              </w:rPr>
              <w:t>ляется: высокий уровень налогов;</w:t>
            </w:r>
            <w:r w:rsidR="0082106E" w:rsidRPr="00BF62B8">
              <w:rPr>
                <w:rFonts w:ascii="Times New Roman" w:hAnsi="Times New Roman" w:cs="Times New Roman"/>
                <w:color w:val="000000"/>
                <w:sz w:val="24"/>
                <w:szCs w:val="24"/>
              </w:rPr>
              <w:t xml:space="preserve"> </w:t>
            </w:r>
            <w:r w:rsidR="00233499" w:rsidRPr="00BF62B8">
              <w:rPr>
                <w:rFonts w:ascii="Times New Roman" w:hAnsi="Times New Roman" w:cs="Times New Roman"/>
                <w:color w:val="000000"/>
                <w:sz w:val="24"/>
                <w:szCs w:val="24"/>
              </w:rPr>
              <w:t>конкуренция со стороны других строительн</w:t>
            </w:r>
            <w:r w:rsidR="0082106E" w:rsidRPr="00BF62B8">
              <w:rPr>
                <w:rFonts w:ascii="Times New Roman" w:hAnsi="Times New Roman" w:cs="Times New Roman"/>
                <w:color w:val="000000"/>
                <w:sz w:val="24"/>
                <w:szCs w:val="24"/>
              </w:rPr>
              <w:t>ых фирм</w:t>
            </w:r>
            <w:r w:rsidR="00233499" w:rsidRPr="00BF62B8">
              <w:rPr>
                <w:rFonts w:ascii="Times New Roman" w:hAnsi="Times New Roman" w:cs="Times New Roman"/>
                <w:color w:val="000000"/>
                <w:sz w:val="24"/>
                <w:szCs w:val="24"/>
              </w:rPr>
              <w:t>;</w:t>
            </w:r>
            <w:r w:rsidR="0082106E" w:rsidRPr="00BF62B8">
              <w:rPr>
                <w:rFonts w:ascii="Times New Roman" w:hAnsi="Times New Roman" w:cs="Times New Roman"/>
                <w:color w:val="000000"/>
                <w:sz w:val="24"/>
                <w:szCs w:val="24"/>
              </w:rPr>
              <w:t xml:space="preserve"> </w:t>
            </w:r>
            <w:r w:rsidR="00233499" w:rsidRPr="00BF62B8">
              <w:rPr>
                <w:rFonts w:ascii="Times New Roman" w:hAnsi="Times New Roman" w:cs="Times New Roman"/>
                <w:color w:val="000000"/>
                <w:sz w:val="24"/>
                <w:szCs w:val="24"/>
              </w:rPr>
              <w:t>недостаток заказов на работы; неплатежеспособность заказчиков; высокая стоимость материалов, конструкций, изделий; недостаток финансирования; высокий процент коммерческого кредита;</w:t>
            </w:r>
            <w:r w:rsidR="0082106E" w:rsidRPr="00BF62B8">
              <w:rPr>
                <w:rFonts w:ascii="Times New Roman" w:hAnsi="Times New Roman" w:cs="Times New Roman"/>
                <w:color w:val="000000"/>
                <w:sz w:val="24"/>
                <w:szCs w:val="24"/>
              </w:rPr>
              <w:t xml:space="preserve"> </w:t>
            </w:r>
            <w:r w:rsidR="00233499" w:rsidRPr="00BF62B8">
              <w:rPr>
                <w:rFonts w:ascii="Times New Roman" w:hAnsi="Times New Roman" w:cs="Times New Roman"/>
                <w:color w:val="000000"/>
                <w:sz w:val="24"/>
                <w:szCs w:val="24"/>
              </w:rPr>
              <w:t>недостаток квалифицированных рабочих</w:t>
            </w:r>
            <w:r w:rsidR="0082106E" w:rsidRPr="00BF62B8">
              <w:rPr>
                <w:rFonts w:ascii="Times New Roman" w:hAnsi="Times New Roman" w:cs="Times New Roman"/>
                <w:color w:val="000000"/>
                <w:sz w:val="24"/>
                <w:szCs w:val="24"/>
              </w:rPr>
              <w:t xml:space="preserve">. </w:t>
            </w:r>
            <w:r w:rsidR="00233499" w:rsidRPr="00BF62B8">
              <w:rPr>
                <w:rFonts w:ascii="Times New Roman" w:hAnsi="Times New Roman" w:cs="Times New Roman"/>
                <w:color w:val="000000"/>
                <w:sz w:val="24"/>
                <w:szCs w:val="24"/>
              </w:rPr>
              <w:t>Большое количество необходимых про</w:t>
            </w:r>
            <w:r w:rsidR="0082106E" w:rsidRPr="00BF62B8">
              <w:rPr>
                <w:rFonts w:ascii="Times New Roman" w:hAnsi="Times New Roman" w:cs="Times New Roman"/>
                <w:color w:val="000000"/>
                <w:sz w:val="24"/>
                <w:szCs w:val="24"/>
              </w:rPr>
              <w:t xml:space="preserve">цедур для получения разрешения на строительство. </w:t>
            </w:r>
            <w:r w:rsidR="00233499" w:rsidRPr="00BF62B8">
              <w:rPr>
                <w:rFonts w:ascii="Times New Roman" w:hAnsi="Times New Roman" w:cs="Times New Roman"/>
                <w:color w:val="000000"/>
                <w:sz w:val="24"/>
                <w:szCs w:val="24"/>
              </w:rPr>
              <w:t>Сложность процедуры оформления необходимой</w:t>
            </w:r>
            <w:r w:rsidR="0082106E" w:rsidRPr="00BF62B8">
              <w:rPr>
                <w:rFonts w:ascii="Times New Roman" w:hAnsi="Times New Roman" w:cs="Times New Roman"/>
                <w:color w:val="000000"/>
                <w:sz w:val="24"/>
                <w:szCs w:val="24"/>
              </w:rPr>
              <w:t xml:space="preserve"> для застройщиков документации. </w:t>
            </w:r>
            <w:r w:rsidR="00233499" w:rsidRPr="00BF62B8">
              <w:rPr>
                <w:rFonts w:ascii="Times New Roman" w:hAnsi="Times New Roman" w:cs="Times New Roman"/>
                <w:color w:val="000000"/>
                <w:sz w:val="24"/>
                <w:szCs w:val="24"/>
              </w:rPr>
              <w:t>Сложная система ценообразования в обла</w:t>
            </w:r>
            <w:r w:rsidR="0082106E" w:rsidRPr="00BF62B8">
              <w:rPr>
                <w:rFonts w:ascii="Times New Roman" w:hAnsi="Times New Roman" w:cs="Times New Roman"/>
                <w:color w:val="000000"/>
                <w:sz w:val="24"/>
                <w:szCs w:val="24"/>
              </w:rPr>
              <w:t xml:space="preserve">сти капитального строительства. </w:t>
            </w:r>
            <w:r w:rsidR="00233499" w:rsidRPr="00BF62B8">
              <w:rPr>
                <w:rFonts w:ascii="Times New Roman" w:hAnsi="Times New Roman" w:cs="Times New Roman"/>
                <w:color w:val="000000"/>
                <w:sz w:val="24"/>
                <w:szCs w:val="24"/>
              </w:rPr>
              <w:t xml:space="preserve">Разнородность и противоречивость нормативно установленных </w:t>
            </w:r>
            <w:r w:rsidR="0082106E" w:rsidRPr="00BF62B8">
              <w:rPr>
                <w:rFonts w:ascii="Times New Roman" w:hAnsi="Times New Roman" w:cs="Times New Roman"/>
                <w:color w:val="000000"/>
                <w:sz w:val="24"/>
                <w:szCs w:val="24"/>
              </w:rPr>
              <w:t xml:space="preserve">требований к участникам рынка. </w:t>
            </w:r>
          </w:p>
          <w:p w14:paraId="5EBE6776" w14:textId="00A7A4C0" w:rsidR="00233499" w:rsidRDefault="00573BEF" w:rsidP="002D0FA9">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33499" w:rsidRPr="00BF62B8">
              <w:rPr>
                <w:rFonts w:ascii="Times New Roman" w:hAnsi="Times New Roman" w:cs="Times New Roman"/>
                <w:color w:val="000000"/>
                <w:sz w:val="24"/>
                <w:szCs w:val="24"/>
              </w:rPr>
              <w:t>Основными проблемами на рынке услуг строительства</w:t>
            </w:r>
            <w:r w:rsidR="0082106E" w:rsidRPr="00BF62B8">
              <w:rPr>
                <w:rFonts w:ascii="Times New Roman" w:hAnsi="Times New Roman" w:cs="Times New Roman"/>
                <w:color w:val="000000"/>
                <w:sz w:val="24"/>
                <w:szCs w:val="24"/>
              </w:rPr>
              <w:t xml:space="preserve">, являются: </w:t>
            </w:r>
            <w:r w:rsidR="00233499" w:rsidRPr="00BF62B8">
              <w:rPr>
                <w:rFonts w:ascii="Times New Roman" w:hAnsi="Times New Roman" w:cs="Times New Roman"/>
                <w:color w:val="000000"/>
                <w:sz w:val="24"/>
                <w:szCs w:val="24"/>
              </w:rPr>
              <w:t>привлечение инвестиций в объе</w:t>
            </w:r>
            <w:r w:rsidR="0082106E" w:rsidRPr="00BF62B8">
              <w:rPr>
                <w:rFonts w:ascii="Times New Roman" w:hAnsi="Times New Roman" w:cs="Times New Roman"/>
                <w:color w:val="000000"/>
                <w:sz w:val="24"/>
                <w:szCs w:val="24"/>
              </w:rPr>
              <w:t xml:space="preserve">кты капитального строительства; </w:t>
            </w:r>
            <w:r w:rsidR="00233499" w:rsidRPr="00BF62B8">
              <w:rPr>
                <w:rFonts w:ascii="Times New Roman" w:hAnsi="Times New Roman" w:cs="Times New Roman"/>
                <w:color w:val="000000"/>
                <w:sz w:val="24"/>
                <w:szCs w:val="24"/>
              </w:rPr>
              <w:t>прозрачность системы ценообразования в обла</w:t>
            </w:r>
            <w:r w:rsidR="0082106E" w:rsidRPr="00BF62B8">
              <w:rPr>
                <w:rFonts w:ascii="Times New Roman" w:hAnsi="Times New Roman" w:cs="Times New Roman"/>
                <w:color w:val="000000"/>
                <w:sz w:val="24"/>
                <w:szCs w:val="24"/>
              </w:rPr>
              <w:t xml:space="preserve">сти капитального строительства; </w:t>
            </w:r>
            <w:r w:rsidR="00233499" w:rsidRPr="00BF62B8">
              <w:rPr>
                <w:rFonts w:ascii="Times New Roman" w:hAnsi="Times New Roman" w:cs="Times New Roman"/>
                <w:color w:val="000000"/>
                <w:sz w:val="24"/>
                <w:szCs w:val="24"/>
              </w:rPr>
              <w:t>высокие затраты на получен</w:t>
            </w:r>
            <w:r w:rsidR="0082106E" w:rsidRPr="00BF62B8">
              <w:rPr>
                <w:rFonts w:ascii="Times New Roman" w:hAnsi="Times New Roman" w:cs="Times New Roman"/>
                <w:color w:val="000000"/>
                <w:sz w:val="24"/>
                <w:szCs w:val="24"/>
              </w:rPr>
              <w:t>ие разрешения на строительство;</w:t>
            </w:r>
            <w:r w:rsidR="009C5951" w:rsidRPr="00BF62B8">
              <w:rPr>
                <w:rFonts w:ascii="Times New Roman" w:hAnsi="Times New Roman" w:cs="Times New Roman"/>
                <w:color w:val="000000"/>
                <w:sz w:val="24"/>
                <w:szCs w:val="24"/>
              </w:rPr>
              <w:t xml:space="preserve"> </w:t>
            </w:r>
            <w:r w:rsidR="00233499" w:rsidRPr="00BF62B8">
              <w:rPr>
                <w:rFonts w:ascii="Times New Roman" w:hAnsi="Times New Roman" w:cs="Times New Roman"/>
                <w:color w:val="000000"/>
                <w:sz w:val="24"/>
                <w:szCs w:val="24"/>
              </w:rPr>
              <w:lastRenderedPageBreak/>
              <w:t>большое количество необходимых процедур для получени</w:t>
            </w:r>
            <w:r w:rsidR="0082106E" w:rsidRPr="00BF62B8">
              <w:rPr>
                <w:rFonts w:ascii="Times New Roman" w:hAnsi="Times New Roman" w:cs="Times New Roman"/>
                <w:color w:val="000000"/>
                <w:sz w:val="24"/>
                <w:szCs w:val="24"/>
              </w:rPr>
              <w:t xml:space="preserve">я разрешения на строительство; </w:t>
            </w:r>
            <w:r w:rsidR="00233499" w:rsidRPr="00BF62B8">
              <w:rPr>
                <w:rFonts w:ascii="Times New Roman" w:hAnsi="Times New Roman" w:cs="Times New Roman"/>
                <w:color w:val="000000"/>
                <w:sz w:val="24"/>
                <w:szCs w:val="24"/>
              </w:rPr>
              <w:t xml:space="preserve">сложность получения разрешения на </w:t>
            </w:r>
            <w:r w:rsidR="0082106E" w:rsidRPr="00BF62B8">
              <w:rPr>
                <w:rFonts w:ascii="Times New Roman" w:hAnsi="Times New Roman" w:cs="Times New Roman"/>
                <w:color w:val="000000"/>
                <w:sz w:val="24"/>
                <w:szCs w:val="24"/>
              </w:rPr>
              <w:t xml:space="preserve">строительство, высокие затраты </w:t>
            </w:r>
            <w:r w:rsidR="00233499" w:rsidRPr="00BF62B8">
              <w:rPr>
                <w:rFonts w:ascii="Times New Roman" w:hAnsi="Times New Roman" w:cs="Times New Roman"/>
                <w:color w:val="000000"/>
                <w:sz w:val="24"/>
                <w:szCs w:val="24"/>
              </w:rPr>
              <w:t>на получени</w:t>
            </w:r>
            <w:r w:rsidR="0082106E" w:rsidRPr="00BF62B8">
              <w:rPr>
                <w:rFonts w:ascii="Times New Roman" w:hAnsi="Times New Roman" w:cs="Times New Roman"/>
                <w:color w:val="000000"/>
                <w:sz w:val="24"/>
                <w:szCs w:val="24"/>
              </w:rPr>
              <w:t xml:space="preserve">е разрешения; </w:t>
            </w:r>
            <w:r w:rsidR="00233499" w:rsidRPr="00BF62B8">
              <w:rPr>
                <w:rFonts w:ascii="Times New Roman" w:hAnsi="Times New Roman" w:cs="Times New Roman"/>
                <w:color w:val="000000"/>
                <w:sz w:val="24"/>
                <w:szCs w:val="24"/>
              </w:rPr>
              <w:t>высокое количество процедур для получен</w:t>
            </w:r>
            <w:r w:rsidR="0082106E" w:rsidRPr="00BF62B8">
              <w:rPr>
                <w:rFonts w:ascii="Times New Roman" w:hAnsi="Times New Roman" w:cs="Times New Roman"/>
                <w:color w:val="000000"/>
                <w:sz w:val="24"/>
                <w:szCs w:val="24"/>
              </w:rPr>
              <w:t xml:space="preserve">ия разрешения на строительство. </w:t>
            </w:r>
            <w:r w:rsidR="00233499" w:rsidRPr="00BF62B8">
              <w:rPr>
                <w:rFonts w:ascii="Times New Roman" w:hAnsi="Times New Roman" w:cs="Times New Roman"/>
                <w:color w:val="000000"/>
                <w:sz w:val="24"/>
                <w:szCs w:val="24"/>
              </w:rPr>
              <w:t>Основными перспективными направл</w:t>
            </w:r>
            <w:r w:rsidR="0082106E" w:rsidRPr="00BF62B8">
              <w:rPr>
                <w:rFonts w:ascii="Times New Roman" w:hAnsi="Times New Roman" w:cs="Times New Roman"/>
                <w:color w:val="000000"/>
                <w:sz w:val="24"/>
                <w:szCs w:val="24"/>
              </w:rPr>
              <w:t xml:space="preserve">ениями развития рынка являются: </w:t>
            </w:r>
            <w:r w:rsidR="00233499" w:rsidRPr="00BF62B8">
              <w:rPr>
                <w:rFonts w:ascii="Times New Roman" w:hAnsi="Times New Roman" w:cs="Times New Roman"/>
                <w:color w:val="000000"/>
                <w:sz w:val="24"/>
                <w:szCs w:val="24"/>
              </w:rPr>
              <w:t>упрощение процедуры оформления необходимой для застройщиков документации, уменьшение совокупного вре</w:t>
            </w:r>
            <w:r w:rsidR="0082106E" w:rsidRPr="00BF62B8">
              <w:rPr>
                <w:rFonts w:ascii="Times New Roman" w:hAnsi="Times New Roman" w:cs="Times New Roman"/>
                <w:color w:val="000000"/>
                <w:sz w:val="24"/>
                <w:szCs w:val="24"/>
              </w:rPr>
              <w:t xml:space="preserve">мени прохождения всех процедур; </w:t>
            </w:r>
            <w:r w:rsidR="00233499" w:rsidRPr="00BF62B8">
              <w:rPr>
                <w:rFonts w:ascii="Times New Roman" w:hAnsi="Times New Roman" w:cs="Times New Roman"/>
                <w:color w:val="000000"/>
                <w:sz w:val="24"/>
                <w:szCs w:val="24"/>
              </w:rPr>
              <w:t>создание современной цифровой платформы, инфор</w:t>
            </w:r>
            <w:r w:rsidR="0082106E" w:rsidRPr="00BF62B8">
              <w:rPr>
                <w:rFonts w:ascii="Times New Roman" w:hAnsi="Times New Roman" w:cs="Times New Roman"/>
                <w:color w:val="000000"/>
                <w:sz w:val="24"/>
                <w:szCs w:val="24"/>
              </w:rPr>
              <w:t xml:space="preserve">матизация строительной отрасли;     </w:t>
            </w:r>
            <w:r w:rsidR="00233499" w:rsidRPr="00BF62B8">
              <w:rPr>
                <w:rFonts w:ascii="Times New Roman" w:hAnsi="Times New Roman" w:cs="Times New Roman"/>
                <w:color w:val="000000"/>
                <w:sz w:val="24"/>
                <w:szCs w:val="24"/>
              </w:rPr>
              <w:t>расширение функционала информационных систем, с целью осуществления всех процедур в строительстве в электронном виде;</w:t>
            </w:r>
            <w:r w:rsidR="0082106E" w:rsidRPr="00BF62B8">
              <w:rPr>
                <w:rFonts w:ascii="Times New Roman" w:hAnsi="Times New Roman" w:cs="Times New Roman"/>
                <w:color w:val="000000"/>
                <w:sz w:val="24"/>
                <w:szCs w:val="24"/>
              </w:rPr>
              <w:t xml:space="preserve"> </w:t>
            </w:r>
            <w:r w:rsidR="00233499" w:rsidRPr="00BF62B8">
              <w:rPr>
                <w:rFonts w:ascii="Times New Roman" w:hAnsi="Times New Roman" w:cs="Times New Roman"/>
                <w:color w:val="000000"/>
                <w:sz w:val="24"/>
                <w:szCs w:val="24"/>
              </w:rPr>
              <w:t>оперативная защита прав предпринимателей в сфере строительства;</w:t>
            </w:r>
            <w:r w:rsidR="0082106E" w:rsidRPr="00BF62B8">
              <w:rPr>
                <w:rFonts w:ascii="Times New Roman" w:hAnsi="Times New Roman" w:cs="Times New Roman"/>
                <w:color w:val="000000"/>
                <w:sz w:val="24"/>
                <w:szCs w:val="24"/>
              </w:rPr>
              <w:t xml:space="preserve"> </w:t>
            </w:r>
            <w:r w:rsidR="00233499" w:rsidRPr="00BF62B8">
              <w:rPr>
                <w:rFonts w:ascii="Times New Roman" w:hAnsi="Times New Roman" w:cs="Times New Roman"/>
                <w:color w:val="000000"/>
                <w:sz w:val="24"/>
                <w:szCs w:val="24"/>
              </w:rPr>
              <w:t>оптимизация перечней процедур в отрасли;</w:t>
            </w:r>
            <w:r w:rsidR="0082106E" w:rsidRPr="00BF62B8">
              <w:rPr>
                <w:rFonts w:ascii="Times New Roman" w:hAnsi="Times New Roman" w:cs="Times New Roman"/>
                <w:color w:val="000000"/>
                <w:sz w:val="24"/>
                <w:szCs w:val="24"/>
              </w:rPr>
              <w:t xml:space="preserve"> </w:t>
            </w:r>
            <w:r w:rsidR="00233499" w:rsidRPr="00BF62B8">
              <w:rPr>
                <w:rFonts w:ascii="Times New Roman" w:hAnsi="Times New Roman" w:cs="Times New Roman"/>
                <w:color w:val="000000"/>
                <w:sz w:val="24"/>
                <w:szCs w:val="24"/>
              </w:rPr>
              <w:t>осуществление всех процедур в строительстве в электронном</w:t>
            </w:r>
            <w:r w:rsidR="0082106E" w:rsidRPr="00BF62B8">
              <w:rPr>
                <w:rFonts w:ascii="Times New Roman" w:hAnsi="Times New Roman" w:cs="Times New Roman"/>
                <w:color w:val="000000"/>
                <w:sz w:val="24"/>
                <w:szCs w:val="24"/>
              </w:rPr>
              <w:t xml:space="preserve"> виде </w:t>
            </w:r>
            <w:r w:rsidR="00233499" w:rsidRPr="00BF62B8">
              <w:rPr>
                <w:rFonts w:ascii="Times New Roman" w:hAnsi="Times New Roman" w:cs="Times New Roman"/>
                <w:color w:val="000000"/>
                <w:sz w:val="24"/>
                <w:szCs w:val="24"/>
              </w:rPr>
              <w:t>в единой системе одного окна;</w:t>
            </w:r>
            <w:r w:rsidR="0082106E" w:rsidRPr="00BF62B8">
              <w:rPr>
                <w:rFonts w:ascii="Times New Roman" w:hAnsi="Times New Roman" w:cs="Times New Roman"/>
                <w:color w:val="000000"/>
                <w:sz w:val="24"/>
                <w:szCs w:val="24"/>
              </w:rPr>
              <w:t xml:space="preserve"> </w:t>
            </w:r>
            <w:r w:rsidR="00233499" w:rsidRPr="00BF62B8">
              <w:rPr>
                <w:rFonts w:ascii="Times New Roman" w:hAnsi="Times New Roman" w:cs="Times New Roman"/>
                <w:color w:val="000000"/>
                <w:sz w:val="24"/>
                <w:szCs w:val="24"/>
              </w:rPr>
              <w:t>устран</w:t>
            </w:r>
            <w:r w:rsidR="0082106E" w:rsidRPr="00BF62B8">
              <w:rPr>
                <w:rFonts w:ascii="Times New Roman" w:hAnsi="Times New Roman" w:cs="Times New Roman"/>
                <w:color w:val="000000"/>
                <w:sz w:val="24"/>
                <w:szCs w:val="24"/>
              </w:rPr>
              <w:t xml:space="preserve">ение административных барьеров, </w:t>
            </w:r>
            <w:r w:rsidR="00233499" w:rsidRPr="00BF62B8">
              <w:rPr>
                <w:rFonts w:ascii="Times New Roman" w:hAnsi="Times New Roman" w:cs="Times New Roman"/>
                <w:color w:val="000000"/>
                <w:sz w:val="24"/>
                <w:szCs w:val="24"/>
              </w:rPr>
              <w:t>унификация и установление открытых, исчерпывающих нормативно-техничес</w:t>
            </w:r>
            <w:r w:rsidR="0082106E" w:rsidRPr="00BF62B8">
              <w:rPr>
                <w:rFonts w:ascii="Times New Roman" w:hAnsi="Times New Roman" w:cs="Times New Roman"/>
                <w:color w:val="000000"/>
                <w:sz w:val="24"/>
                <w:szCs w:val="24"/>
              </w:rPr>
              <w:t xml:space="preserve">ких требований в строительстве; </w:t>
            </w:r>
            <w:r w:rsidR="00233499" w:rsidRPr="00BF62B8">
              <w:rPr>
                <w:rFonts w:ascii="Times New Roman" w:hAnsi="Times New Roman" w:cs="Times New Roman"/>
                <w:color w:val="000000"/>
                <w:sz w:val="24"/>
                <w:szCs w:val="24"/>
              </w:rPr>
              <w:t>развитие института обоснования инвестиций и информационного</w:t>
            </w:r>
            <w:r w:rsidR="0082106E" w:rsidRPr="00BF62B8">
              <w:rPr>
                <w:rFonts w:ascii="Times New Roman" w:hAnsi="Times New Roman" w:cs="Times New Roman"/>
                <w:color w:val="000000"/>
                <w:sz w:val="24"/>
                <w:szCs w:val="24"/>
              </w:rPr>
              <w:t xml:space="preserve"> моделирования в строительстве; </w:t>
            </w:r>
            <w:r w:rsidR="00233499" w:rsidRPr="00BF62B8">
              <w:rPr>
                <w:rFonts w:ascii="Times New Roman" w:hAnsi="Times New Roman" w:cs="Times New Roman"/>
                <w:color w:val="000000"/>
                <w:sz w:val="24"/>
                <w:szCs w:val="24"/>
              </w:rPr>
              <w:t>снижение затрат на получение разрешения на строительство.</w:t>
            </w:r>
          </w:p>
          <w:p w14:paraId="40B2208B" w14:textId="77777777" w:rsidR="00573BEF" w:rsidRPr="00E15678" w:rsidRDefault="00573BEF" w:rsidP="00E15678">
            <w:pPr>
              <w:pStyle w:val="ConsPlusNormal"/>
              <w:jc w:val="both"/>
              <w:rPr>
                <w:rFonts w:ascii="Times New Roman" w:hAnsi="Times New Roman" w:cs="Times New Roman"/>
                <w:b/>
                <w:sz w:val="24"/>
                <w:szCs w:val="24"/>
                <w:lang w:eastAsia="en-US"/>
              </w:rPr>
            </w:pPr>
          </w:p>
          <w:p w14:paraId="346AAA4C" w14:textId="77777777" w:rsidR="00573BEF" w:rsidRDefault="00B35335" w:rsidP="00B35335">
            <w:pPr>
              <w:pStyle w:val="ConsPlusNormal"/>
              <w:spacing w:line="256" w:lineRule="auto"/>
              <w:jc w:val="center"/>
              <w:rPr>
                <w:rFonts w:ascii="Times New Roman" w:hAnsi="Times New Roman" w:cs="Times New Roman"/>
                <w:b/>
                <w:sz w:val="24"/>
                <w:szCs w:val="24"/>
                <w:lang w:eastAsia="en-US"/>
              </w:rPr>
            </w:pPr>
            <w:r w:rsidRPr="00573BEF">
              <w:rPr>
                <w:rFonts w:ascii="Times New Roman" w:hAnsi="Times New Roman" w:cs="Times New Roman"/>
                <w:b/>
                <w:color w:val="000000"/>
                <w:sz w:val="24"/>
                <w:szCs w:val="24"/>
              </w:rPr>
              <w:t xml:space="preserve">Перечень ключевых показателей </w:t>
            </w:r>
            <w:r w:rsidRPr="00573BEF">
              <w:rPr>
                <w:rFonts w:ascii="Times New Roman" w:hAnsi="Times New Roman" w:cs="Times New Roman"/>
                <w:b/>
                <w:sz w:val="24"/>
                <w:szCs w:val="24"/>
                <w:lang w:eastAsia="en-US"/>
              </w:rPr>
              <w:t xml:space="preserve">строительства объектов капитального строительства, за исключением </w:t>
            </w:r>
          </w:p>
          <w:p w14:paraId="177E665E" w14:textId="7B13ECA3" w:rsidR="00B35335" w:rsidRPr="00573BEF" w:rsidRDefault="00B35335" w:rsidP="00B35335">
            <w:pPr>
              <w:pStyle w:val="ConsPlusNormal"/>
              <w:spacing w:line="256" w:lineRule="auto"/>
              <w:jc w:val="center"/>
              <w:rPr>
                <w:rFonts w:ascii="Times New Roman" w:hAnsi="Times New Roman" w:cs="Times New Roman"/>
                <w:b/>
                <w:sz w:val="24"/>
                <w:szCs w:val="24"/>
                <w:lang w:eastAsia="en-US"/>
              </w:rPr>
            </w:pPr>
            <w:r w:rsidRPr="00573BEF">
              <w:rPr>
                <w:rFonts w:ascii="Times New Roman" w:hAnsi="Times New Roman" w:cs="Times New Roman"/>
                <w:b/>
                <w:sz w:val="24"/>
                <w:szCs w:val="24"/>
                <w:lang w:eastAsia="en-US"/>
              </w:rPr>
              <w:t>жилищного и дорожного строительства</w:t>
            </w:r>
          </w:p>
          <w:tbl>
            <w:tblPr>
              <w:tblStyle w:val="aa"/>
              <w:tblW w:w="15597" w:type="dxa"/>
              <w:tblLayout w:type="fixed"/>
              <w:tblLook w:val="04A0" w:firstRow="1" w:lastRow="0" w:firstColumn="1" w:lastColumn="0" w:noHBand="0" w:noVBand="1"/>
            </w:tblPr>
            <w:tblGrid>
              <w:gridCol w:w="926"/>
              <w:gridCol w:w="3257"/>
              <w:gridCol w:w="1016"/>
              <w:gridCol w:w="1733"/>
              <w:gridCol w:w="1733"/>
              <w:gridCol w:w="1733"/>
              <w:gridCol w:w="1733"/>
              <w:gridCol w:w="1549"/>
              <w:gridCol w:w="1917"/>
            </w:tblGrid>
            <w:tr w:rsidR="001C3BEC" w:rsidRPr="00BF62B8" w14:paraId="53373112" w14:textId="77777777" w:rsidTr="00A23B11">
              <w:trPr>
                <w:trHeight w:val="908"/>
              </w:trPr>
              <w:tc>
                <w:tcPr>
                  <w:tcW w:w="926" w:type="dxa"/>
                </w:tcPr>
                <w:p w14:paraId="387DD722"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№п/п</w:t>
                  </w:r>
                </w:p>
              </w:tc>
              <w:tc>
                <w:tcPr>
                  <w:tcW w:w="3257" w:type="dxa"/>
                </w:tcPr>
                <w:p w14:paraId="4EB2F763"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16" w:type="dxa"/>
                </w:tcPr>
                <w:p w14:paraId="42C9681B"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43ABB72A"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2D9E9A8E" w14:textId="0EC2BAB6" w:rsidR="001C3BEC" w:rsidRPr="00BF62B8" w:rsidRDefault="001C3BEC" w:rsidP="007132E6">
                  <w:pPr>
                    <w:pStyle w:val="a6"/>
                    <w:spacing w:before="375" w:beforeAutospacing="0" w:after="450"/>
                    <w:textAlignment w:val="baseline"/>
                    <w:rPr>
                      <w:color w:val="000000"/>
                      <w:sz w:val="16"/>
                      <w:szCs w:val="16"/>
                    </w:rPr>
                  </w:pPr>
                  <w:r w:rsidRPr="00BF62B8">
                    <w:rPr>
                      <w:color w:val="000000"/>
                      <w:sz w:val="16"/>
                      <w:szCs w:val="16"/>
                    </w:rPr>
                    <w:t>201</w:t>
                  </w:r>
                  <w:r w:rsidR="007132E6">
                    <w:rPr>
                      <w:color w:val="000000"/>
                      <w:sz w:val="16"/>
                      <w:szCs w:val="16"/>
                    </w:rPr>
                    <w:t>9</w:t>
                  </w:r>
                </w:p>
              </w:tc>
              <w:tc>
                <w:tcPr>
                  <w:tcW w:w="1733" w:type="dxa"/>
                </w:tcPr>
                <w:p w14:paraId="389BFA53" w14:textId="6F0CBD66" w:rsidR="001C3BEC" w:rsidRPr="00BF62B8" w:rsidRDefault="001C3BEC" w:rsidP="007132E6">
                  <w:pPr>
                    <w:pStyle w:val="a6"/>
                    <w:spacing w:before="375" w:beforeAutospacing="0" w:after="450"/>
                    <w:textAlignment w:val="baseline"/>
                    <w:rPr>
                      <w:color w:val="000000"/>
                      <w:sz w:val="16"/>
                      <w:szCs w:val="16"/>
                    </w:rPr>
                  </w:pPr>
                  <w:r w:rsidRPr="00BF62B8">
                    <w:rPr>
                      <w:color w:val="000000"/>
                      <w:sz w:val="16"/>
                      <w:szCs w:val="16"/>
                    </w:rPr>
                    <w:t>20</w:t>
                  </w:r>
                  <w:r w:rsidR="007132E6">
                    <w:rPr>
                      <w:color w:val="000000"/>
                      <w:sz w:val="16"/>
                      <w:szCs w:val="16"/>
                    </w:rPr>
                    <w:t>20</w:t>
                  </w:r>
                </w:p>
              </w:tc>
              <w:tc>
                <w:tcPr>
                  <w:tcW w:w="1733" w:type="dxa"/>
                </w:tcPr>
                <w:p w14:paraId="52DF1998" w14:textId="40163E3F"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w:t>
                  </w:r>
                  <w:r w:rsidR="007132E6">
                    <w:rPr>
                      <w:color w:val="000000"/>
                      <w:sz w:val="16"/>
                      <w:szCs w:val="16"/>
                    </w:rPr>
                    <w:t>021</w:t>
                  </w:r>
                </w:p>
              </w:tc>
              <w:tc>
                <w:tcPr>
                  <w:tcW w:w="1549" w:type="dxa"/>
                </w:tcPr>
                <w:p w14:paraId="53E5B515" w14:textId="3DBA00ED" w:rsidR="001C3BEC" w:rsidRPr="00BF62B8" w:rsidRDefault="007132E6" w:rsidP="00090959">
                  <w:pPr>
                    <w:pStyle w:val="a6"/>
                    <w:spacing w:before="375" w:beforeAutospacing="0" w:after="450"/>
                    <w:textAlignment w:val="baseline"/>
                    <w:rPr>
                      <w:color w:val="000000"/>
                      <w:sz w:val="16"/>
                      <w:szCs w:val="16"/>
                    </w:rPr>
                  </w:pPr>
                  <w:r>
                    <w:rPr>
                      <w:color w:val="000000"/>
                      <w:sz w:val="16"/>
                      <w:szCs w:val="16"/>
                    </w:rPr>
                    <w:t>2022</w:t>
                  </w:r>
                </w:p>
              </w:tc>
              <w:tc>
                <w:tcPr>
                  <w:tcW w:w="1917" w:type="dxa"/>
                </w:tcPr>
                <w:p w14:paraId="2E60D0CE"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0DD5CBDD" w14:textId="77777777" w:rsidTr="00A23B11">
              <w:trPr>
                <w:trHeight w:val="910"/>
              </w:trPr>
              <w:tc>
                <w:tcPr>
                  <w:tcW w:w="926" w:type="dxa"/>
                </w:tcPr>
                <w:p w14:paraId="07626F43" w14:textId="4BDE9FA5" w:rsidR="001C3BEC" w:rsidRPr="00BF62B8" w:rsidRDefault="00A2670B" w:rsidP="00090959">
                  <w:pPr>
                    <w:pStyle w:val="a6"/>
                    <w:spacing w:before="375" w:beforeAutospacing="0" w:after="450"/>
                    <w:textAlignment w:val="baseline"/>
                    <w:rPr>
                      <w:color w:val="000000"/>
                      <w:sz w:val="16"/>
                      <w:szCs w:val="16"/>
                    </w:rPr>
                  </w:pPr>
                  <w:r>
                    <w:rPr>
                      <w:color w:val="000000"/>
                      <w:sz w:val="16"/>
                      <w:szCs w:val="16"/>
                    </w:rPr>
                    <w:t>1</w:t>
                  </w:r>
                </w:p>
              </w:tc>
              <w:tc>
                <w:tcPr>
                  <w:tcW w:w="3257" w:type="dxa"/>
                </w:tcPr>
                <w:p w14:paraId="66530A25" w14:textId="64330F18" w:rsidR="001C3BEC"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016" w:type="dxa"/>
                </w:tcPr>
                <w:p w14:paraId="1AB91F1C" w14:textId="15D6E4F6" w:rsidR="001C3BEC" w:rsidRPr="00BF62B8" w:rsidRDefault="00B35335" w:rsidP="00090959">
                  <w:pPr>
                    <w:pStyle w:val="a6"/>
                    <w:spacing w:before="375" w:beforeAutospacing="0" w:after="450"/>
                    <w:textAlignment w:val="baseline"/>
                    <w:rPr>
                      <w:color w:val="000000"/>
                      <w:sz w:val="16"/>
                      <w:szCs w:val="16"/>
                    </w:rPr>
                  </w:pPr>
                  <w:r w:rsidRPr="00BF62B8">
                    <w:rPr>
                      <w:color w:val="000000"/>
                      <w:sz w:val="16"/>
                      <w:szCs w:val="16"/>
                    </w:rPr>
                    <w:t>%</w:t>
                  </w:r>
                </w:p>
              </w:tc>
              <w:tc>
                <w:tcPr>
                  <w:tcW w:w="1733" w:type="dxa"/>
                </w:tcPr>
                <w:p w14:paraId="4AEB3DB4" w14:textId="653C2F6E" w:rsidR="001C3BEC" w:rsidRPr="00BF62B8" w:rsidRDefault="009667D1" w:rsidP="00090959">
                  <w:pPr>
                    <w:pStyle w:val="a6"/>
                    <w:spacing w:before="375" w:beforeAutospacing="0" w:after="450"/>
                    <w:textAlignment w:val="baseline"/>
                    <w:rPr>
                      <w:color w:val="000000"/>
                      <w:sz w:val="16"/>
                      <w:szCs w:val="16"/>
                    </w:rPr>
                  </w:pPr>
                  <w:r>
                    <w:rPr>
                      <w:color w:val="000000"/>
                      <w:sz w:val="16"/>
                      <w:szCs w:val="16"/>
                    </w:rPr>
                    <w:t>78</w:t>
                  </w:r>
                </w:p>
              </w:tc>
              <w:tc>
                <w:tcPr>
                  <w:tcW w:w="1733" w:type="dxa"/>
                </w:tcPr>
                <w:p w14:paraId="3DAAF5A3" w14:textId="50F46A73" w:rsidR="001C3BEC" w:rsidRPr="00BF62B8" w:rsidRDefault="009667D1" w:rsidP="00090959">
                  <w:pPr>
                    <w:pStyle w:val="a6"/>
                    <w:spacing w:before="375" w:beforeAutospacing="0" w:after="450"/>
                    <w:textAlignment w:val="baseline"/>
                    <w:rPr>
                      <w:color w:val="000000"/>
                      <w:sz w:val="16"/>
                      <w:szCs w:val="16"/>
                    </w:rPr>
                  </w:pPr>
                  <w:r>
                    <w:rPr>
                      <w:color w:val="000000"/>
                      <w:sz w:val="16"/>
                      <w:szCs w:val="16"/>
                    </w:rPr>
                    <w:t>78</w:t>
                  </w:r>
                </w:p>
              </w:tc>
              <w:tc>
                <w:tcPr>
                  <w:tcW w:w="1733" w:type="dxa"/>
                </w:tcPr>
                <w:p w14:paraId="629E407C" w14:textId="4BA48F4D" w:rsidR="001C3BEC" w:rsidRPr="00BF62B8" w:rsidRDefault="009667D1" w:rsidP="00090959">
                  <w:pPr>
                    <w:pStyle w:val="a6"/>
                    <w:spacing w:before="375" w:beforeAutospacing="0" w:after="450"/>
                    <w:textAlignment w:val="baseline"/>
                    <w:rPr>
                      <w:color w:val="000000"/>
                      <w:sz w:val="16"/>
                      <w:szCs w:val="16"/>
                    </w:rPr>
                  </w:pPr>
                  <w:r>
                    <w:rPr>
                      <w:color w:val="000000"/>
                      <w:sz w:val="16"/>
                      <w:szCs w:val="16"/>
                    </w:rPr>
                    <w:t>79</w:t>
                  </w:r>
                </w:p>
              </w:tc>
              <w:tc>
                <w:tcPr>
                  <w:tcW w:w="1733" w:type="dxa"/>
                </w:tcPr>
                <w:p w14:paraId="6C1CBFD1" w14:textId="031A486E" w:rsidR="001C3BEC" w:rsidRPr="00BF62B8" w:rsidRDefault="009667D1" w:rsidP="00090959">
                  <w:pPr>
                    <w:pStyle w:val="a6"/>
                    <w:spacing w:before="375" w:beforeAutospacing="0" w:after="450"/>
                    <w:textAlignment w:val="baseline"/>
                    <w:rPr>
                      <w:color w:val="000000"/>
                      <w:sz w:val="16"/>
                      <w:szCs w:val="16"/>
                    </w:rPr>
                  </w:pPr>
                  <w:r>
                    <w:rPr>
                      <w:color w:val="000000"/>
                      <w:sz w:val="16"/>
                      <w:szCs w:val="16"/>
                    </w:rPr>
                    <w:t>79,5</w:t>
                  </w:r>
                </w:p>
              </w:tc>
              <w:tc>
                <w:tcPr>
                  <w:tcW w:w="1549" w:type="dxa"/>
                </w:tcPr>
                <w:p w14:paraId="25F7AEE9" w14:textId="22595411" w:rsidR="001C3BEC" w:rsidRPr="00BF62B8" w:rsidRDefault="009667D1" w:rsidP="00090959">
                  <w:pPr>
                    <w:pStyle w:val="a6"/>
                    <w:spacing w:before="375" w:beforeAutospacing="0" w:after="450"/>
                    <w:textAlignment w:val="baseline"/>
                    <w:rPr>
                      <w:color w:val="000000"/>
                      <w:sz w:val="16"/>
                      <w:szCs w:val="16"/>
                    </w:rPr>
                  </w:pPr>
                  <w:r>
                    <w:rPr>
                      <w:color w:val="000000"/>
                      <w:sz w:val="16"/>
                      <w:szCs w:val="16"/>
                    </w:rPr>
                    <w:t>80</w:t>
                  </w:r>
                </w:p>
              </w:tc>
              <w:tc>
                <w:tcPr>
                  <w:tcW w:w="1917" w:type="dxa"/>
                </w:tcPr>
                <w:p w14:paraId="29FDEF65" w14:textId="362BBE24" w:rsidR="001C3BEC" w:rsidRPr="00A765B1" w:rsidRDefault="00A765B1" w:rsidP="00090959">
                  <w:pPr>
                    <w:pStyle w:val="a6"/>
                    <w:spacing w:before="375" w:beforeAutospacing="0" w:after="450"/>
                    <w:textAlignment w:val="baseline"/>
                    <w:rPr>
                      <w:color w:val="000000"/>
                      <w:sz w:val="16"/>
                      <w:szCs w:val="16"/>
                    </w:rPr>
                  </w:pPr>
                  <w:r w:rsidRPr="00A765B1">
                    <w:rPr>
                      <w:sz w:val="16"/>
                      <w:szCs w:val="16"/>
                      <w:lang w:eastAsia="en-US"/>
                    </w:rPr>
                    <w:t>ОСКДХиТ</w:t>
                  </w:r>
                </w:p>
              </w:tc>
            </w:tr>
          </w:tbl>
          <w:p w14:paraId="2347C1F6" w14:textId="466A30E9" w:rsidR="00233499" w:rsidRPr="00BF62B8" w:rsidRDefault="00233499" w:rsidP="00233499">
            <w:pPr>
              <w:pStyle w:val="ConsPlusNormal"/>
              <w:spacing w:line="256" w:lineRule="auto"/>
              <w:jc w:val="center"/>
              <w:rPr>
                <w:rFonts w:ascii="Times New Roman" w:hAnsi="Times New Roman" w:cs="Times New Roman"/>
                <w:sz w:val="24"/>
                <w:szCs w:val="24"/>
                <w:lang w:eastAsia="en-US"/>
              </w:rPr>
            </w:pPr>
          </w:p>
        </w:tc>
      </w:tr>
      <w:tr w:rsidR="00B90434" w:rsidRPr="00BF62B8" w14:paraId="7A1800D7" w14:textId="77777777" w:rsidTr="007B0688">
        <w:trPr>
          <w:trHeight w:val="2737"/>
        </w:trPr>
        <w:tc>
          <w:tcPr>
            <w:tcW w:w="567" w:type="dxa"/>
            <w:gridSpan w:val="2"/>
          </w:tcPr>
          <w:p w14:paraId="35C48E79" w14:textId="1E7D4873" w:rsidR="00B90434" w:rsidRPr="00BF62B8" w:rsidRDefault="00B90434" w:rsidP="00A00857">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2</w:t>
            </w:r>
            <w:r w:rsidR="00163FCD" w:rsidRPr="00BF62B8">
              <w:rPr>
                <w:rFonts w:ascii="Times New Roman" w:hAnsi="Times New Roman" w:cs="Times New Roman"/>
                <w:sz w:val="24"/>
                <w:szCs w:val="24"/>
                <w:lang w:eastAsia="en-US"/>
              </w:rPr>
              <w:t>2</w:t>
            </w:r>
            <w:r w:rsidRPr="00BF62B8">
              <w:rPr>
                <w:rFonts w:ascii="Times New Roman" w:hAnsi="Times New Roman" w:cs="Times New Roman"/>
                <w:sz w:val="24"/>
                <w:szCs w:val="24"/>
                <w:lang w:eastAsia="en-US"/>
              </w:rPr>
              <w:t>.</w:t>
            </w:r>
            <w:r w:rsidR="00A00857">
              <w:rPr>
                <w:rFonts w:ascii="Times New Roman" w:hAnsi="Times New Roman" w:cs="Times New Roman"/>
                <w:sz w:val="24"/>
                <w:szCs w:val="24"/>
                <w:lang w:eastAsia="en-US"/>
              </w:rPr>
              <w:t>1</w:t>
            </w:r>
          </w:p>
        </w:tc>
        <w:tc>
          <w:tcPr>
            <w:tcW w:w="4678" w:type="dxa"/>
          </w:tcPr>
          <w:p w14:paraId="54879467" w14:textId="41C1888B" w:rsidR="00B90434" w:rsidRPr="00BF62B8" w:rsidRDefault="00B90434" w:rsidP="00A00857">
            <w:pPr>
              <w:pStyle w:val="ConsPlusNormal"/>
              <w:rPr>
                <w:rFonts w:ascii="Times New Roman" w:hAnsi="Times New Roman" w:cs="Times New Roman"/>
                <w:sz w:val="24"/>
                <w:szCs w:val="24"/>
              </w:rPr>
            </w:pPr>
            <w:r w:rsidRPr="00BF62B8">
              <w:rPr>
                <w:rFonts w:ascii="Times New Roman" w:hAnsi="Times New Roman" w:cs="Times New Roman"/>
                <w:sz w:val="24"/>
                <w:szCs w:val="24"/>
              </w:rPr>
              <w:t>Опубликовани</w:t>
            </w:r>
            <w:r w:rsidR="00A00857">
              <w:rPr>
                <w:rFonts w:ascii="Times New Roman" w:hAnsi="Times New Roman" w:cs="Times New Roman"/>
                <w:sz w:val="24"/>
                <w:szCs w:val="24"/>
              </w:rPr>
              <w:t>е</w:t>
            </w:r>
            <w:r w:rsidRPr="00BF62B8">
              <w:rPr>
                <w:rFonts w:ascii="Times New Roman" w:hAnsi="Times New Roman" w:cs="Times New Roman"/>
                <w:sz w:val="24"/>
                <w:szCs w:val="24"/>
              </w:rPr>
              <w:t xml:space="preserve"> и актуализации на официальн</w:t>
            </w:r>
            <w:r w:rsidR="00E449D7">
              <w:rPr>
                <w:rFonts w:ascii="Times New Roman" w:hAnsi="Times New Roman" w:cs="Times New Roman"/>
                <w:sz w:val="24"/>
                <w:szCs w:val="24"/>
              </w:rPr>
              <w:t>ом</w:t>
            </w:r>
            <w:r w:rsidRPr="00BF62B8">
              <w:rPr>
                <w:rFonts w:ascii="Times New Roman" w:hAnsi="Times New Roman" w:cs="Times New Roman"/>
                <w:sz w:val="24"/>
                <w:szCs w:val="24"/>
              </w:rPr>
              <w:t xml:space="preserve"> сайт</w:t>
            </w:r>
            <w:r w:rsidR="00E449D7">
              <w:rPr>
                <w:rFonts w:ascii="Times New Roman" w:hAnsi="Times New Roman" w:cs="Times New Roman"/>
                <w:sz w:val="24"/>
                <w:szCs w:val="24"/>
              </w:rPr>
              <w:t>е</w:t>
            </w:r>
            <w:r w:rsidRPr="00BF62B8">
              <w:rPr>
                <w:rFonts w:ascii="Times New Roman" w:hAnsi="Times New Roman" w:cs="Times New Roman"/>
                <w:sz w:val="24"/>
                <w:szCs w:val="24"/>
              </w:rPr>
              <w:t xml:space="preserve"> </w:t>
            </w:r>
            <w:r w:rsidR="00E449D7">
              <w:rPr>
                <w:rFonts w:ascii="Times New Roman" w:hAnsi="Times New Roman" w:cs="Times New Roman"/>
                <w:sz w:val="24"/>
                <w:szCs w:val="24"/>
              </w:rPr>
              <w:t>администрации Тогучинского ра</w:t>
            </w:r>
            <w:r w:rsidR="00A00857">
              <w:rPr>
                <w:rFonts w:ascii="Times New Roman" w:hAnsi="Times New Roman" w:cs="Times New Roman"/>
                <w:sz w:val="24"/>
                <w:szCs w:val="24"/>
              </w:rPr>
              <w:t>йо</w:t>
            </w:r>
            <w:r w:rsidR="00E449D7">
              <w:rPr>
                <w:rFonts w:ascii="Times New Roman" w:hAnsi="Times New Roman" w:cs="Times New Roman"/>
                <w:sz w:val="24"/>
                <w:szCs w:val="24"/>
              </w:rPr>
              <w:t>на</w:t>
            </w:r>
            <w:r w:rsidRPr="00BF62B8">
              <w:rPr>
                <w:rFonts w:ascii="Times New Roman" w:hAnsi="Times New Roman" w:cs="Times New Roman"/>
                <w:sz w:val="24"/>
                <w:szCs w:val="24"/>
              </w:rPr>
              <w:t xml:space="preserve">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2126" w:type="dxa"/>
          </w:tcPr>
          <w:p w14:paraId="7DCC83C8" w14:textId="76F86605" w:rsidR="00B90434" w:rsidRPr="00BF62B8" w:rsidRDefault="00955748" w:rsidP="00B90434">
            <w:pPr>
              <w:pStyle w:val="ConsPlusNormal"/>
              <w:spacing w:line="256" w:lineRule="auto"/>
              <w:rPr>
                <w:rFonts w:ascii="Times New Roman" w:hAnsi="Times New Roman" w:cs="Times New Roman"/>
                <w:sz w:val="24"/>
                <w:szCs w:val="24"/>
              </w:rPr>
            </w:pPr>
            <w:r>
              <w:rPr>
                <w:rFonts w:ascii="Times New Roman" w:hAnsi="Times New Roman" w:cs="Times New Roman"/>
                <w:color w:val="000000"/>
                <w:sz w:val="24"/>
                <w:szCs w:val="24"/>
              </w:rPr>
              <w:t>П</w:t>
            </w:r>
            <w:r w:rsidR="00E138DB" w:rsidRPr="00BF62B8">
              <w:rPr>
                <w:rFonts w:ascii="Times New Roman" w:hAnsi="Times New Roman" w:cs="Times New Roman"/>
                <w:color w:val="000000"/>
                <w:sz w:val="24"/>
                <w:szCs w:val="24"/>
              </w:rPr>
              <w:t>ривлечение инвестиций в объекты капитального строительства</w:t>
            </w:r>
          </w:p>
        </w:tc>
        <w:tc>
          <w:tcPr>
            <w:tcW w:w="2693" w:type="dxa"/>
          </w:tcPr>
          <w:p w14:paraId="70550D1B" w14:textId="5276E023" w:rsidR="00B90434" w:rsidRPr="00BF62B8" w:rsidRDefault="00A00857" w:rsidP="00E449D7">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Реестр административных регламентов по предоставлению муниципальных услуг</w:t>
            </w:r>
          </w:p>
        </w:tc>
        <w:tc>
          <w:tcPr>
            <w:tcW w:w="1275" w:type="dxa"/>
          </w:tcPr>
          <w:p w14:paraId="09E4AEE9" w14:textId="2DF0EC5E" w:rsidR="00B90434" w:rsidRPr="00BF62B8" w:rsidRDefault="007C4E13" w:rsidP="00F23CEF">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2020-2022</w:t>
            </w:r>
          </w:p>
        </w:tc>
        <w:tc>
          <w:tcPr>
            <w:tcW w:w="2410" w:type="dxa"/>
            <w:gridSpan w:val="2"/>
          </w:tcPr>
          <w:p w14:paraId="2516DBEA" w14:textId="77777777" w:rsidR="00B90434" w:rsidRPr="00BF62B8" w:rsidRDefault="00B90434" w:rsidP="00846C1F">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Повышение информированности хозяйствующих субъектов, осуществляющих деятельность на данном рынке</w:t>
            </w:r>
          </w:p>
        </w:tc>
        <w:tc>
          <w:tcPr>
            <w:tcW w:w="1701" w:type="dxa"/>
          </w:tcPr>
          <w:p w14:paraId="78FF6D7B" w14:textId="305AB143" w:rsidR="00B90434" w:rsidRPr="00BF62B8" w:rsidRDefault="007C4E13" w:rsidP="00A5655C">
            <w:pPr>
              <w:pStyle w:val="ConsPlusNormal"/>
              <w:spacing w:line="256" w:lineRule="auto"/>
              <w:jc w:val="center"/>
              <w:rPr>
                <w:rFonts w:ascii="Times New Roman" w:hAnsi="Times New Roman" w:cs="Times New Roman"/>
                <w:sz w:val="24"/>
                <w:szCs w:val="24"/>
                <w:lang w:eastAsia="en-US"/>
              </w:rPr>
            </w:pPr>
            <w:r w:rsidRPr="007C4E13">
              <w:rPr>
                <w:sz w:val="24"/>
                <w:szCs w:val="24"/>
                <w:lang w:eastAsia="en-US"/>
              </w:rPr>
              <w:t>ОСКДХиТ</w:t>
            </w:r>
          </w:p>
        </w:tc>
      </w:tr>
      <w:tr w:rsidR="00B90434" w:rsidRPr="00BF62B8" w14:paraId="52ADDDC4" w14:textId="77777777" w:rsidTr="007B0688">
        <w:tc>
          <w:tcPr>
            <w:tcW w:w="144" w:type="dxa"/>
          </w:tcPr>
          <w:p w14:paraId="0D5409CC"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p w14:paraId="6C089350" w14:textId="77777777" w:rsidR="00DC26A3" w:rsidRPr="00BF62B8" w:rsidRDefault="00DC26A3" w:rsidP="00846C1F">
            <w:pPr>
              <w:pStyle w:val="ConsPlusNormal"/>
              <w:spacing w:line="256" w:lineRule="auto"/>
              <w:jc w:val="center"/>
              <w:rPr>
                <w:rFonts w:ascii="Times New Roman" w:hAnsi="Times New Roman" w:cs="Times New Roman"/>
                <w:b/>
                <w:sz w:val="24"/>
                <w:szCs w:val="24"/>
                <w:lang w:eastAsia="en-US"/>
              </w:rPr>
            </w:pPr>
          </w:p>
          <w:p w14:paraId="20084F1A" w14:textId="77777777" w:rsidR="00DC26A3" w:rsidRPr="00BF62B8" w:rsidRDefault="00DC26A3" w:rsidP="00846C1F">
            <w:pPr>
              <w:pStyle w:val="ConsPlusNormal"/>
              <w:spacing w:line="256" w:lineRule="auto"/>
              <w:jc w:val="center"/>
              <w:rPr>
                <w:rFonts w:ascii="Times New Roman" w:hAnsi="Times New Roman" w:cs="Times New Roman"/>
                <w:b/>
                <w:sz w:val="24"/>
                <w:szCs w:val="24"/>
                <w:lang w:eastAsia="en-US"/>
              </w:rPr>
            </w:pPr>
          </w:p>
          <w:p w14:paraId="6D71FF4D" w14:textId="77777777" w:rsidR="00DC26A3" w:rsidRPr="00BF62B8" w:rsidRDefault="00DC26A3"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331E695C" w14:textId="115F5CD8" w:rsidR="005157E9" w:rsidRDefault="00B90434" w:rsidP="00090959">
            <w:pPr>
              <w:pStyle w:val="a6"/>
              <w:spacing w:before="0" w:beforeAutospacing="0" w:after="0" w:line="456" w:lineRule="atLeast"/>
              <w:jc w:val="center"/>
              <w:textAlignment w:val="baseline"/>
              <w:rPr>
                <w:b/>
                <w:lang w:eastAsia="en-US"/>
              </w:rPr>
            </w:pPr>
            <w:r w:rsidRPr="00BF62B8">
              <w:rPr>
                <w:b/>
                <w:lang w:eastAsia="en-US"/>
              </w:rPr>
              <w:t>2</w:t>
            </w:r>
            <w:r w:rsidR="008E3562" w:rsidRPr="00BF62B8">
              <w:rPr>
                <w:b/>
                <w:lang w:eastAsia="en-US"/>
              </w:rPr>
              <w:t>3</w:t>
            </w:r>
            <w:r w:rsidRPr="00BF62B8">
              <w:rPr>
                <w:b/>
                <w:lang w:eastAsia="en-US"/>
              </w:rPr>
              <w:t>. Рынок дорожной деятельности (за исключением проектирования)</w:t>
            </w:r>
            <w:r w:rsidR="00B35335" w:rsidRPr="00BF62B8">
              <w:rPr>
                <w:b/>
                <w:lang w:eastAsia="en-US"/>
              </w:rPr>
              <w:t xml:space="preserve"> </w:t>
            </w:r>
          </w:p>
          <w:p w14:paraId="4EB268FB" w14:textId="0D1F7612" w:rsidR="007B63BD" w:rsidRPr="007B63BD" w:rsidRDefault="00CD07FE" w:rsidP="006873DD">
            <w:pPr>
              <w:pStyle w:val="af3"/>
              <w:jc w:val="both"/>
              <w:rPr>
                <w:rFonts w:ascii="Times New Roman" w:hAnsi="Times New Roman" w:cs="Times New Roman"/>
                <w:i w:val="0"/>
                <w:sz w:val="24"/>
                <w:szCs w:val="24"/>
              </w:rPr>
            </w:pPr>
            <w:r>
              <w:rPr>
                <w:rFonts w:ascii="Times New Roman" w:hAnsi="Times New Roman" w:cs="Times New Roman"/>
                <w:sz w:val="24"/>
                <w:szCs w:val="24"/>
              </w:rPr>
              <w:t xml:space="preserve">   </w:t>
            </w:r>
            <w:r w:rsidR="00573BEF">
              <w:rPr>
                <w:rFonts w:ascii="Times New Roman" w:hAnsi="Times New Roman" w:cs="Times New Roman"/>
                <w:sz w:val="24"/>
                <w:szCs w:val="24"/>
              </w:rPr>
              <w:t xml:space="preserve">  </w:t>
            </w:r>
            <w:r w:rsidR="00B35335" w:rsidRPr="007B63BD">
              <w:rPr>
                <w:rFonts w:ascii="Times New Roman" w:hAnsi="Times New Roman" w:cs="Times New Roman"/>
                <w:i w:val="0"/>
                <w:sz w:val="24"/>
                <w:szCs w:val="24"/>
              </w:rPr>
              <w:t xml:space="preserve">Транспортная инфраструктура района представлена сетью автомобильных дорог общего пользования протяженностью 1376,9 км, имеет выход на Новосибирский, Болотнинский, Мошковский и Маслянинский районы, Кемеровскую область. Из них регионального значения – 345,5 км; межмуниципального значения –352,1 км; муниципального значения – 679,3 км. По типам покрытиям: цементобетон - 4,3 км; асфальтобетон - 258,9 км; черный щебень – 140,3 км; щебень – 657,5 км; грунтощебень – 315,9 км.  </w:t>
            </w:r>
            <w:r w:rsidR="005157E9" w:rsidRPr="007B63BD">
              <w:rPr>
                <w:rFonts w:ascii="Times New Roman" w:hAnsi="Times New Roman" w:cs="Times New Roman"/>
                <w:i w:val="0"/>
                <w:sz w:val="24"/>
                <w:szCs w:val="24"/>
              </w:rPr>
              <w:t>Объем капитальных вложений за 2018 на дорожно-строительные работы составил 9.1%</w:t>
            </w:r>
            <w:r w:rsidR="00253C09" w:rsidRPr="007B63BD">
              <w:rPr>
                <w:rFonts w:ascii="Times New Roman" w:hAnsi="Times New Roman" w:cs="Times New Roman"/>
                <w:i w:val="0"/>
                <w:sz w:val="24"/>
                <w:szCs w:val="24"/>
              </w:rPr>
              <w:t>.</w:t>
            </w:r>
            <w:r w:rsidR="005157E9" w:rsidRPr="007B63BD">
              <w:rPr>
                <w:rFonts w:ascii="Times New Roman" w:hAnsi="Times New Roman" w:cs="Times New Roman"/>
                <w:i w:val="0"/>
                <w:color w:val="000000"/>
                <w:sz w:val="24"/>
                <w:szCs w:val="24"/>
              </w:rPr>
              <w:t xml:space="preserve"> </w:t>
            </w:r>
            <w:r w:rsidR="003C3B8F" w:rsidRPr="007B63BD">
              <w:rPr>
                <w:rFonts w:ascii="Times New Roman" w:hAnsi="Times New Roman" w:cs="Times New Roman"/>
                <w:i w:val="0"/>
                <w:color w:val="000000"/>
                <w:sz w:val="24"/>
                <w:szCs w:val="24"/>
              </w:rPr>
              <w:t>В Тогучинском районе насчитывается 4 организации дорожного строительства, из них: ОАО ДРСУ</w:t>
            </w:r>
            <w:r w:rsidR="007B63BD">
              <w:rPr>
                <w:rFonts w:ascii="Times New Roman" w:hAnsi="Times New Roman" w:cs="Times New Roman"/>
                <w:i w:val="0"/>
                <w:color w:val="000000"/>
                <w:sz w:val="24"/>
                <w:szCs w:val="24"/>
              </w:rPr>
              <w:t xml:space="preserve"> </w:t>
            </w:r>
            <w:r w:rsidR="003C3B8F" w:rsidRPr="007B63BD">
              <w:rPr>
                <w:rFonts w:ascii="Times New Roman" w:hAnsi="Times New Roman" w:cs="Times New Roman"/>
                <w:i w:val="0"/>
                <w:color w:val="000000"/>
                <w:sz w:val="24"/>
                <w:szCs w:val="24"/>
              </w:rPr>
              <w:t>-</w:t>
            </w:r>
            <w:r w:rsidR="007B63BD">
              <w:rPr>
                <w:rFonts w:ascii="Times New Roman" w:hAnsi="Times New Roman" w:cs="Times New Roman"/>
                <w:i w:val="0"/>
                <w:color w:val="000000"/>
                <w:sz w:val="24"/>
                <w:szCs w:val="24"/>
              </w:rPr>
              <w:t xml:space="preserve"> </w:t>
            </w:r>
            <w:r w:rsidR="007C4E13" w:rsidRPr="007B63BD">
              <w:rPr>
                <w:rFonts w:ascii="Times New Roman" w:hAnsi="Times New Roman" w:cs="Times New Roman"/>
                <w:i w:val="0"/>
                <w:color w:val="000000"/>
                <w:sz w:val="24"/>
                <w:szCs w:val="24"/>
              </w:rPr>
              <w:t>форма собственности смеша</w:t>
            </w:r>
            <w:r w:rsidR="007B63BD">
              <w:rPr>
                <w:rFonts w:ascii="Times New Roman" w:hAnsi="Times New Roman" w:cs="Times New Roman"/>
                <w:i w:val="0"/>
                <w:color w:val="000000"/>
                <w:sz w:val="24"/>
                <w:szCs w:val="24"/>
              </w:rPr>
              <w:t>н</w:t>
            </w:r>
            <w:r w:rsidR="007C4E13" w:rsidRPr="007B63BD">
              <w:rPr>
                <w:rFonts w:ascii="Times New Roman" w:hAnsi="Times New Roman" w:cs="Times New Roman"/>
                <w:i w:val="0"/>
                <w:color w:val="000000"/>
                <w:sz w:val="24"/>
                <w:szCs w:val="24"/>
              </w:rPr>
              <w:t>ная, и 3 предприятия частной формы собственности.</w:t>
            </w:r>
            <w:r w:rsidR="007B63BD">
              <w:rPr>
                <w:rFonts w:ascii="Times New Roman" w:hAnsi="Times New Roman" w:cs="Times New Roman"/>
                <w:i w:val="0"/>
                <w:sz w:val="24"/>
                <w:szCs w:val="24"/>
              </w:rPr>
              <w:t xml:space="preserve"> На 01.01.2019 д</w:t>
            </w:r>
            <w:r w:rsidR="007B63BD" w:rsidRPr="007B63BD">
              <w:rPr>
                <w:rFonts w:ascii="Times New Roman" w:hAnsi="Times New Roman" w:cs="Times New Roman"/>
                <w:i w:val="0"/>
                <w:sz w:val="24"/>
                <w:szCs w:val="24"/>
              </w:rPr>
              <w:t>орожно-строительных работ выполнено на 458,8 млн. руб., из них содержание автомобильных дорог и мостов 244,7 млн.</w:t>
            </w:r>
            <w:r w:rsidR="007B63BD">
              <w:rPr>
                <w:rFonts w:ascii="Times New Roman" w:hAnsi="Times New Roman" w:cs="Times New Roman"/>
                <w:i w:val="0"/>
                <w:sz w:val="24"/>
                <w:szCs w:val="24"/>
              </w:rPr>
              <w:t xml:space="preserve"> </w:t>
            </w:r>
            <w:r w:rsidR="007B63BD" w:rsidRPr="007B63BD">
              <w:rPr>
                <w:rFonts w:ascii="Times New Roman" w:hAnsi="Times New Roman" w:cs="Times New Roman"/>
                <w:i w:val="0"/>
                <w:sz w:val="24"/>
                <w:szCs w:val="24"/>
              </w:rPr>
              <w:t>руб.</w:t>
            </w:r>
            <w:r w:rsidR="007B63BD">
              <w:rPr>
                <w:rFonts w:ascii="Times New Roman" w:hAnsi="Times New Roman" w:cs="Times New Roman"/>
                <w:i w:val="0"/>
                <w:sz w:val="24"/>
                <w:szCs w:val="24"/>
              </w:rPr>
              <w:t>; п</w:t>
            </w:r>
            <w:r w:rsidR="007B63BD" w:rsidRPr="007B63BD">
              <w:rPr>
                <w:rFonts w:ascii="Times New Roman" w:hAnsi="Times New Roman" w:cs="Times New Roman"/>
                <w:i w:val="0"/>
                <w:sz w:val="24"/>
                <w:szCs w:val="24"/>
              </w:rPr>
              <w:t>роведён капитальный ремонт 7,1 км автомобильных дорог.</w:t>
            </w:r>
            <w:r w:rsidR="007B63BD">
              <w:rPr>
                <w:rFonts w:ascii="Times New Roman" w:hAnsi="Times New Roman" w:cs="Times New Roman"/>
                <w:i w:val="0"/>
                <w:sz w:val="24"/>
                <w:szCs w:val="24"/>
              </w:rPr>
              <w:t xml:space="preserve"> </w:t>
            </w:r>
            <w:r w:rsidR="007B63BD" w:rsidRPr="007B63BD">
              <w:rPr>
                <w:rFonts w:ascii="Times New Roman" w:hAnsi="Times New Roman" w:cs="Times New Roman"/>
                <w:i w:val="0"/>
                <w:sz w:val="24"/>
                <w:szCs w:val="24"/>
              </w:rPr>
              <w:t>По реконструкции, ремонту и содержанию автомобильных дорог местного значения в 2018 году</w:t>
            </w:r>
            <w:r w:rsidR="007B63BD" w:rsidRPr="007B63BD">
              <w:rPr>
                <w:rFonts w:ascii="Times New Roman" w:eastAsia="Calibri" w:hAnsi="Times New Roman" w:cs="Times New Roman"/>
                <w:b/>
                <w:i w:val="0"/>
                <w:sz w:val="24"/>
                <w:szCs w:val="24"/>
              </w:rPr>
              <w:t xml:space="preserve"> </w:t>
            </w:r>
            <w:r w:rsidR="007B63BD" w:rsidRPr="007B63BD">
              <w:rPr>
                <w:rFonts w:ascii="Times New Roman" w:eastAsia="Calibri" w:hAnsi="Times New Roman" w:cs="Times New Roman"/>
                <w:i w:val="0"/>
                <w:sz w:val="24"/>
                <w:szCs w:val="24"/>
              </w:rPr>
              <w:t>в рамках государственной программ</w:t>
            </w:r>
            <w:r w:rsidR="007B63BD">
              <w:rPr>
                <w:rFonts w:ascii="Times New Roman" w:eastAsia="Calibri" w:hAnsi="Times New Roman" w:cs="Times New Roman"/>
                <w:i w:val="0"/>
                <w:sz w:val="24"/>
                <w:szCs w:val="24"/>
              </w:rPr>
              <w:t>ы</w:t>
            </w:r>
            <w:r w:rsidR="007B63BD" w:rsidRPr="007B63BD">
              <w:rPr>
                <w:rFonts w:ascii="Times New Roman" w:eastAsia="Calibri" w:hAnsi="Times New Roman" w:cs="Times New Roman"/>
                <w:i w:val="0"/>
                <w:sz w:val="24"/>
                <w:szCs w:val="24"/>
              </w:rPr>
              <w:t xml:space="preserve"> Новосибирской области «Развитие автомобильных дорог регионального, межмуниципального и местного значения в Новосибирской области в 2015-2022 годах» </w:t>
            </w:r>
            <w:r w:rsidR="007B63BD" w:rsidRPr="007B63BD">
              <w:rPr>
                <w:rFonts w:ascii="Times New Roman" w:hAnsi="Times New Roman" w:cs="Times New Roman"/>
                <w:i w:val="0"/>
                <w:sz w:val="24"/>
                <w:szCs w:val="24"/>
              </w:rPr>
              <w:t>в поселениях Тогучинского района выполнено дорожно-строительных работ на сумму 99,5 млн</w:t>
            </w:r>
            <w:r w:rsidR="007B63BD" w:rsidRPr="007B63BD">
              <w:rPr>
                <w:rFonts w:ascii="Times New Roman" w:hAnsi="Times New Roman" w:cs="Times New Roman"/>
                <w:b/>
                <w:i w:val="0"/>
                <w:sz w:val="24"/>
                <w:szCs w:val="24"/>
              </w:rPr>
              <w:t xml:space="preserve">. </w:t>
            </w:r>
            <w:r w:rsidR="007B63BD" w:rsidRPr="007B63BD">
              <w:rPr>
                <w:rFonts w:ascii="Times New Roman" w:hAnsi="Times New Roman" w:cs="Times New Roman"/>
                <w:i w:val="0"/>
                <w:sz w:val="24"/>
                <w:szCs w:val="24"/>
              </w:rPr>
              <w:t>руб</w:t>
            </w:r>
            <w:r w:rsidR="007B63BD" w:rsidRPr="007B63BD">
              <w:rPr>
                <w:rFonts w:ascii="Times New Roman" w:hAnsi="Times New Roman" w:cs="Times New Roman"/>
                <w:b/>
                <w:i w:val="0"/>
                <w:sz w:val="24"/>
                <w:szCs w:val="24"/>
              </w:rPr>
              <w:t>.,</w:t>
            </w:r>
            <w:r w:rsidR="007B63BD" w:rsidRPr="007B63BD">
              <w:rPr>
                <w:rFonts w:ascii="Times New Roman" w:hAnsi="Times New Roman" w:cs="Times New Roman"/>
                <w:i w:val="0"/>
                <w:sz w:val="24"/>
                <w:szCs w:val="24"/>
              </w:rPr>
              <w:t xml:space="preserve"> в том числе за счет средств областного бюджета 67,8 млн. руб., местных бюджетов поселений Тогучинского района – 31,7 млн. руб.</w:t>
            </w:r>
            <w:r w:rsidR="006873DD">
              <w:rPr>
                <w:rFonts w:ascii="Times New Roman" w:hAnsi="Times New Roman" w:cs="Times New Roman"/>
                <w:i w:val="0"/>
                <w:sz w:val="24"/>
                <w:szCs w:val="24"/>
              </w:rPr>
              <w:t>;</w:t>
            </w:r>
            <w:r w:rsidR="007B63BD" w:rsidRPr="007B63BD">
              <w:rPr>
                <w:rFonts w:ascii="Times New Roman" w:hAnsi="Times New Roman" w:cs="Times New Roman"/>
                <w:i w:val="0"/>
                <w:sz w:val="24"/>
                <w:szCs w:val="24"/>
              </w:rPr>
              <w:t xml:space="preserve"> </w:t>
            </w:r>
            <w:r w:rsidR="006873DD">
              <w:rPr>
                <w:rFonts w:ascii="Times New Roman" w:hAnsi="Times New Roman" w:cs="Times New Roman"/>
                <w:i w:val="0"/>
                <w:sz w:val="24"/>
                <w:szCs w:val="24"/>
              </w:rPr>
              <w:t>о</w:t>
            </w:r>
            <w:r w:rsidR="007B63BD" w:rsidRPr="007B63BD">
              <w:rPr>
                <w:rFonts w:ascii="Times New Roman" w:hAnsi="Times New Roman" w:cs="Times New Roman"/>
                <w:i w:val="0"/>
                <w:sz w:val="24"/>
                <w:szCs w:val="24"/>
              </w:rPr>
              <w:t xml:space="preserve">тремонтировано  20,2 км.  автодорог местного значения, в том числе с асфальтобетонным покрытием 6,7 км. </w:t>
            </w:r>
            <w:r w:rsidR="006873DD">
              <w:rPr>
                <w:rFonts w:ascii="Times New Roman" w:hAnsi="Times New Roman" w:cs="Times New Roman"/>
                <w:i w:val="0"/>
                <w:sz w:val="24"/>
                <w:szCs w:val="24"/>
              </w:rPr>
              <w:t>Проведены о</w:t>
            </w:r>
            <w:r w:rsidR="007B63BD" w:rsidRPr="007B63BD">
              <w:rPr>
                <w:rFonts w:ascii="Times New Roman" w:hAnsi="Times New Roman" w:cs="Times New Roman"/>
                <w:i w:val="0"/>
                <w:sz w:val="24"/>
                <w:szCs w:val="24"/>
              </w:rPr>
              <w:t>сновные мероприятия:</w:t>
            </w:r>
            <w:r w:rsidR="006873DD">
              <w:rPr>
                <w:rFonts w:ascii="Times New Roman" w:hAnsi="Times New Roman" w:cs="Times New Roman"/>
                <w:i w:val="0"/>
                <w:sz w:val="24"/>
                <w:szCs w:val="24"/>
              </w:rPr>
              <w:t xml:space="preserve"> </w:t>
            </w:r>
            <w:r w:rsidR="007B63BD" w:rsidRPr="007B63BD">
              <w:rPr>
                <w:rFonts w:ascii="Times New Roman" w:hAnsi="Times New Roman" w:cs="Times New Roman"/>
                <w:i w:val="0"/>
                <w:sz w:val="24"/>
                <w:szCs w:val="24"/>
              </w:rPr>
              <w:t>реконструкция автомобильных дорог с асфальтобетонным покрытием (</w:t>
            </w:r>
            <w:r w:rsidR="006873DD">
              <w:rPr>
                <w:rFonts w:ascii="Times New Roman" w:hAnsi="Times New Roman" w:cs="Times New Roman"/>
                <w:i w:val="0"/>
                <w:sz w:val="24"/>
                <w:szCs w:val="24"/>
              </w:rPr>
              <w:t>в г. Тогучине по ул. Майской,</w:t>
            </w:r>
            <w:r w:rsidR="007B63BD" w:rsidRPr="007B63BD">
              <w:rPr>
                <w:rFonts w:ascii="Times New Roman" w:hAnsi="Times New Roman" w:cs="Times New Roman"/>
                <w:i w:val="0"/>
                <w:sz w:val="24"/>
                <w:szCs w:val="24"/>
              </w:rPr>
              <w:t xml:space="preserve"> в р.</w:t>
            </w:r>
            <w:r w:rsidR="006873DD">
              <w:rPr>
                <w:rFonts w:ascii="Times New Roman" w:hAnsi="Times New Roman" w:cs="Times New Roman"/>
                <w:i w:val="0"/>
                <w:sz w:val="24"/>
                <w:szCs w:val="24"/>
              </w:rPr>
              <w:t xml:space="preserve"> </w:t>
            </w:r>
            <w:r w:rsidR="007B63BD" w:rsidRPr="007B63BD">
              <w:rPr>
                <w:rFonts w:ascii="Times New Roman" w:hAnsi="Times New Roman" w:cs="Times New Roman"/>
                <w:i w:val="0"/>
                <w:sz w:val="24"/>
                <w:szCs w:val="24"/>
              </w:rPr>
              <w:t xml:space="preserve">п.  Горный, по ул. </w:t>
            </w:r>
            <w:r w:rsidR="006873DD">
              <w:rPr>
                <w:rFonts w:ascii="Times New Roman" w:hAnsi="Times New Roman" w:cs="Times New Roman"/>
                <w:i w:val="0"/>
                <w:sz w:val="24"/>
                <w:szCs w:val="24"/>
              </w:rPr>
              <w:t xml:space="preserve">Линейной); </w:t>
            </w:r>
            <w:r w:rsidR="007B63BD" w:rsidRPr="007B63BD">
              <w:rPr>
                <w:rFonts w:ascii="Times New Roman" w:hAnsi="Times New Roman" w:cs="Times New Roman"/>
                <w:i w:val="0"/>
                <w:sz w:val="24"/>
                <w:szCs w:val="24"/>
              </w:rPr>
              <w:t xml:space="preserve">ремонт автомобильных дорог с асфальтобетонным покрытием (в </w:t>
            </w:r>
            <w:r w:rsidR="006873DD">
              <w:rPr>
                <w:rFonts w:ascii="Times New Roman" w:hAnsi="Times New Roman" w:cs="Times New Roman"/>
                <w:i w:val="0"/>
                <w:sz w:val="24"/>
                <w:szCs w:val="24"/>
              </w:rPr>
              <w:t>г. Тогучине</w:t>
            </w:r>
            <w:r w:rsidR="007B63BD" w:rsidRPr="007B63BD">
              <w:rPr>
                <w:rFonts w:ascii="Times New Roman" w:hAnsi="Times New Roman" w:cs="Times New Roman"/>
                <w:i w:val="0"/>
                <w:sz w:val="24"/>
                <w:szCs w:val="24"/>
              </w:rPr>
              <w:t xml:space="preserve"> по ул. Ломоносова (выезд </w:t>
            </w:r>
            <w:r w:rsidR="006873DD">
              <w:rPr>
                <w:rFonts w:ascii="Times New Roman" w:hAnsi="Times New Roman" w:cs="Times New Roman"/>
                <w:i w:val="0"/>
                <w:sz w:val="24"/>
                <w:szCs w:val="24"/>
              </w:rPr>
              <w:t>из г. Тогучина), ул. Заводская;</w:t>
            </w:r>
            <w:r w:rsidR="007B63BD" w:rsidRPr="007B63BD">
              <w:rPr>
                <w:rFonts w:ascii="Times New Roman" w:hAnsi="Times New Roman" w:cs="Times New Roman"/>
                <w:i w:val="0"/>
                <w:sz w:val="24"/>
                <w:szCs w:val="24"/>
              </w:rPr>
              <w:t xml:space="preserve"> </w:t>
            </w:r>
            <w:r w:rsidR="006873DD">
              <w:rPr>
                <w:rFonts w:ascii="Times New Roman" w:hAnsi="Times New Roman" w:cs="Times New Roman"/>
                <w:i w:val="0"/>
                <w:sz w:val="24"/>
                <w:szCs w:val="24"/>
              </w:rPr>
              <w:t>п.</w:t>
            </w:r>
            <w:r w:rsidR="009368FC">
              <w:rPr>
                <w:rFonts w:ascii="Times New Roman" w:hAnsi="Times New Roman" w:cs="Times New Roman"/>
                <w:i w:val="0"/>
                <w:sz w:val="24"/>
                <w:szCs w:val="24"/>
              </w:rPr>
              <w:t xml:space="preserve"> </w:t>
            </w:r>
            <w:r w:rsidR="006873DD">
              <w:rPr>
                <w:rFonts w:ascii="Times New Roman" w:hAnsi="Times New Roman" w:cs="Times New Roman"/>
                <w:i w:val="0"/>
                <w:sz w:val="24"/>
                <w:szCs w:val="24"/>
              </w:rPr>
              <w:t xml:space="preserve">Нечаевский, ул. Поселковая; </w:t>
            </w:r>
            <w:r w:rsidR="007B63BD" w:rsidRPr="007B63BD">
              <w:rPr>
                <w:rFonts w:ascii="Times New Roman" w:hAnsi="Times New Roman" w:cs="Times New Roman"/>
                <w:i w:val="0"/>
                <w:sz w:val="24"/>
                <w:szCs w:val="24"/>
              </w:rPr>
              <w:t xml:space="preserve">с. Кудельный Ключ ул. Молодёжная).  </w:t>
            </w:r>
          </w:p>
          <w:p w14:paraId="05E26103" w14:textId="442E125F" w:rsidR="00573BEF" w:rsidRPr="006873DD" w:rsidRDefault="007B63BD" w:rsidP="0020110C">
            <w:pPr>
              <w:spacing w:after="0" w:line="240" w:lineRule="auto"/>
              <w:jc w:val="both"/>
              <w:rPr>
                <w:sz w:val="28"/>
                <w:szCs w:val="28"/>
              </w:rPr>
            </w:pPr>
            <w:r w:rsidRPr="00DC459D">
              <w:rPr>
                <w:sz w:val="28"/>
                <w:szCs w:val="28"/>
              </w:rPr>
              <w:t xml:space="preserve"> </w:t>
            </w:r>
            <w:r w:rsidR="006873DD">
              <w:rPr>
                <w:sz w:val="28"/>
                <w:szCs w:val="28"/>
              </w:rPr>
              <w:t xml:space="preserve">    </w:t>
            </w:r>
            <w:r w:rsidR="003C3B8F" w:rsidRPr="00BF62B8">
              <w:rPr>
                <w:rFonts w:ascii="Times New Roman" w:hAnsi="Times New Roman" w:cs="Times New Roman"/>
                <w:color w:val="000000"/>
                <w:sz w:val="24"/>
                <w:szCs w:val="24"/>
              </w:rPr>
              <w:t xml:space="preserve">Спрос на рынке является условно постоянным, в этой связи </w:t>
            </w:r>
            <w:r w:rsidR="005157E9" w:rsidRPr="00BF62B8">
              <w:rPr>
                <w:rFonts w:ascii="Times New Roman" w:hAnsi="Times New Roman" w:cs="Times New Roman"/>
                <w:color w:val="000000"/>
                <w:sz w:val="24"/>
                <w:szCs w:val="24"/>
              </w:rPr>
              <w:t>выполняющие дорожные работы компании не имеют возможности обеспечить ее загрузку и финансирование постоянных затрат при отсутствии спроса на выполнение именно дорожных работ. Подавляющее большинство заказчиков работ, связанных с дорожной деятельностью, заключают контракты в соответствии с требованиями Федерального закона от 01.01.2001 № 44-ФЗ «О контрактной системе в сфере закупок товаров, работ, услуг для обеспечения государственных и муниципальных нужд» и Федерального закона от 01.01.2001 № 223-ФЗ «О закупках товаров, работ, услуг отдельными видами юридических лиц».</w:t>
            </w:r>
            <w:r w:rsidR="00253C09" w:rsidRPr="00BF62B8">
              <w:rPr>
                <w:rFonts w:ascii="Times New Roman" w:hAnsi="Times New Roman" w:cs="Times New Roman"/>
                <w:color w:val="000000"/>
                <w:sz w:val="24"/>
                <w:szCs w:val="24"/>
              </w:rPr>
              <w:t xml:space="preserve"> </w:t>
            </w:r>
          </w:p>
          <w:p w14:paraId="64D88106" w14:textId="77777777" w:rsidR="000A23AD" w:rsidRDefault="00573BEF" w:rsidP="0020110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5157E9" w:rsidRPr="00BF62B8">
              <w:rPr>
                <w:rFonts w:ascii="Times New Roman" w:hAnsi="Times New Roman" w:cs="Times New Roman"/>
                <w:color w:val="000000"/>
                <w:sz w:val="24"/>
                <w:szCs w:val="24"/>
              </w:rPr>
              <w:t>Основными проблемами на рынке являются:</w:t>
            </w:r>
            <w:r w:rsidR="00253C09" w:rsidRPr="00BF62B8">
              <w:rPr>
                <w:rFonts w:ascii="Times New Roman" w:hAnsi="Times New Roman" w:cs="Times New Roman"/>
                <w:color w:val="000000"/>
                <w:sz w:val="24"/>
                <w:szCs w:val="24"/>
              </w:rPr>
              <w:t xml:space="preserve"> </w:t>
            </w:r>
            <w:r w:rsidR="005157E9" w:rsidRPr="00BF62B8">
              <w:rPr>
                <w:rFonts w:ascii="Times New Roman" w:hAnsi="Times New Roman" w:cs="Times New Roman"/>
                <w:color w:val="000000"/>
                <w:sz w:val="24"/>
                <w:szCs w:val="24"/>
              </w:rPr>
              <w:t>высокие первоначальные вложения для новых участников при невысокой прибыльности;</w:t>
            </w:r>
            <w:r w:rsidR="00253C09" w:rsidRPr="00BF62B8">
              <w:rPr>
                <w:rFonts w:ascii="Times New Roman" w:hAnsi="Times New Roman" w:cs="Times New Roman"/>
                <w:color w:val="000000"/>
                <w:sz w:val="24"/>
                <w:szCs w:val="24"/>
              </w:rPr>
              <w:t xml:space="preserve"> </w:t>
            </w:r>
            <w:r w:rsidR="005157E9" w:rsidRPr="00BF62B8">
              <w:rPr>
                <w:rFonts w:ascii="Times New Roman" w:hAnsi="Times New Roman" w:cs="Times New Roman"/>
                <w:color w:val="000000"/>
                <w:sz w:val="24"/>
                <w:szCs w:val="24"/>
              </w:rPr>
              <w:t>высокая технологическая сложность работ по дорожному строительству;</w:t>
            </w:r>
            <w:r w:rsidR="00253C09" w:rsidRPr="00BF62B8">
              <w:rPr>
                <w:rFonts w:ascii="Times New Roman" w:hAnsi="Times New Roman" w:cs="Times New Roman"/>
                <w:color w:val="000000"/>
                <w:sz w:val="24"/>
                <w:szCs w:val="24"/>
              </w:rPr>
              <w:t xml:space="preserve"> </w:t>
            </w:r>
            <w:r w:rsidR="005157E9" w:rsidRPr="00BF62B8">
              <w:rPr>
                <w:rFonts w:ascii="Times New Roman" w:hAnsi="Times New Roman" w:cs="Times New Roman"/>
                <w:color w:val="000000"/>
                <w:sz w:val="24"/>
                <w:szCs w:val="24"/>
              </w:rPr>
              <w:t>значительная доля несостоявшихся конкурсных процедур вследствие укрупнения лотов на выполнение дорожных работ, введения дополнительных требований к участникам закупки, что затру</w:t>
            </w:r>
            <w:r w:rsidR="00253C09" w:rsidRPr="00BF62B8">
              <w:rPr>
                <w:rFonts w:ascii="Times New Roman" w:hAnsi="Times New Roman" w:cs="Times New Roman"/>
                <w:color w:val="000000"/>
                <w:sz w:val="24"/>
                <w:szCs w:val="24"/>
              </w:rPr>
              <w:t xml:space="preserve">дняет участие субъектов малого </w:t>
            </w:r>
            <w:r w:rsidR="005157E9" w:rsidRPr="00BF62B8">
              <w:rPr>
                <w:rFonts w:ascii="Times New Roman" w:hAnsi="Times New Roman" w:cs="Times New Roman"/>
                <w:color w:val="000000"/>
                <w:sz w:val="24"/>
                <w:szCs w:val="24"/>
              </w:rPr>
              <w:t>и среднего предпринимательства.</w:t>
            </w:r>
            <w:r w:rsidR="00253C09" w:rsidRPr="00BF62B8">
              <w:rPr>
                <w:rFonts w:ascii="Times New Roman" w:hAnsi="Times New Roman" w:cs="Times New Roman"/>
                <w:color w:val="000000"/>
                <w:sz w:val="24"/>
                <w:szCs w:val="24"/>
              </w:rPr>
              <w:t xml:space="preserve"> </w:t>
            </w:r>
          </w:p>
          <w:p w14:paraId="0BF9E6CB" w14:textId="3DD6AE16" w:rsidR="008E4F24" w:rsidRPr="00DC60B7" w:rsidRDefault="000A23AD" w:rsidP="0020110C">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157E9" w:rsidRPr="00BF62B8">
              <w:rPr>
                <w:rFonts w:ascii="Times New Roman" w:hAnsi="Times New Roman" w:cs="Times New Roman"/>
                <w:color w:val="000000"/>
                <w:sz w:val="24"/>
                <w:szCs w:val="24"/>
              </w:rPr>
              <w:t>Основными перспективными направлениями развития рынка являются:</w:t>
            </w:r>
            <w:r w:rsidR="00253C09" w:rsidRPr="00BF62B8">
              <w:rPr>
                <w:rFonts w:ascii="Times New Roman" w:hAnsi="Times New Roman" w:cs="Times New Roman"/>
                <w:color w:val="000000"/>
                <w:sz w:val="24"/>
                <w:szCs w:val="24"/>
              </w:rPr>
              <w:t xml:space="preserve"> </w:t>
            </w:r>
            <w:r w:rsidR="005157E9" w:rsidRPr="00BF62B8">
              <w:rPr>
                <w:rFonts w:ascii="Times New Roman" w:hAnsi="Times New Roman" w:cs="Times New Roman"/>
                <w:color w:val="000000"/>
                <w:sz w:val="24"/>
                <w:szCs w:val="24"/>
              </w:rPr>
              <w:t>сокращение доли закупок, признанных несостоявшимися;</w:t>
            </w:r>
            <w:r w:rsidR="00253C09" w:rsidRPr="00BF62B8">
              <w:rPr>
                <w:rFonts w:ascii="Times New Roman" w:hAnsi="Times New Roman" w:cs="Times New Roman"/>
                <w:color w:val="000000"/>
                <w:sz w:val="24"/>
                <w:szCs w:val="24"/>
              </w:rPr>
              <w:t xml:space="preserve"> </w:t>
            </w:r>
            <w:r w:rsidR="005157E9" w:rsidRPr="00BF62B8">
              <w:rPr>
                <w:rFonts w:ascii="Times New Roman" w:hAnsi="Times New Roman" w:cs="Times New Roman"/>
                <w:color w:val="000000"/>
                <w:sz w:val="24"/>
                <w:szCs w:val="24"/>
              </w:rPr>
              <w:t>исключение участия в торгах лиц, входящих в группу лиц</w:t>
            </w:r>
            <w:r w:rsidR="00253C09" w:rsidRPr="00BF62B8">
              <w:rPr>
                <w:rFonts w:ascii="Times New Roman" w:hAnsi="Times New Roman" w:cs="Times New Roman"/>
                <w:color w:val="000000"/>
                <w:sz w:val="24"/>
                <w:szCs w:val="24"/>
              </w:rPr>
              <w:t xml:space="preserve">, определяемую в соответствии с </w:t>
            </w:r>
            <w:r w:rsidR="005157E9" w:rsidRPr="00BF62B8">
              <w:rPr>
                <w:rFonts w:ascii="Times New Roman" w:hAnsi="Times New Roman" w:cs="Times New Roman"/>
                <w:color w:val="000000"/>
                <w:sz w:val="24"/>
                <w:szCs w:val="24"/>
              </w:rPr>
              <w:t>антимонопольным</w:t>
            </w:r>
            <w:r w:rsidR="00EB155F">
              <w:rPr>
                <w:rFonts w:ascii="Times New Roman" w:hAnsi="Times New Roman" w:cs="Times New Roman"/>
                <w:color w:val="000000"/>
                <w:sz w:val="24"/>
                <w:szCs w:val="24"/>
              </w:rPr>
              <w:t xml:space="preserve"> </w:t>
            </w:r>
            <w:r w:rsidR="005157E9" w:rsidRPr="00BF62B8">
              <w:rPr>
                <w:rFonts w:ascii="Times New Roman" w:hAnsi="Times New Roman" w:cs="Times New Roman"/>
                <w:color w:val="000000"/>
                <w:sz w:val="24"/>
                <w:szCs w:val="24"/>
              </w:rPr>
              <w:t>законодательством;</w:t>
            </w:r>
            <w:r w:rsidR="00253C09" w:rsidRPr="00BF62B8">
              <w:rPr>
                <w:rFonts w:ascii="Times New Roman" w:hAnsi="Times New Roman" w:cs="Times New Roman"/>
                <w:color w:val="000000"/>
                <w:sz w:val="24"/>
                <w:szCs w:val="24"/>
              </w:rPr>
              <w:t xml:space="preserve"> д</w:t>
            </w:r>
            <w:r w:rsidR="005157E9" w:rsidRPr="00BF62B8">
              <w:rPr>
                <w:rFonts w:ascii="Times New Roman" w:hAnsi="Times New Roman" w:cs="Times New Roman"/>
                <w:color w:val="000000"/>
                <w:sz w:val="24"/>
                <w:szCs w:val="24"/>
              </w:rPr>
              <w:t>емонополизация сферы дорожн</w:t>
            </w:r>
            <w:r w:rsidR="00253C09" w:rsidRPr="00BF62B8">
              <w:rPr>
                <w:rFonts w:ascii="Times New Roman" w:hAnsi="Times New Roman" w:cs="Times New Roman"/>
                <w:color w:val="000000"/>
                <w:sz w:val="24"/>
                <w:szCs w:val="24"/>
              </w:rPr>
              <w:t xml:space="preserve">ого строительства, в том числе </w:t>
            </w:r>
            <w:r w:rsidR="005157E9" w:rsidRPr="00BF62B8">
              <w:rPr>
                <w:rFonts w:ascii="Times New Roman" w:hAnsi="Times New Roman" w:cs="Times New Roman"/>
                <w:color w:val="000000"/>
                <w:sz w:val="24"/>
                <w:szCs w:val="24"/>
              </w:rPr>
              <w:t>при осуществлении государственных закупок на содержание, ремонт и строительство объектов дорожного хозяйства;</w:t>
            </w:r>
            <w:r w:rsidR="00253C09" w:rsidRPr="00BF62B8">
              <w:rPr>
                <w:rFonts w:ascii="Times New Roman" w:hAnsi="Times New Roman" w:cs="Times New Roman"/>
                <w:color w:val="000000"/>
                <w:sz w:val="24"/>
                <w:szCs w:val="24"/>
              </w:rPr>
              <w:t xml:space="preserve"> </w:t>
            </w:r>
            <w:r w:rsidR="005157E9" w:rsidRPr="00BF62B8">
              <w:rPr>
                <w:rFonts w:ascii="Times New Roman" w:hAnsi="Times New Roman" w:cs="Times New Roman"/>
                <w:color w:val="000000"/>
                <w:sz w:val="24"/>
                <w:szCs w:val="24"/>
              </w:rPr>
              <w:t xml:space="preserve">поддержка субъектов малого и среднего </w:t>
            </w:r>
            <w:r w:rsidR="005157E9" w:rsidRPr="003F484D">
              <w:rPr>
                <w:rFonts w:ascii="Times New Roman" w:hAnsi="Times New Roman" w:cs="Times New Roman"/>
                <w:color w:val="000000"/>
                <w:sz w:val="24"/>
                <w:szCs w:val="24"/>
              </w:rPr>
              <w:t>предпринимательства на рынке</w:t>
            </w:r>
            <w:r w:rsidR="003F484D">
              <w:rPr>
                <w:rFonts w:ascii="Times New Roman" w:hAnsi="Times New Roman" w:cs="Times New Roman"/>
                <w:color w:val="000000"/>
                <w:sz w:val="24"/>
                <w:szCs w:val="24"/>
              </w:rPr>
              <w:t xml:space="preserve">; </w:t>
            </w:r>
            <w:r w:rsidR="005157E9" w:rsidRPr="00BF62B8">
              <w:rPr>
                <w:rFonts w:ascii="Times New Roman" w:hAnsi="Times New Roman" w:cs="Times New Roman"/>
                <w:color w:val="000000"/>
                <w:sz w:val="24"/>
                <w:szCs w:val="24"/>
              </w:rPr>
              <w:t>развитие льготного лизинга техники для дорожной деятельности;</w:t>
            </w:r>
            <w:r w:rsidR="00253C09" w:rsidRPr="00BF62B8">
              <w:rPr>
                <w:rFonts w:ascii="Times New Roman" w:hAnsi="Times New Roman" w:cs="Times New Roman"/>
                <w:color w:val="000000"/>
                <w:sz w:val="24"/>
                <w:szCs w:val="24"/>
              </w:rPr>
              <w:t xml:space="preserve"> </w:t>
            </w:r>
            <w:r w:rsidR="005157E9" w:rsidRPr="00BF62B8">
              <w:rPr>
                <w:rFonts w:ascii="Times New Roman" w:hAnsi="Times New Roman" w:cs="Times New Roman"/>
                <w:color w:val="000000"/>
                <w:sz w:val="24"/>
                <w:szCs w:val="24"/>
              </w:rPr>
              <w:t>совершенствование системы контроля состояния дорожной сети и оказания государственных услуг в данной сфере.</w:t>
            </w:r>
          </w:p>
          <w:p w14:paraId="65E94F08" w14:textId="77777777" w:rsidR="00CD07FE" w:rsidRPr="00A765B1" w:rsidRDefault="00CD07FE" w:rsidP="00573BEF">
            <w:pPr>
              <w:spacing w:after="0" w:line="240" w:lineRule="auto"/>
              <w:jc w:val="both"/>
              <w:rPr>
                <w:rFonts w:ascii="Times New Roman" w:hAnsi="Times New Roman" w:cs="Times New Roman"/>
                <w:sz w:val="24"/>
                <w:szCs w:val="24"/>
              </w:rPr>
            </w:pPr>
          </w:p>
          <w:p w14:paraId="3454A344" w14:textId="4289CBE2" w:rsidR="0038278B" w:rsidRPr="00573BEF" w:rsidRDefault="008E4F24" w:rsidP="00CD07FE">
            <w:pPr>
              <w:spacing w:after="0" w:line="240" w:lineRule="auto"/>
              <w:jc w:val="center"/>
              <w:rPr>
                <w:rFonts w:ascii="Times New Roman" w:hAnsi="Times New Roman" w:cs="Times New Roman"/>
                <w:sz w:val="24"/>
                <w:szCs w:val="24"/>
              </w:rPr>
            </w:pPr>
            <w:r w:rsidRPr="00573BEF">
              <w:rPr>
                <w:rFonts w:ascii="Times New Roman" w:hAnsi="Times New Roman" w:cs="Times New Roman"/>
                <w:b/>
                <w:color w:val="000000"/>
                <w:sz w:val="24"/>
                <w:szCs w:val="24"/>
              </w:rPr>
              <w:t>Перечень ключевых показателей на рынке</w:t>
            </w:r>
            <w:r w:rsidRPr="00573BEF">
              <w:rPr>
                <w:rFonts w:ascii="Times New Roman" w:hAnsi="Times New Roman" w:cs="Times New Roman"/>
                <w:b/>
                <w:sz w:val="24"/>
                <w:szCs w:val="24"/>
              </w:rPr>
              <w:t xml:space="preserve"> дорожной деятельности (за исключением проектирования)</w:t>
            </w:r>
          </w:p>
          <w:tbl>
            <w:tblPr>
              <w:tblStyle w:val="aa"/>
              <w:tblW w:w="15597" w:type="dxa"/>
              <w:tblLayout w:type="fixed"/>
              <w:tblLook w:val="04A0" w:firstRow="1" w:lastRow="0" w:firstColumn="1" w:lastColumn="0" w:noHBand="0" w:noVBand="1"/>
            </w:tblPr>
            <w:tblGrid>
              <w:gridCol w:w="926"/>
              <w:gridCol w:w="3115"/>
              <w:gridCol w:w="1158"/>
              <w:gridCol w:w="1733"/>
              <w:gridCol w:w="1733"/>
              <w:gridCol w:w="1733"/>
              <w:gridCol w:w="1733"/>
              <w:gridCol w:w="1733"/>
              <w:gridCol w:w="1733"/>
            </w:tblGrid>
            <w:tr w:rsidR="001C3BEC" w:rsidRPr="00BF62B8" w14:paraId="0A5DB548" w14:textId="77777777" w:rsidTr="00A23B11">
              <w:trPr>
                <w:trHeight w:val="907"/>
              </w:trPr>
              <w:tc>
                <w:tcPr>
                  <w:tcW w:w="926" w:type="dxa"/>
                </w:tcPr>
                <w:p w14:paraId="6FE9A203"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№п/п</w:t>
                  </w:r>
                </w:p>
              </w:tc>
              <w:tc>
                <w:tcPr>
                  <w:tcW w:w="3115" w:type="dxa"/>
                </w:tcPr>
                <w:p w14:paraId="70F92F51"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158" w:type="dxa"/>
                </w:tcPr>
                <w:p w14:paraId="22993BBA"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6B950770"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4F4B4EB8" w14:textId="27FEA896"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201</w:t>
                  </w:r>
                  <w:r w:rsidR="00A765B1">
                    <w:rPr>
                      <w:color w:val="000000"/>
                      <w:sz w:val="16"/>
                      <w:szCs w:val="16"/>
                    </w:rPr>
                    <w:t>9</w:t>
                  </w:r>
                </w:p>
              </w:tc>
              <w:tc>
                <w:tcPr>
                  <w:tcW w:w="1733" w:type="dxa"/>
                </w:tcPr>
                <w:p w14:paraId="1717CC93" w14:textId="3C98756C"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w:t>
                  </w:r>
                  <w:r w:rsidR="00A765B1">
                    <w:rPr>
                      <w:color w:val="000000"/>
                      <w:sz w:val="16"/>
                      <w:szCs w:val="16"/>
                    </w:rPr>
                    <w:t>20</w:t>
                  </w:r>
                </w:p>
              </w:tc>
              <w:tc>
                <w:tcPr>
                  <w:tcW w:w="1733" w:type="dxa"/>
                </w:tcPr>
                <w:p w14:paraId="070FF42E" w14:textId="75968041"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202</w:t>
                  </w:r>
                  <w:r w:rsidR="00A765B1">
                    <w:rPr>
                      <w:color w:val="000000"/>
                      <w:sz w:val="16"/>
                      <w:szCs w:val="16"/>
                    </w:rPr>
                    <w:t>1</w:t>
                  </w:r>
                </w:p>
              </w:tc>
              <w:tc>
                <w:tcPr>
                  <w:tcW w:w="1733" w:type="dxa"/>
                </w:tcPr>
                <w:p w14:paraId="0A1734D9" w14:textId="40782012"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202</w:t>
                  </w:r>
                  <w:r w:rsidR="00A765B1">
                    <w:rPr>
                      <w:color w:val="000000"/>
                      <w:sz w:val="16"/>
                      <w:szCs w:val="16"/>
                    </w:rPr>
                    <w:t>2</w:t>
                  </w:r>
                </w:p>
              </w:tc>
              <w:tc>
                <w:tcPr>
                  <w:tcW w:w="1733" w:type="dxa"/>
                </w:tcPr>
                <w:p w14:paraId="37531BC9"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23F38D4A" w14:textId="77777777" w:rsidTr="00BF09A9">
              <w:trPr>
                <w:trHeight w:val="980"/>
              </w:trPr>
              <w:tc>
                <w:tcPr>
                  <w:tcW w:w="926" w:type="dxa"/>
                </w:tcPr>
                <w:p w14:paraId="480034AB" w14:textId="3809884C" w:rsidR="001C3BEC" w:rsidRPr="00BF62B8" w:rsidRDefault="007C4E13" w:rsidP="00090959">
                  <w:pPr>
                    <w:pStyle w:val="a6"/>
                    <w:spacing w:before="375" w:beforeAutospacing="0" w:after="450"/>
                    <w:textAlignment w:val="baseline"/>
                    <w:rPr>
                      <w:color w:val="000000"/>
                      <w:sz w:val="16"/>
                      <w:szCs w:val="16"/>
                    </w:rPr>
                  </w:pPr>
                  <w:r>
                    <w:rPr>
                      <w:color w:val="000000"/>
                      <w:sz w:val="16"/>
                      <w:szCs w:val="16"/>
                    </w:rPr>
                    <w:t>1</w:t>
                  </w:r>
                </w:p>
              </w:tc>
              <w:tc>
                <w:tcPr>
                  <w:tcW w:w="3115" w:type="dxa"/>
                </w:tcPr>
                <w:p w14:paraId="4AF14FB9" w14:textId="09C0E894" w:rsidR="001C3BEC"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дорожной деятельности (за исключением проектирования), процентов</w:t>
                  </w:r>
                </w:p>
              </w:tc>
              <w:tc>
                <w:tcPr>
                  <w:tcW w:w="1158" w:type="dxa"/>
                </w:tcPr>
                <w:p w14:paraId="268C509D" w14:textId="60BEA273" w:rsidR="001C3BEC" w:rsidRPr="00BF62B8" w:rsidRDefault="007C4E13" w:rsidP="00090959">
                  <w:pPr>
                    <w:pStyle w:val="a6"/>
                    <w:spacing w:before="375" w:beforeAutospacing="0" w:after="450"/>
                    <w:textAlignment w:val="baseline"/>
                    <w:rPr>
                      <w:color w:val="000000"/>
                      <w:sz w:val="16"/>
                      <w:szCs w:val="16"/>
                    </w:rPr>
                  </w:pPr>
                  <w:r>
                    <w:rPr>
                      <w:color w:val="000000"/>
                      <w:sz w:val="16"/>
                      <w:szCs w:val="16"/>
                    </w:rPr>
                    <w:t>%</w:t>
                  </w:r>
                </w:p>
              </w:tc>
              <w:tc>
                <w:tcPr>
                  <w:tcW w:w="1733" w:type="dxa"/>
                </w:tcPr>
                <w:p w14:paraId="6FFD59CB" w14:textId="3E4B7D42" w:rsidR="001C3BEC" w:rsidRPr="00BF62B8" w:rsidRDefault="008C7199" w:rsidP="00090959">
                  <w:pPr>
                    <w:pStyle w:val="a6"/>
                    <w:spacing w:before="375" w:beforeAutospacing="0" w:after="450"/>
                    <w:textAlignment w:val="baseline"/>
                    <w:rPr>
                      <w:color w:val="000000"/>
                      <w:sz w:val="16"/>
                      <w:szCs w:val="16"/>
                    </w:rPr>
                  </w:pPr>
                  <w:r>
                    <w:rPr>
                      <w:color w:val="000000"/>
                      <w:sz w:val="16"/>
                      <w:szCs w:val="16"/>
                    </w:rPr>
                    <w:t>83</w:t>
                  </w:r>
                </w:p>
              </w:tc>
              <w:tc>
                <w:tcPr>
                  <w:tcW w:w="1733" w:type="dxa"/>
                </w:tcPr>
                <w:p w14:paraId="656ABAE1" w14:textId="7111222B" w:rsidR="001C3BEC" w:rsidRPr="00BF62B8" w:rsidRDefault="008C7199" w:rsidP="00090959">
                  <w:pPr>
                    <w:pStyle w:val="a6"/>
                    <w:spacing w:before="375" w:beforeAutospacing="0" w:after="450"/>
                    <w:textAlignment w:val="baseline"/>
                    <w:rPr>
                      <w:color w:val="000000"/>
                      <w:sz w:val="16"/>
                      <w:szCs w:val="16"/>
                    </w:rPr>
                  </w:pPr>
                  <w:r>
                    <w:rPr>
                      <w:color w:val="000000"/>
                      <w:sz w:val="16"/>
                      <w:szCs w:val="16"/>
                    </w:rPr>
                    <w:t>83</w:t>
                  </w:r>
                </w:p>
              </w:tc>
              <w:tc>
                <w:tcPr>
                  <w:tcW w:w="1733" w:type="dxa"/>
                </w:tcPr>
                <w:p w14:paraId="4A902693" w14:textId="3958B99E" w:rsidR="001C3BEC" w:rsidRPr="00BF62B8" w:rsidRDefault="008C7199" w:rsidP="00090959">
                  <w:pPr>
                    <w:pStyle w:val="a6"/>
                    <w:spacing w:before="375" w:beforeAutospacing="0" w:after="450"/>
                    <w:textAlignment w:val="baseline"/>
                    <w:rPr>
                      <w:color w:val="000000"/>
                      <w:sz w:val="16"/>
                      <w:szCs w:val="16"/>
                    </w:rPr>
                  </w:pPr>
                  <w:r>
                    <w:rPr>
                      <w:color w:val="000000"/>
                      <w:sz w:val="16"/>
                      <w:szCs w:val="16"/>
                    </w:rPr>
                    <w:t>83,5</w:t>
                  </w:r>
                </w:p>
              </w:tc>
              <w:tc>
                <w:tcPr>
                  <w:tcW w:w="1733" w:type="dxa"/>
                </w:tcPr>
                <w:p w14:paraId="1724B144" w14:textId="1BD5AEC1" w:rsidR="001C3BEC" w:rsidRPr="00BF62B8" w:rsidRDefault="008C7199" w:rsidP="00090959">
                  <w:pPr>
                    <w:pStyle w:val="a6"/>
                    <w:spacing w:before="375" w:beforeAutospacing="0" w:after="450"/>
                    <w:textAlignment w:val="baseline"/>
                    <w:rPr>
                      <w:color w:val="000000"/>
                      <w:sz w:val="16"/>
                      <w:szCs w:val="16"/>
                    </w:rPr>
                  </w:pPr>
                  <w:r>
                    <w:rPr>
                      <w:color w:val="000000"/>
                      <w:sz w:val="16"/>
                      <w:szCs w:val="16"/>
                    </w:rPr>
                    <w:t>83,7</w:t>
                  </w:r>
                </w:p>
              </w:tc>
              <w:tc>
                <w:tcPr>
                  <w:tcW w:w="1733" w:type="dxa"/>
                </w:tcPr>
                <w:p w14:paraId="75B14BB3" w14:textId="6F9DD91C" w:rsidR="001C3BEC" w:rsidRPr="00BF62B8" w:rsidRDefault="008C7199" w:rsidP="00090959">
                  <w:pPr>
                    <w:pStyle w:val="a6"/>
                    <w:spacing w:before="375" w:beforeAutospacing="0" w:after="450"/>
                    <w:textAlignment w:val="baseline"/>
                    <w:rPr>
                      <w:color w:val="000000"/>
                      <w:sz w:val="16"/>
                      <w:szCs w:val="16"/>
                    </w:rPr>
                  </w:pPr>
                  <w:r>
                    <w:rPr>
                      <w:color w:val="000000"/>
                      <w:sz w:val="16"/>
                      <w:szCs w:val="16"/>
                    </w:rPr>
                    <w:t>83,9</w:t>
                  </w:r>
                </w:p>
              </w:tc>
              <w:tc>
                <w:tcPr>
                  <w:tcW w:w="1733" w:type="dxa"/>
                </w:tcPr>
                <w:p w14:paraId="2DB2159A" w14:textId="6B0BB5CF" w:rsidR="001C3BEC" w:rsidRPr="00BF62B8" w:rsidRDefault="004854C1" w:rsidP="00090959">
                  <w:pPr>
                    <w:pStyle w:val="a6"/>
                    <w:spacing w:before="375" w:beforeAutospacing="0" w:after="450"/>
                    <w:textAlignment w:val="baseline"/>
                    <w:rPr>
                      <w:color w:val="000000"/>
                      <w:sz w:val="16"/>
                      <w:szCs w:val="16"/>
                    </w:rPr>
                  </w:pPr>
                  <w:r w:rsidRPr="007C4E13">
                    <w:rPr>
                      <w:lang w:eastAsia="en-US"/>
                    </w:rPr>
                    <w:t>ОСКДХиТ</w:t>
                  </w:r>
                </w:p>
              </w:tc>
            </w:tr>
          </w:tbl>
          <w:p w14:paraId="5DFA8C6A" w14:textId="77777777" w:rsidR="001C3BEC" w:rsidRPr="00BF62B8" w:rsidRDefault="001C3BEC" w:rsidP="00253C09">
            <w:pPr>
              <w:pStyle w:val="a6"/>
              <w:spacing w:before="0" w:beforeAutospacing="0" w:after="0" w:line="456" w:lineRule="atLeast"/>
              <w:textAlignment w:val="baseline"/>
              <w:rPr>
                <w:color w:val="000000"/>
              </w:rPr>
            </w:pPr>
          </w:p>
          <w:p w14:paraId="1B381C99" w14:textId="7F013C44" w:rsidR="00B90434" w:rsidRPr="00BF62B8" w:rsidRDefault="00B90434" w:rsidP="00B90434">
            <w:pPr>
              <w:pStyle w:val="ConsPlusNormal"/>
              <w:spacing w:line="256" w:lineRule="auto"/>
              <w:jc w:val="center"/>
              <w:rPr>
                <w:rFonts w:ascii="Times New Roman" w:hAnsi="Times New Roman" w:cs="Times New Roman"/>
                <w:b/>
                <w:sz w:val="24"/>
                <w:szCs w:val="24"/>
                <w:lang w:eastAsia="en-US"/>
              </w:rPr>
            </w:pPr>
          </w:p>
        </w:tc>
      </w:tr>
      <w:tr w:rsidR="00B90434" w:rsidRPr="00BF62B8" w14:paraId="66808FC6" w14:textId="77777777" w:rsidTr="007B0688">
        <w:tc>
          <w:tcPr>
            <w:tcW w:w="567" w:type="dxa"/>
            <w:gridSpan w:val="2"/>
          </w:tcPr>
          <w:p w14:paraId="73218D47" w14:textId="178A2E2F" w:rsidR="00B90434" w:rsidRPr="00BF62B8" w:rsidRDefault="00B90434" w:rsidP="00A5655C">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2</w:t>
            </w:r>
            <w:r w:rsidR="00163FCD" w:rsidRPr="00BF62B8">
              <w:rPr>
                <w:rFonts w:ascii="Times New Roman" w:hAnsi="Times New Roman" w:cs="Times New Roman"/>
                <w:sz w:val="24"/>
                <w:szCs w:val="24"/>
                <w:lang w:eastAsia="en-US"/>
              </w:rPr>
              <w:t>3</w:t>
            </w:r>
            <w:r w:rsidRPr="00BF62B8">
              <w:rPr>
                <w:rFonts w:ascii="Times New Roman" w:hAnsi="Times New Roman" w:cs="Times New Roman"/>
                <w:sz w:val="24"/>
                <w:szCs w:val="24"/>
                <w:lang w:eastAsia="en-US"/>
              </w:rPr>
              <w:t>.1</w:t>
            </w:r>
          </w:p>
        </w:tc>
        <w:tc>
          <w:tcPr>
            <w:tcW w:w="4678" w:type="dxa"/>
          </w:tcPr>
          <w:p w14:paraId="6935DE44" w14:textId="77777777" w:rsidR="00B90434" w:rsidRPr="00BF62B8" w:rsidRDefault="00B90434" w:rsidP="002357C1">
            <w:pPr>
              <w:jc w:val="both"/>
              <w:rPr>
                <w:rFonts w:ascii="Times New Roman" w:hAnsi="Times New Roman" w:cs="Times New Roman"/>
                <w:sz w:val="24"/>
                <w:szCs w:val="24"/>
              </w:rPr>
            </w:pPr>
            <w:r w:rsidRPr="00BF62B8">
              <w:rPr>
                <w:rFonts w:ascii="Times New Roman" w:hAnsi="Times New Roman" w:cs="Times New Roman"/>
                <w:sz w:val="24"/>
                <w:szCs w:val="24"/>
              </w:rPr>
              <w:t>Недопущение укрупнения лотов при проведении закупочных процедур в сфере дорожной деятельности</w:t>
            </w:r>
          </w:p>
        </w:tc>
        <w:tc>
          <w:tcPr>
            <w:tcW w:w="2126" w:type="dxa"/>
          </w:tcPr>
          <w:p w14:paraId="6DF38379" w14:textId="2AFB0B67" w:rsidR="00B90434" w:rsidRPr="00BF62B8" w:rsidRDefault="009C5951" w:rsidP="00B90434">
            <w:pPr>
              <w:pStyle w:val="ConsPlusNormal"/>
              <w:rPr>
                <w:rFonts w:ascii="Times New Roman" w:hAnsi="Times New Roman" w:cs="Times New Roman"/>
                <w:sz w:val="24"/>
                <w:szCs w:val="24"/>
              </w:rPr>
            </w:pPr>
            <w:r w:rsidRPr="00BF62B8">
              <w:rPr>
                <w:rFonts w:ascii="Times New Roman" w:hAnsi="Times New Roman" w:cs="Times New Roman"/>
                <w:color w:val="000000"/>
                <w:sz w:val="24"/>
                <w:szCs w:val="24"/>
              </w:rPr>
              <w:t>Развитие конкурентной среды на рынке дорожной деятельности</w:t>
            </w:r>
          </w:p>
        </w:tc>
        <w:tc>
          <w:tcPr>
            <w:tcW w:w="2693" w:type="dxa"/>
          </w:tcPr>
          <w:p w14:paraId="529CD21C" w14:textId="263B9475" w:rsidR="00B90434" w:rsidRPr="00BF62B8" w:rsidRDefault="00E449D7" w:rsidP="00577518">
            <w:pPr>
              <w:pStyle w:val="ConsPlusNormal"/>
              <w:rPr>
                <w:rFonts w:ascii="Times New Roman" w:hAnsi="Times New Roman" w:cs="Times New Roman"/>
                <w:sz w:val="24"/>
                <w:szCs w:val="24"/>
              </w:rPr>
            </w:pPr>
            <w:r>
              <w:rPr>
                <w:rFonts w:ascii="Times New Roman" w:hAnsi="Times New Roman" w:cs="Times New Roman"/>
                <w:sz w:val="24"/>
                <w:szCs w:val="24"/>
              </w:rPr>
              <w:t xml:space="preserve"> Конкурсная документация</w:t>
            </w:r>
          </w:p>
          <w:p w14:paraId="65355C3A" w14:textId="77777777" w:rsidR="00B90434" w:rsidRPr="00BF62B8" w:rsidRDefault="00B90434" w:rsidP="00846C1F">
            <w:pPr>
              <w:pStyle w:val="ConsPlusNormal"/>
              <w:spacing w:line="256" w:lineRule="auto"/>
              <w:rPr>
                <w:rFonts w:ascii="Times New Roman" w:hAnsi="Times New Roman" w:cs="Times New Roman"/>
                <w:b/>
                <w:sz w:val="24"/>
                <w:szCs w:val="24"/>
                <w:lang w:eastAsia="en-US"/>
              </w:rPr>
            </w:pPr>
          </w:p>
        </w:tc>
        <w:tc>
          <w:tcPr>
            <w:tcW w:w="1275" w:type="dxa"/>
          </w:tcPr>
          <w:p w14:paraId="4B201807" w14:textId="68ABBFE2" w:rsidR="00B90434" w:rsidRPr="004854C1" w:rsidRDefault="004854C1" w:rsidP="00A5655C">
            <w:pPr>
              <w:pStyle w:val="ConsPlusNormal"/>
              <w:spacing w:line="256" w:lineRule="auto"/>
              <w:rPr>
                <w:rFonts w:ascii="Times New Roman" w:hAnsi="Times New Roman" w:cs="Times New Roman"/>
                <w:bCs/>
                <w:sz w:val="24"/>
                <w:szCs w:val="24"/>
                <w:lang w:eastAsia="en-US"/>
              </w:rPr>
            </w:pPr>
            <w:r w:rsidRPr="004854C1">
              <w:rPr>
                <w:rFonts w:ascii="Times New Roman" w:hAnsi="Times New Roman" w:cs="Times New Roman"/>
                <w:bCs/>
                <w:sz w:val="24"/>
                <w:szCs w:val="24"/>
                <w:lang w:eastAsia="en-US"/>
              </w:rPr>
              <w:t>2020-2022</w:t>
            </w:r>
          </w:p>
        </w:tc>
        <w:tc>
          <w:tcPr>
            <w:tcW w:w="2410" w:type="dxa"/>
            <w:gridSpan w:val="2"/>
          </w:tcPr>
          <w:p w14:paraId="2946A128" w14:textId="77777777" w:rsidR="00B90434" w:rsidRPr="00BF62B8" w:rsidRDefault="00B90434" w:rsidP="00846C1F">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Расширение возможностей для участия в торгах хозяйствующим субъектам</w:t>
            </w:r>
          </w:p>
        </w:tc>
        <w:tc>
          <w:tcPr>
            <w:tcW w:w="1701" w:type="dxa"/>
          </w:tcPr>
          <w:p w14:paraId="15A1427E" w14:textId="61F2BBA4" w:rsidR="00311523" w:rsidRPr="00311523" w:rsidRDefault="004854C1" w:rsidP="00A5655C">
            <w:pPr>
              <w:pStyle w:val="ConsPlusNormal"/>
              <w:spacing w:line="256" w:lineRule="auto"/>
              <w:jc w:val="center"/>
              <w:rPr>
                <w:rFonts w:ascii="Times New Roman" w:hAnsi="Times New Roman" w:cs="Times New Roman"/>
                <w:b/>
                <w:sz w:val="24"/>
                <w:szCs w:val="24"/>
                <w:lang w:eastAsia="en-US"/>
              </w:rPr>
            </w:pPr>
            <w:r w:rsidRPr="00311523">
              <w:rPr>
                <w:rFonts w:ascii="Times New Roman" w:hAnsi="Times New Roman" w:cs="Times New Roman"/>
                <w:sz w:val="24"/>
                <w:szCs w:val="24"/>
                <w:lang w:eastAsia="en-US"/>
              </w:rPr>
              <w:t>ОСКДХиТ</w:t>
            </w:r>
          </w:p>
          <w:p w14:paraId="38156A21" w14:textId="28954EE1" w:rsidR="00B90434" w:rsidRPr="00311523" w:rsidRDefault="00311523" w:rsidP="00311523">
            <w:r w:rsidRPr="00311523">
              <w:rPr>
                <w:rFonts w:ascii="Times New Roman" w:hAnsi="Times New Roman" w:cs="Times New Roman"/>
                <w:sz w:val="24"/>
                <w:szCs w:val="24"/>
              </w:rPr>
              <w:t>ОМЗ-КС</w:t>
            </w:r>
          </w:p>
        </w:tc>
      </w:tr>
      <w:tr w:rsidR="00B90434" w:rsidRPr="00BF62B8" w14:paraId="3A1146F1" w14:textId="77777777" w:rsidTr="007B0688">
        <w:trPr>
          <w:trHeight w:val="2444"/>
        </w:trPr>
        <w:tc>
          <w:tcPr>
            <w:tcW w:w="144" w:type="dxa"/>
          </w:tcPr>
          <w:p w14:paraId="01F0077A"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051F6084" w14:textId="77777777" w:rsidR="002B47C0" w:rsidRPr="00BF62B8" w:rsidRDefault="002B47C0" w:rsidP="005063B4">
            <w:pPr>
              <w:pStyle w:val="ConsPlusNormal"/>
              <w:spacing w:line="256" w:lineRule="auto"/>
              <w:rPr>
                <w:rFonts w:ascii="Times New Roman" w:hAnsi="Times New Roman" w:cs="Times New Roman"/>
                <w:b/>
                <w:sz w:val="24"/>
                <w:szCs w:val="24"/>
                <w:lang w:eastAsia="en-US"/>
              </w:rPr>
            </w:pPr>
          </w:p>
          <w:p w14:paraId="5E63E934" w14:textId="5A461A0F" w:rsidR="00B90434" w:rsidRPr="00BF62B8" w:rsidRDefault="00B90434" w:rsidP="00B90434">
            <w:pPr>
              <w:pStyle w:val="ConsPlusNormal"/>
              <w:spacing w:line="256" w:lineRule="auto"/>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2</w:t>
            </w:r>
            <w:r w:rsidR="008E3562" w:rsidRPr="00BF62B8">
              <w:rPr>
                <w:rFonts w:ascii="Times New Roman" w:hAnsi="Times New Roman" w:cs="Times New Roman"/>
                <w:b/>
                <w:sz w:val="24"/>
                <w:szCs w:val="24"/>
                <w:lang w:eastAsia="en-US"/>
              </w:rPr>
              <w:t>4</w:t>
            </w:r>
            <w:r w:rsidRPr="00BF62B8">
              <w:rPr>
                <w:rFonts w:ascii="Times New Roman" w:hAnsi="Times New Roman" w:cs="Times New Roman"/>
                <w:b/>
                <w:sz w:val="24"/>
                <w:szCs w:val="24"/>
                <w:lang w:eastAsia="en-US"/>
              </w:rPr>
              <w:t>.Рынок кадастровых и землеустроительных работ</w:t>
            </w:r>
          </w:p>
          <w:p w14:paraId="5C61890C" w14:textId="2D33B544" w:rsidR="00253C09" w:rsidRPr="00BF62B8" w:rsidRDefault="00F34C95" w:rsidP="00573BEF">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3BEF">
              <w:rPr>
                <w:rFonts w:ascii="Times New Roman" w:eastAsia="Times New Roman" w:hAnsi="Times New Roman" w:cs="Times New Roman"/>
                <w:color w:val="000000"/>
                <w:sz w:val="24"/>
                <w:szCs w:val="24"/>
                <w:lang w:eastAsia="ru-RU"/>
              </w:rPr>
              <w:t xml:space="preserve">   </w:t>
            </w:r>
            <w:r w:rsidR="00253C09" w:rsidRPr="00BF62B8">
              <w:rPr>
                <w:rFonts w:ascii="Times New Roman" w:eastAsia="Times New Roman" w:hAnsi="Times New Roman" w:cs="Times New Roman"/>
                <w:color w:val="000000"/>
                <w:sz w:val="24"/>
                <w:szCs w:val="24"/>
                <w:lang w:eastAsia="ru-RU"/>
              </w:rPr>
              <w:t xml:space="preserve">В Тогучинском районе </w:t>
            </w:r>
            <w:r w:rsidR="00276E46">
              <w:rPr>
                <w:rFonts w:ascii="Times New Roman" w:eastAsia="Times New Roman" w:hAnsi="Times New Roman" w:cs="Times New Roman"/>
                <w:color w:val="000000"/>
                <w:sz w:val="24"/>
                <w:szCs w:val="24"/>
                <w:lang w:eastAsia="ru-RU"/>
              </w:rPr>
              <w:t>на рынке кадастровых и землеустроительных работ насчитывается 4 организации, из них 3 частной формы собственности.</w:t>
            </w:r>
          </w:p>
          <w:p w14:paraId="33BDC074" w14:textId="77777777" w:rsidR="00573BEF" w:rsidRDefault="00253C09" w:rsidP="00573BEF">
            <w:pPr>
              <w:spacing w:after="0" w:line="240" w:lineRule="auto"/>
              <w:jc w:val="both"/>
              <w:textAlignment w:val="baseline"/>
              <w:rPr>
                <w:rFonts w:ascii="Times New Roman" w:eastAsia="Times New Roman" w:hAnsi="Times New Roman" w:cs="Times New Roman"/>
                <w:color w:val="000000"/>
                <w:sz w:val="24"/>
                <w:szCs w:val="24"/>
                <w:lang w:eastAsia="ru-RU"/>
              </w:rPr>
            </w:pPr>
            <w:r w:rsidRPr="00BF62B8">
              <w:rPr>
                <w:rFonts w:ascii="Times New Roman" w:eastAsia="Times New Roman" w:hAnsi="Times New Roman" w:cs="Times New Roman"/>
                <w:color w:val="000000"/>
                <w:sz w:val="24"/>
                <w:szCs w:val="24"/>
                <w:lang w:eastAsia="ru-RU"/>
              </w:rPr>
              <w:t xml:space="preserve">Доля выручки организаций частной формы собственности в общем объеме выручки всех хозяйствующих субъектов на рынке кадастровых </w:t>
            </w:r>
            <w:r w:rsidRPr="00BF62B8">
              <w:rPr>
                <w:rFonts w:ascii="Times New Roman" w:eastAsia="Times New Roman" w:hAnsi="Times New Roman" w:cs="Times New Roman"/>
                <w:color w:val="000000"/>
                <w:sz w:val="24"/>
                <w:szCs w:val="24"/>
                <w:lang w:eastAsia="ru-RU"/>
              </w:rPr>
              <w:br/>
              <w:t>и землеустроительных работ составляет</w:t>
            </w:r>
            <w:r w:rsidR="00276E46">
              <w:rPr>
                <w:rFonts w:ascii="Times New Roman" w:eastAsia="Times New Roman" w:hAnsi="Times New Roman" w:cs="Times New Roman"/>
                <w:color w:val="000000"/>
                <w:sz w:val="24"/>
                <w:szCs w:val="24"/>
                <w:lang w:eastAsia="ru-RU"/>
              </w:rPr>
              <w:t xml:space="preserve"> 70%</w:t>
            </w:r>
            <w:r w:rsidRPr="00BF62B8">
              <w:rPr>
                <w:rFonts w:ascii="Times New Roman" w:eastAsia="Times New Roman" w:hAnsi="Times New Roman" w:cs="Times New Roman"/>
                <w:color w:val="000000"/>
                <w:sz w:val="24"/>
                <w:szCs w:val="24"/>
                <w:lang w:eastAsia="ru-RU"/>
              </w:rPr>
              <w:t>.</w:t>
            </w:r>
            <w:r w:rsidR="005063B4" w:rsidRPr="00BF62B8">
              <w:rPr>
                <w:rFonts w:ascii="Times New Roman" w:eastAsia="Times New Roman" w:hAnsi="Times New Roman" w:cs="Times New Roman"/>
                <w:color w:val="000000"/>
                <w:sz w:val="24"/>
                <w:szCs w:val="24"/>
                <w:lang w:eastAsia="ru-RU"/>
              </w:rPr>
              <w:t xml:space="preserve"> </w:t>
            </w:r>
          </w:p>
          <w:p w14:paraId="681EC431" w14:textId="6DE6CA9C" w:rsidR="00573BEF" w:rsidRDefault="00573BEF" w:rsidP="00573BEF">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50161" w:rsidRPr="00BF62B8">
              <w:rPr>
                <w:rFonts w:ascii="Times New Roman" w:eastAsia="Times New Roman" w:hAnsi="Times New Roman" w:cs="Times New Roman"/>
                <w:color w:val="000000"/>
                <w:sz w:val="24"/>
                <w:szCs w:val="24"/>
                <w:lang w:eastAsia="ru-RU"/>
              </w:rPr>
              <w:t>Основными проблемами на рынке кадастровых и землеустроительных работ являются:</w:t>
            </w:r>
            <w:r w:rsidR="00BD6A4D" w:rsidRPr="00BF62B8">
              <w:rPr>
                <w:rFonts w:ascii="Times New Roman" w:eastAsia="Times New Roman" w:hAnsi="Times New Roman" w:cs="Times New Roman"/>
                <w:color w:val="000000"/>
                <w:sz w:val="24"/>
                <w:szCs w:val="24"/>
                <w:lang w:eastAsia="ru-RU"/>
              </w:rPr>
              <w:t xml:space="preserve"> </w:t>
            </w:r>
            <w:r w:rsidR="00B50161" w:rsidRPr="00BF62B8">
              <w:rPr>
                <w:rFonts w:ascii="Times New Roman" w:eastAsia="Times New Roman" w:hAnsi="Times New Roman" w:cs="Times New Roman"/>
                <w:color w:val="000000"/>
                <w:sz w:val="24"/>
                <w:szCs w:val="24"/>
                <w:lang w:eastAsia="ru-RU"/>
              </w:rPr>
              <w:t>н</w:t>
            </w:r>
            <w:r w:rsidR="00253C09" w:rsidRPr="00BF62B8">
              <w:rPr>
                <w:rFonts w:ascii="Times New Roman" w:eastAsia="Times New Roman" w:hAnsi="Times New Roman" w:cs="Times New Roman"/>
                <w:color w:val="000000"/>
                <w:sz w:val="24"/>
                <w:szCs w:val="24"/>
                <w:lang w:eastAsia="ru-RU"/>
              </w:rPr>
              <w:t>аличие неучтенного имущества, находящегося в собственности</w:t>
            </w:r>
            <w:r w:rsidR="00B50161" w:rsidRPr="00BF62B8">
              <w:rPr>
                <w:rFonts w:ascii="Times New Roman" w:eastAsia="Times New Roman" w:hAnsi="Times New Roman" w:cs="Times New Roman"/>
                <w:color w:val="000000"/>
                <w:sz w:val="24"/>
                <w:szCs w:val="24"/>
                <w:lang w:eastAsia="ru-RU"/>
              </w:rPr>
              <w:t>;</w:t>
            </w:r>
            <w:r w:rsidR="00BD6A4D" w:rsidRPr="00BF62B8">
              <w:rPr>
                <w:rFonts w:ascii="Times New Roman" w:eastAsia="Times New Roman" w:hAnsi="Times New Roman" w:cs="Times New Roman"/>
                <w:color w:val="000000"/>
                <w:sz w:val="24"/>
                <w:szCs w:val="24"/>
                <w:lang w:eastAsia="ru-RU"/>
              </w:rPr>
              <w:t xml:space="preserve"> </w:t>
            </w:r>
            <w:r w:rsidR="00B50161" w:rsidRPr="00BF62B8">
              <w:rPr>
                <w:rFonts w:ascii="Times New Roman" w:eastAsia="Times New Roman" w:hAnsi="Times New Roman" w:cs="Times New Roman"/>
                <w:color w:val="000000"/>
                <w:sz w:val="24"/>
                <w:szCs w:val="24"/>
                <w:lang w:eastAsia="ru-RU"/>
              </w:rPr>
              <w:t>п</w:t>
            </w:r>
            <w:r w:rsidR="00253C09" w:rsidRPr="00BF62B8">
              <w:rPr>
                <w:rFonts w:ascii="Times New Roman" w:eastAsia="Times New Roman" w:hAnsi="Times New Roman" w:cs="Times New Roman"/>
                <w:color w:val="000000"/>
                <w:sz w:val="24"/>
                <w:szCs w:val="24"/>
                <w:lang w:eastAsia="ru-RU"/>
              </w:rPr>
              <w:t>рименение дистанционных методов зондирования и автоматизация кадастровой оценки</w:t>
            </w:r>
            <w:r w:rsidR="00B50161" w:rsidRPr="00BF62B8">
              <w:rPr>
                <w:rFonts w:ascii="Times New Roman" w:eastAsia="Times New Roman" w:hAnsi="Times New Roman" w:cs="Times New Roman"/>
                <w:color w:val="000000"/>
                <w:sz w:val="24"/>
                <w:szCs w:val="24"/>
                <w:lang w:eastAsia="ru-RU"/>
              </w:rPr>
              <w:t>,</w:t>
            </w:r>
            <w:r w:rsidR="00BD6A4D" w:rsidRPr="00BF62B8">
              <w:rPr>
                <w:rFonts w:ascii="Times New Roman" w:eastAsia="Times New Roman" w:hAnsi="Times New Roman" w:cs="Times New Roman"/>
                <w:color w:val="000000"/>
                <w:sz w:val="24"/>
                <w:szCs w:val="24"/>
                <w:lang w:eastAsia="ru-RU"/>
              </w:rPr>
              <w:t xml:space="preserve"> </w:t>
            </w:r>
            <w:r w:rsidR="00B50161" w:rsidRPr="00BF62B8">
              <w:rPr>
                <w:rFonts w:ascii="Times New Roman" w:eastAsia="Times New Roman" w:hAnsi="Times New Roman" w:cs="Times New Roman"/>
                <w:color w:val="000000"/>
                <w:sz w:val="24"/>
                <w:szCs w:val="24"/>
                <w:lang w:eastAsia="ru-RU"/>
              </w:rPr>
              <w:t>в</w:t>
            </w:r>
            <w:r w:rsidR="00253C09" w:rsidRPr="00BF62B8">
              <w:rPr>
                <w:rFonts w:ascii="Times New Roman" w:eastAsia="Times New Roman" w:hAnsi="Times New Roman" w:cs="Times New Roman"/>
                <w:color w:val="000000"/>
                <w:sz w:val="24"/>
                <w:szCs w:val="24"/>
                <w:lang w:eastAsia="ru-RU"/>
              </w:rPr>
              <w:t>ысокая стоимость кадастровых работ, технической инвентаризации</w:t>
            </w:r>
            <w:r w:rsidR="00B50161" w:rsidRPr="00BF62B8">
              <w:rPr>
                <w:rFonts w:ascii="Times New Roman" w:eastAsia="Times New Roman" w:hAnsi="Times New Roman" w:cs="Times New Roman"/>
                <w:color w:val="000000"/>
                <w:sz w:val="24"/>
                <w:szCs w:val="24"/>
                <w:lang w:eastAsia="ru-RU"/>
              </w:rPr>
              <w:t>; о</w:t>
            </w:r>
            <w:r w:rsidR="00253C09" w:rsidRPr="00BF62B8">
              <w:rPr>
                <w:rFonts w:ascii="Times New Roman" w:eastAsia="Times New Roman" w:hAnsi="Times New Roman" w:cs="Times New Roman"/>
                <w:color w:val="000000"/>
                <w:sz w:val="24"/>
                <w:szCs w:val="24"/>
                <w:lang w:eastAsia="ru-RU"/>
              </w:rPr>
              <w:t xml:space="preserve">тсутствие нормативного закрепления обязанности публичных правообладателей регистрировать свои права на объекты недвижимости. </w:t>
            </w:r>
          </w:p>
          <w:p w14:paraId="72866B53" w14:textId="250FE592" w:rsidR="00253C09" w:rsidRDefault="00573BEF" w:rsidP="00573BEF">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53C09" w:rsidRPr="00BF62B8">
              <w:rPr>
                <w:rFonts w:ascii="Times New Roman" w:eastAsia="Times New Roman" w:hAnsi="Times New Roman" w:cs="Times New Roman"/>
                <w:color w:val="000000"/>
                <w:sz w:val="24"/>
                <w:szCs w:val="24"/>
                <w:lang w:eastAsia="ru-RU"/>
              </w:rPr>
              <w:t>Основными перспективными направлениями развития рынка являются:</w:t>
            </w:r>
            <w:r w:rsidR="00BD6A4D" w:rsidRPr="00BF62B8">
              <w:rPr>
                <w:rFonts w:ascii="Times New Roman" w:eastAsia="Times New Roman" w:hAnsi="Times New Roman" w:cs="Times New Roman"/>
                <w:color w:val="000000"/>
                <w:sz w:val="24"/>
                <w:szCs w:val="24"/>
                <w:lang w:eastAsia="ru-RU"/>
              </w:rPr>
              <w:t xml:space="preserve"> </w:t>
            </w:r>
            <w:r w:rsidR="00253C09" w:rsidRPr="00BF62B8">
              <w:rPr>
                <w:rFonts w:ascii="Times New Roman" w:eastAsia="Times New Roman" w:hAnsi="Times New Roman" w:cs="Times New Roman"/>
                <w:color w:val="000000"/>
                <w:sz w:val="24"/>
                <w:szCs w:val="24"/>
                <w:lang w:eastAsia="ru-RU"/>
              </w:rPr>
              <w:t>уточнение кадастровых карт, формирование достоверного Единого государственного реестра недвижимости;</w:t>
            </w:r>
            <w:r w:rsidR="005063B4" w:rsidRPr="00BF62B8">
              <w:rPr>
                <w:rFonts w:ascii="Times New Roman" w:eastAsia="Times New Roman" w:hAnsi="Times New Roman" w:cs="Times New Roman"/>
                <w:color w:val="000000"/>
                <w:sz w:val="24"/>
                <w:szCs w:val="24"/>
                <w:lang w:eastAsia="ru-RU"/>
              </w:rPr>
              <w:t xml:space="preserve"> </w:t>
            </w:r>
            <w:r w:rsidR="00253C09" w:rsidRPr="00BF62B8">
              <w:rPr>
                <w:rFonts w:ascii="Times New Roman" w:eastAsia="Times New Roman" w:hAnsi="Times New Roman" w:cs="Times New Roman"/>
                <w:color w:val="000000"/>
                <w:sz w:val="24"/>
                <w:szCs w:val="24"/>
                <w:lang w:eastAsia="ru-RU"/>
              </w:rPr>
              <w:t>применение дистанционных методов зондирования и автоматизация кадастровой оценки;</w:t>
            </w:r>
            <w:r w:rsidR="00BD6A4D" w:rsidRPr="00BF62B8">
              <w:rPr>
                <w:rFonts w:ascii="Times New Roman" w:eastAsia="Times New Roman" w:hAnsi="Times New Roman" w:cs="Times New Roman"/>
                <w:color w:val="000000"/>
                <w:sz w:val="24"/>
                <w:szCs w:val="24"/>
                <w:lang w:eastAsia="ru-RU"/>
              </w:rPr>
              <w:t xml:space="preserve"> </w:t>
            </w:r>
            <w:r w:rsidR="00253C09" w:rsidRPr="00BF62B8">
              <w:rPr>
                <w:rFonts w:ascii="Times New Roman" w:eastAsia="Times New Roman" w:hAnsi="Times New Roman" w:cs="Times New Roman"/>
                <w:color w:val="000000"/>
                <w:sz w:val="24"/>
                <w:szCs w:val="24"/>
                <w:lang w:eastAsia="ru-RU"/>
              </w:rPr>
              <w:t>сокращение сроков кадастрового учета и государственной регистрации прав, перевод процедур в электронный вид, стандартизация кадастровой деятельности;</w:t>
            </w:r>
            <w:r w:rsidR="00BD6A4D" w:rsidRPr="00BF62B8">
              <w:rPr>
                <w:rFonts w:ascii="Times New Roman" w:eastAsia="Times New Roman" w:hAnsi="Times New Roman" w:cs="Times New Roman"/>
                <w:color w:val="000000"/>
                <w:sz w:val="24"/>
                <w:szCs w:val="24"/>
                <w:lang w:eastAsia="ru-RU"/>
              </w:rPr>
              <w:t xml:space="preserve"> </w:t>
            </w:r>
            <w:r w:rsidR="00253C09" w:rsidRPr="00BF62B8">
              <w:rPr>
                <w:rFonts w:ascii="Times New Roman" w:eastAsia="Times New Roman" w:hAnsi="Times New Roman" w:cs="Times New Roman"/>
                <w:color w:val="000000"/>
                <w:sz w:val="24"/>
                <w:szCs w:val="24"/>
                <w:lang w:eastAsia="ru-RU"/>
              </w:rPr>
              <w:t>разработка порядка, предусматривающего возможность оформления объектов за счет третьих лиц (заявителя или юридических лиц, привлекаемых для осуществления функций продавца) с последующей компенсацией затрат за счет покупателя при условии прозрачности и конкурентности процедуры определения рыночной стоимости объектов при формировании начальной цены, а также ограниченных сроков на проведение процедуры посредством электронных торгов.</w:t>
            </w:r>
          </w:p>
          <w:p w14:paraId="3B5F7F1C" w14:textId="77777777" w:rsidR="00CD07FE" w:rsidRDefault="00CD07FE" w:rsidP="00573BEF">
            <w:pPr>
              <w:spacing w:after="0" w:line="240" w:lineRule="auto"/>
              <w:jc w:val="both"/>
              <w:textAlignment w:val="baseline"/>
              <w:rPr>
                <w:rFonts w:ascii="Times New Roman" w:eastAsia="Times New Roman" w:hAnsi="Times New Roman" w:cs="Times New Roman"/>
                <w:color w:val="000000"/>
                <w:sz w:val="24"/>
                <w:szCs w:val="24"/>
                <w:lang w:eastAsia="ru-RU"/>
              </w:rPr>
            </w:pPr>
          </w:p>
          <w:p w14:paraId="315F4503" w14:textId="23486F23" w:rsidR="00B50161" w:rsidRPr="00573BEF" w:rsidRDefault="00B50161" w:rsidP="00CD07FE">
            <w:pPr>
              <w:spacing w:after="0" w:line="240" w:lineRule="auto"/>
              <w:jc w:val="center"/>
              <w:textAlignment w:val="baseline"/>
              <w:rPr>
                <w:rFonts w:ascii="Times New Roman" w:eastAsia="Times New Roman" w:hAnsi="Times New Roman" w:cs="Times New Roman"/>
                <w:color w:val="000000"/>
                <w:sz w:val="24"/>
                <w:szCs w:val="24"/>
                <w:lang w:eastAsia="ru-RU"/>
              </w:rPr>
            </w:pPr>
            <w:r w:rsidRPr="00573BEF">
              <w:rPr>
                <w:rFonts w:ascii="Times New Roman" w:hAnsi="Times New Roman" w:cs="Times New Roman"/>
                <w:b/>
                <w:color w:val="000000"/>
                <w:sz w:val="24"/>
                <w:szCs w:val="24"/>
              </w:rPr>
              <w:t xml:space="preserve">Перечень ключевых показателей на рынке </w:t>
            </w:r>
            <w:r w:rsidRPr="00573BEF">
              <w:rPr>
                <w:rFonts w:ascii="Times New Roman" w:hAnsi="Times New Roman" w:cs="Times New Roman"/>
                <w:b/>
                <w:sz w:val="24"/>
                <w:szCs w:val="24"/>
              </w:rPr>
              <w:t>кадастровых и землеустроительных работ</w:t>
            </w:r>
          </w:p>
          <w:p w14:paraId="2A6F716A" w14:textId="77777777" w:rsidR="00B50161" w:rsidRPr="00BF62B8" w:rsidRDefault="00B50161" w:rsidP="00090959">
            <w:pPr>
              <w:spacing w:after="0" w:line="240" w:lineRule="auto"/>
              <w:textAlignment w:val="baseline"/>
              <w:rPr>
                <w:rFonts w:ascii="Times New Roman" w:eastAsia="Times New Roman" w:hAnsi="Times New Roman" w:cs="Times New Roman"/>
                <w:color w:val="000000"/>
                <w:sz w:val="16"/>
                <w:szCs w:val="16"/>
                <w:lang w:eastAsia="ru-RU"/>
              </w:rPr>
            </w:pPr>
          </w:p>
          <w:tbl>
            <w:tblPr>
              <w:tblStyle w:val="aa"/>
              <w:tblW w:w="15597" w:type="dxa"/>
              <w:tblLayout w:type="fixed"/>
              <w:tblLook w:val="04A0" w:firstRow="1" w:lastRow="0" w:firstColumn="1" w:lastColumn="0" w:noHBand="0" w:noVBand="1"/>
            </w:tblPr>
            <w:tblGrid>
              <w:gridCol w:w="926"/>
              <w:gridCol w:w="3257"/>
              <w:gridCol w:w="1016"/>
              <w:gridCol w:w="1733"/>
              <w:gridCol w:w="1733"/>
              <w:gridCol w:w="1733"/>
              <w:gridCol w:w="1733"/>
              <w:gridCol w:w="1549"/>
              <w:gridCol w:w="1917"/>
            </w:tblGrid>
            <w:tr w:rsidR="001C3BEC" w:rsidRPr="00BF62B8" w14:paraId="2F6E4E94" w14:textId="77777777" w:rsidTr="00BF09A9">
              <w:trPr>
                <w:trHeight w:val="1256"/>
              </w:trPr>
              <w:tc>
                <w:tcPr>
                  <w:tcW w:w="926" w:type="dxa"/>
                </w:tcPr>
                <w:p w14:paraId="37F0C7E1"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№п/п</w:t>
                  </w:r>
                </w:p>
              </w:tc>
              <w:tc>
                <w:tcPr>
                  <w:tcW w:w="3257" w:type="dxa"/>
                </w:tcPr>
                <w:p w14:paraId="2B30C979"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16" w:type="dxa"/>
                </w:tcPr>
                <w:p w14:paraId="09ADEC6B"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705386F5"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4F6D46C9" w14:textId="1E00257D" w:rsidR="001C3BEC" w:rsidRPr="00BF62B8" w:rsidRDefault="001C3BEC" w:rsidP="00276E46">
                  <w:pPr>
                    <w:pStyle w:val="a6"/>
                    <w:spacing w:before="375" w:beforeAutospacing="0" w:after="450"/>
                    <w:textAlignment w:val="baseline"/>
                    <w:rPr>
                      <w:color w:val="000000"/>
                      <w:sz w:val="16"/>
                      <w:szCs w:val="16"/>
                    </w:rPr>
                  </w:pPr>
                  <w:r w:rsidRPr="00BF62B8">
                    <w:rPr>
                      <w:color w:val="000000"/>
                      <w:sz w:val="16"/>
                      <w:szCs w:val="16"/>
                    </w:rPr>
                    <w:t>201</w:t>
                  </w:r>
                  <w:r w:rsidR="00276E46">
                    <w:rPr>
                      <w:color w:val="000000"/>
                      <w:sz w:val="16"/>
                      <w:szCs w:val="16"/>
                    </w:rPr>
                    <w:t>9</w:t>
                  </w:r>
                </w:p>
              </w:tc>
              <w:tc>
                <w:tcPr>
                  <w:tcW w:w="1733" w:type="dxa"/>
                </w:tcPr>
                <w:p w14:paraId="2E416882" w14:textId="3D5D73E7" w:rsidR="001C3BEC" w:rsidRPr="00BF62B8" w:rsidRDefault="001C3BEC" w:rsidP="00276E46">
                  <w:pPr>
                    <w:pStyle w:val="a6"/>
                    <w:spacing w:before="375" w:beforeAutospacing="0" w:after="450"/>
                    <w:textAlignment w:val="baseline"/>
                    <w:rPr>
                      <w:color w:val="000000"/>
                      <w:sz w:val="16"/>
                      <w:szCs w:val="16"/>
                    </w:rPr>
                  </w:pPr>
                  <w:r w:rsidRPr="00BF62B8">
                    <w:rPr>
                      <w:color w:val="000000"/>
                      <w:sz w:val="16"/>
                      <w:szCs w:val="16"/>
                    </w:rPr>
                    <w:t>20</w:t>
                  </w:r>
                  <w:r w:rsidR="00276E46">
                    <w:rPr>
                      <w:color w:val="000000"/>
                      <w:sz w:val="16"/>
                      <w:szCs w:val="16"/>
                    </w:rPr>
                    <w:t>20</w:t>
                  </w:r>
                </w:p>
              </w:tc>
              <w:tc>
                <w:tcPr>
                  <w:tcW w:w="1733" w:type="dxa"/>
                </w:tcPr>
                <w:p w14:paraId="1E5314C0" w14:textId="7D87019C" w:rsidR="001C3BEC" w:rsidRPr="00BF62B8" w:rsidRDefault="001C3BEC" w:rsidP="00276E46">
                  <w:pPr>
                    <w:pStyle w:val="a6"/>
                    <w:spacing w:before="375" w:beforeAutospacing="0" w:after="450"/>
                    <w:textAlignment w:val="baseline"/>
                    <w:rPr>
                      <w:color w:val="000000"/>
                      <w:sz w:val="16"/>
                      <w:szCs w:val="16"/>
                    </w:rPr>
                  </w:pPr>
                  <w:r w:rsidRPr="00BF62B8">
                    <w:rPr>
                      <w:color w:val="000000"/>
                      <w:sz w:val="16"/>
                      <w:szCs w:val="16"/>
                    </w:rPr>
                    <w:t>202</w:t>
                  </w:r>
                  <w:r w:rsidR="00276E46">
                    <w:rPr>
                      <w:color w:val="000000"/>
                      <w:sz w:val="16"/>
                      <w:szCs w:val="16"/>
                    </w:rPr>
                    <w:t>1</w:t>
                  </w:r>
                </w:p>
              </w:tc>
              <w:tc>
                <w:tcPr>
                  <w:tcW w:w="1549" w:type="dxa"/>
                </w:tcPr>
                <w:p w14:paraId="744FD533" w14:textId="55BE5F01" w:rsidR="001C3BEC" w:rsidRPr="00BF62B8" w:rsidRDefault="001C3BEC" w:rsidP="00276E46">
                  <w:pPr>
                    <w:pStyle w:val="a6"/>
                    <w:spacing w:before="375" w:beforeAutospacing="0" w:after="450"/>
                    <w:textAlignment w:val="baseline"/>
                    <w:rPr>
                      <w:color w:val="000000"/>
                      <w:sz w:val="16"/>
                      <w:szCs w:val="16"/>
                    </w:rPr>
                  </w:pPr>
                  <w:r w:rsidRPr="00BF62B8">
                    <w:rPr>
                      <w:color w:val="000000"/>
                      <w:sz w:val="16"/>
                      <w:szCs w:val="16"/>
                    </w:rPr>
                    <w:t>202</w:t>
                  </w:r>
                  <w:r w:rsidR="00276E46">
                    <w:rPr>
                      <w:color w:val="000000"/>
                      <w:sz w:val="16"/>
                      <w:szCs w:val="16"/>
                    </w:rPr>
                    <w:t>2</w:t>
                  </w:r>
                </w:p>
              </w:tc>
              <w:tc>
                <w:tcPr>
                  <w:tcW w:w="1917" w:type="dxa"/>
                </w:tcPr>
                <w:p w14:paraId="35B3025C" w14:textId="77777777" w:rsidR="001C3BEC" w:rsidRPr="00BF62B8" w:rsidRDefault="001C3BEC" w:rsidP="0009095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1D4C4206" w14:textId="77777777" w:rsidTr="00BF09A9">
              <w:trPr>
                <w:trHeight w:val="862"/>
              </w:trPr>
              <w:tc>
                <w:tcPr>
                  <w:tcW w:w="926" w:type="dxa"/>
                </w:tcPr>
                <w:p w14:paraId="35C93E5C" w14:textId="67816CF1" w:rsidR="001C3BEC" w:rsidRPr="00A2670B" w:rsidRDefault="00A2670B" w:rsidP="00090959">
                  <w:pPr>
                    <w:pStyle w:val="a6"/>
                    <w:spacing w:before="375" w:beforeAutospacing="0" w:after="450"/>
                    <w:textAlignment w:val="baseline"/>
                    <w:rPr>
                      <w:color w:val="000000"/>
                      <w:sz w:val="16"/>
                      <w:szCs w:val="16"/>
                    </w:rPr>
                  </w:pPr>
                  <w:r w:rsidRPr="00A2670B">
                    <w:rPr>
                      <w:color w:val="000000"/>
                      <w:sz w:val="16"/>
                      <w:szCs w:val="16"/>
                    </w:rPr>
                    <w:t>1</w:t>
                  </w:r>
                </w:p>
              </w:tc>
              <w:tc>
                <w:tcPr>
                  <w:tcW w:w="3257" w:type="dxa"/>
                </w:tcPr>
                <w:p w14:paraId="046A2AEA" w14:textId="5AD921E6" w:rsidR="001C3BEC"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кадастровых и землеустроительных работ</w:t>
                  </w:r>
                </w:p>
              </w:tc>
              <w:tc>
                <w:tcPr>
                  <w:tcW w:w="1016" w:type="dxa"/>
                </w:tcPr>
                <w:p w14:paraId="77FCFE2A" w14:textId="56F648C6" w:rsidR="001C3BEC" w:rsidRPr="00276E46" w:rsidRDefault="00B50161" w:rsidP="00090959">
                  <w:pPr>
                    <w:pStyle w:val="a6"/>
                    <w:spacing w:before="375" w:beforeAutospacing="0" w:after="450"/>
                    <w:textAlignment w:val="baseline"/>
                    <w:rPr>
                      <w:color w:val="000000"/>
                      <w:sz w:val="16"/>
                      <w:szCs w:val="16"/>
                    </w:rPr>
                  </w:pPr>
                  <w:r w:rsidRPr="00276E46">
                    <w:rPr>
                      <w:color w:val="000000"/>
                      <w:sz w:val="16"/>
                      <w:szCs w:val="16"/>
                    </w:rPr>
                    <w:t>%</w:t>
                  </w:r>
                </w:p>
              </w:tc>
              <w:tc>
                <w:tcPr>
                  <w:tcW w:w="1733" w:type="dxa"/>
                </w:tcPr>
                <w:p w14:paraId="3FAF8313" w14:textId="4B21C4A1" w:rsidR="001C3BEC" w:rsidRPr="00276E46" w:rsidRDefault="00276E46" w:rsidP="00090959">
                  <w:pPr>
                    <w:pStyle w:val="a6"/>
                    <w:spacing w:before="375" w:beforeAutospacing="0" w:after="450"/>
                    <w:textAlignment w:val="baseline"/>
                    <w:rPr>
                      <w:color w:val="000000"/>
                      <w:sz w:val="16"/>
                      <w:szCs w:val="16"/>
                    </w:rPr>
                  </w:pPr>
                  <w:r w:rsidRPr="00276E46">
                    <w:rPr>
                      <w:color w:val="000000"/>
                      <w:sz w:val="16"/>
                      <w:szCs w:val="16"/>
                    </w:rPr>
                    <w:t>75</w:t>
                  </w:r>
                </w:p>
              </w:tc>
              <w:tc>
                <w:tcPr>
                  <w:tcW w:w="1733" w:type="dxa"/>
                </w:tcPr>
                <w:p w14:paraId="4B444672" w14:textId="06AAF1F3" w:rsidR="001C3BEC" w:rsidRPr="00276E46" w:rsidRDefault="00276E46" w:rsidP="00090959">
                  <w:pPr>
                    <w:pStyle w:val="a6"/>
                    <w:spacing w:before="375" w:beforeAutospacing="0" w:after="450"/>
                    <w:textAlignment w:val="baseline"/>
                    <w:rPr>
                      <w:color w:val="000000"/>
                      <w:sz w:val="16"/>
                      <w:szCs w:val="16"/>
                    </w:rPr>
                  </w:pPr>
                  <w:r w:rsidRPr="00276E46">
                    <w:rPr>
                      <w:color w:val="000000"/>
                      <w:sz w:val="16"/>
                      <w:szCs w:val="16"/>
                    </w:rPr>
                    <w:t>75</w:t>
                  </w:r>
                </w:p>
              </w:tc>
              <w:tc>
                <w:tcPr>
                  <w:tcW w:w="1733" w:type="dxa"/>
                </w:tcPr>
                <w:p w14:paraId="154F5563" w14:textId="034F7D96" w:rsidR="001C3BEC" w:rsidRPr="00276E46" w:rsidRDefault="00276E46" w:rsidP="00090959">
                  <w:pPr>
                    <w:pStyle w:val="a6"/>
                    <w:spacing w:before="375" w:beforeAutospacing="0" w:after="450"/>
                    <w:textAlignment w:val="baseline"/>
                    <w:rPr>
                      <w:color w:val="000000"/>
                      <w:sz w:val="16"/>
                      <w:szCs w:val="16"/>
                    </w:rPr>
                  </w:pPr>
                  <w:r w:rsidRPr="00276E46">
                    <w:rPr>
                      <w:color w:val="000000"/>
                      <w:sz w:val="16"/>
                      <w:szCs w:val="16"/>
                    </w:rPr>
                    <w:t>75</w:t>
                  </w:r>
                </w:p>
              </w:tc>
              <w:tc>
                <w:tcPr>
                  <w:tcW w:w="1733" w:type="dxa"/>
                </w:tcPr>
                <w:p w14:paraId="1F8B85DE" w14:textId="1B919D44" w:rsidR="001C3BEC" w:rsidRPr="00276E46" w:rsidRDefault="00276E46" w:rsidP="00090959">
                  <w:pPr>
                    <w:pStyle w:val="a6"/>
                    <w:spacing w:before="375" w:beforeAutospacing="0" w:after="450"/>
                    <w:textAlignment w:val="baseline"/>
                    <w:rPr>
                      <w:color w:val="000000"/>
                      <w:sz w:val="16"/>
                      <w:szCs w:val="16"/>
                    </w:rPr>
                  </w:pPr>
                  <w:r w:rsidRPr="00276E46">
                    <w:rPr>
                      <w:color w:val="000000"/>
                      <w:sz w:val="16"/>
                      <w:szCs w:val="16"/>
                    </w:rPr>
                    <w:t>75</w:t>
                  </w:r>
                </w:p>
              </w:tc>
              <w:tc>
                <w:tcPr>
                  <w:tcW w:w="1549" w:type="dxa"/>
                </w:tcPr>
                <w:p w14:paraId="469B5364" w14:textId="3C4AEEE8" w:rsidR="001C3BEC" w:rsidRPr="00276E46" w:rsidRDefault="00276E46" w:rsidP="00090959">
                  <w:pPr>
                    <w:pStyle w:val="a6"/>
                    <w:spacing w:before="375" w:beforeAutospacing="0" w:after="450"/>
                    <w:textAlignment w:val="baseline"/>
                    <w:rPr>
                      <w:color w:val="000000"/>
                      <w:sz w:val="16"/>
                      <w:szCs w:val="16"/>
                    </w:rPr>
                  </w:pPr>
                  <w:r w:rsidRPr="00276E46">
                    <w:rPr>
                      <w:color w:val="000000"/>
                      <w:sz w:val="16"/>
                      <w:szCs w:val="16"/>
                    </w:rPr>
                    <w:t>75</w:t>
                  </w:r>
                </w:p>
              </w:tc>
              <w:tc>
                <w:tcPr>
                  <w:tcW w:w="1917" w:type="dxa"/>
                </w:tcPr>
                <w:p w14:paraId="4FDAF094" w14:textId="21BC036A" w:rsidR="001C3BEC" w:rsidRPr="00276E46" w:rsidRDefault="00276E46" w:rsidP="00090959">
                  <w:pPr>
                    <w:pStyle w:val="a6"/>
                    <w:spacing w:before="375" w:beforeAutospacing="0" w:after="450"/>
                    <w:textAlignment w:val="baseline"/>
                    <w:rPr>
                      <w:color w:val="000000"/>
                      <w:sz w:val="16"/>
                      <w:szCs w:val="16"/>
                    </w:rPr>
                  </w:pPr>
                  <w:r w:rsidRPr="00276E46">
                    <w:rPr>
                      <w:color w:val="000000"/>
                      <w:sz w:val="16"/>
                      <w:szCs w:val="16"/>
                    </w:rPr>
                    <w:t>ОЗиИО</w:t>
                  </w:r>
                </w:p>
              </w:tc>
            </w:tr>
          </w:tbl>
          <w:p w14:paraId="3176EA8F" w14:textId="57A577C1" w:rsidR="00253C09" w:rsidRPr="00BF62B8" w:rsidRDefault="00253C09" w:rsidP="00B90434">
            <w:pPr>
              <w:pStyle w:val="ConsPlusNormal"/>
              <w:spacing w:line="256" w:lineRule="auto"/>
              <w:jc w:val="center"/>
              <w:rPr>
                <w:rFonts w:ascii="Times New Roman" w:hAnsi="Times New Roman" w:cs="Times New Roman"/>
                <w:b/>
                <w:sz w:val="24"/>
                <w:szCs w:val="24"/>
                <w:lang w:eastAsia="en-US"/>
              </w:rPr>
            </w:pPr>
          </w:p>
        </w:tc>
      </w:tr>
      <w:tr w:rsidR="00B90434" w:rsidRPr="00276E46" w14:paraId="3F7A851F" w14:textId="77777777" w:rsidTr="007B0688">
        <w:tc>
          <w:tcPr>
            <w:tcW w:w="567" w:type="dxa"/>
            <w:gridSpan w:val="2"/>
          </w:tcPr>
          <w:p w14:paraId="23805A7F" w14:textId="12462929" w:rsidR="00B90434" w:rsidRPr="00BF62B8" w:rsidRDefault="00B90434" w:rsidP="000342B2">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t>2</w:t>
            </w:r>
            <w:r w:rsidR="00163FCD" w:rsidRPr="00BF62B8">
              <w:rPr>
                <w:rFonts w:ascii="Times New Roman" w:hAnsi="Times New Roman" w:cs="Times New Roman"/>
                <w:sz w:val="24"/>
                <w:szCs w:val="24"/>
                <w:lang w:eastAsia="en-US"/>
              </w:rPr>
              <w:t>4</w:t>
            </w:r>
            <w:r w:rsidRPr="00BF62B8">
              <w:rPr>
                <w:rFonts w:ascii="Times New Roman" w:hAnsi="Times New Roman" w:cs="Times New Roman"/>
                <w:sz w:val="24"/>
                <w:szCs w:val="24"/>
                <w:lang w:eastAsia="en-US"/>
              </w:rPr>
              <w:t>.</w:t>
            </w:r>
            <w:r w:rsidR="000342B2">
              <w:rPr>
                <w:rFonts w:ascii="Times New Roman" w:hAnsi="Times New Roman" w:cs="Times New Roman"/>
                <w:sz w:val="24"/>
                <w:szCs w:val="24"/>
                <w:lang w:eastAsia="en-US"/>
              </w:rPr>
              <w:t>1</w:t>
            </w:r>
          </w:p>
        </w:tc>
        <w:tc>
          <w:tcPr>
            <w:tcW w:w="4678" w:type="dxa"/>
          </w:tcPr>
          <w:p w14:paraId="1B25E50F" w14:textId="01EE30F3" w:rsidR="00B90434" w:rsidRPr="00BF62B8" w:rsidRDefault="00B90434" w:rsidP="00644201">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Обеспечение выявления правообладателей ранее</w:t>
            </w:r>
            <w:r w:rsidR="00C662E1">
              <w:rPr>
                <w:rFonts w:ascii="Times New Roman" w:hAnsi="Times New Roman" w:cs="Times New Roman"/>
                <w:sz w:val="24"/>
                <w:szCs w:val="24"/>
                <w:lang w:eastAsia="en-US"/>
              </w:rPr>
              <w:t xml:space="preserve"> </w:t>
            </w:r>
            <w:r w:rsidRPr="00BF62B8">
              <w:rPr>
                <w:rFonts w:ascii="Times New Roman" w:hAnsi="Times New Roman" w:cs="Times New Roman"/>
                <w:sz w:val="24"/>
                <w:szCs w:val="24"/>
                <w:lang w:eastAsia="en-US"/>
              </w:rPr>
              <w:t xml:space="preserve">неучтенных объектов недвижимого </w:t>
            </w:r>
            <w:r w:rsidRPr="00BF62B8">
              <w:rPr>
                <w:rFonts w:ascii="Times New Roman" w:hAnsi="Times New Roman" w:cs="Times New Roman"/>
                <w:sz w:val="24"/>
                <w:szCs w:val="24"/>
                <w:lang w:eastAsia="en-US"/>
              </w:rPr>
              <w:lastRenderedPageBreak/>
              <w:t>имущества и вовлечение их в налоговый оборот</w:t>
            </w:r>
          </w:p>
        </w:tc>
        <w:tc>
          <w:tcPr>
            <w:tcW w:w="2126" w:type="dxa"/>
          </w:tcPr>
          <w:p w14:paraId="0245CB40" w14:textId="4D5A9CC4" w:rsidR="00B90434" w:rsidRPr="00BF62B8" w:rsidRDefault="006150D4" w:rsidP="00B90434">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color w:val="000000"/>
                <w:sz w:val="24"/>
                <w:szCs w:val="24"/>
              </w:rPr>
              <w:lastRenderedPageBreak/>
              <w:t xml:space="preserve">Отсутствие информации о </w:t>
            </w:r>
            <w:r w:rsidRPr="00BF62B8">
              <w:rPr>
                <w:rFonts w:ascii="Times New Roman" w:hAnsi="Times New Roman" w:cs="Times New Roman"/>
                <w:color w:val="000000"/>
                <w:sz w:val="24"/>
                <w:szCs w:val="24"/>
              </w:rPr>
              <w:lastRenderedPageBreak/>
              <w:t>количестве неоформленных объектов недвижимости</w:t>
            </w:r>
          </w:p>
        </w:tc>
        <w:tc>
          <w:tcPr>
            <w:tcW w:w="2693" w:type="dxa"/>
          </w:tcPr>
          <w:p w14:paraId="026E58AA" w14:textId="2E17FA81" w:rsidR="00B90434" w:rsidRPr="00BF62B8" w:rsidRDefault="00A00857" w:rsidP="00A0085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План мероприятий по увеличению </w:t>
            </w:r>
            <w:r>
              <w:rPr>
                <w:rFonts w:ascii="Times New Roman" w:hAnsi="Times New Roman" w:cs="Times New Roman"/>
                <w:sz w:val="24"/>
                <w:szCs w:val="24"/>
                <w:lang w:eastAsia="en-US"/>
              </w:rPr>
              <w:lastRenderedPageBreak/>
              <w:t>собственных доходов в бюджет Тогучинского района</w:t>
            </w:r>
          </w:p>
        </w:tc>
        <w:tc>
          <w:tcPr>
            <w:tcW w:w="1275" w:type="dxa"/>
          </w:tcPr>
          <w:p w14:paraId="5E4C22D6" w14:textId="18A4FAFE" w:rsidR="00B90434" w:rsidRPr="00276E46" w:rsidRDefault="00276E46" w:rsidP="001E2893">
            <w:pPr>
              <w:pStyle w:val="ConsPlusNormal"/>
              <w:spacing w:line="256" w:lineRule="auto"/>
              <w:rPr>
                <w:rFonts w:ascii="Times New Roman" w:hAnsi="Times New Roman" w:cs="Times New Roman"/>
                <w:sz w:val="24"/>
                <w:szCs w:val="24"/>
                <w:lang w:eastAsia="en-US"/>
              </w:rPr>
            </w:pPr>
            <w:r w:rsidRPr="00276E46">
              <w:rPr>
                <w:rFonts w:ascii="Times New Roman" w:hAnsi="Times New Roman" w:cs="Times New Roman"/>
                <w:sz w:val="24"/>
                <w:szCs w:val="24"/>
                <w:lang w:eastAsia="en-US"/>
              </w:rPr>
              <w:lastRenderedPageBreak/>
              <w:t>2020-2022</w:t>
            </w:r>
          </w:p>
        </w:tc>
        <w:tc>
          <w:tcPr>
            <w:tcW w:w="2410" w:type="dxa"/>
            <w:gridSpan w:val="2"/>
          </w:tcPr>
          <w:p w14:paraId="29E1449C"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Сформирован перечень</w:t>
            </w:r>
          </w:p>
          <w:p w14:paraId="4211EF7C"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незарегистрированных объектов</w:t>
            </w:r>
          </w:p>
          <w:p w14:paraId="451D4795"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недвижимости.</w:t>
            </w:r>
            <w:r w:rsidRPr="00BF62B8">
              <w:rPr>
                <w:rFonts w:ascii="Times New Roman" w:hAnsi="Times New Roman" w:cs="Times New Roman"/>
                <w:sz w:val="24"/>
                <w:szCs w:val="24"/>
              </w:rPr>
              <w:t xml:space="preserve"> </w:t>
            </w:r>
            <w:r w:rsidRPr="00BF62B8">
              <w:rPr>
                <w:rFonts w:ascii="Times New Roman" w:hAnsi="Times New Roman" w:cs="Times New Roman"/>
                <w:sz w:val="24"/>
                <w:szCs w:val="24"/>
                <w:lang w:eastAsia="en-US"/>
              </w:rPr>
              <w:t>Незарегистрированные объекты</w:t>
            </w:r>
          </w:p>
          <w:p w14:paraId="0F4FE950"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недвижимости внесены в размещенную в открытом доступе базу данных</w:t>
            </w:r>
          </w:p>
          <w:p w14:paraId="07B64ECC"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и на интерактивную</w:t>
            </w:r>
          </w:p>
          <w:p w14:paraId="77F9AC71"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карту ГИС.</w:t>
            </w:r>
          </w:p>
        </w:tc>
        <w:tc>
          <w:tcPr>
            <w:tcW w:w="1701" w:type="dxa"/>
          </w:tcPr>
          <w:p w14:paraId="40595E11" w14:textId="0C3D99B9" w:rsidR="00B90434" w:rsidRPr="00276E46" w:rsidRDefault="00276E46" w:rsidP="001E2893">
            <w:pPr>
              <w:pStyle w:val="ConsPlusNormal"/>
              <w:spacing w:line="256" w:lineRule="auto"/>
              <w:jc w:val="center"/>
              <w:rPr>
                <w:rFonts w:ascii="Times New Roman" w:hAnsi="Times New Roman" w:cs="Times New Roman"/>
                <w:sz w:val="24"/>
                <w:szCs w:val="24"/>
                <w:lang w:eastAsia="en-US"/>
              </w:rPr>
            </w:pPr>
            <w:r w:rsidRPr="00276E46">
              <w:rPr>
                <w:rFonts w:ascii="Times New Roman" w:hAnsi="Times New Roman" w:cs="Times New Roman"/>
                <w:sz w:val="24"/>
                <w:szCs w:val="24"/>
                <w:lang w:eastAsia="en-US"/>
              </w:rPr>
              <w:lastRenderedPageBreak/>
              <w:t>ОЗиИО</w:t>
            </w:r>
          </w:p>
        </w:tc>
      </w:tr>
      <w:tr w:rsidR="00B90434" w:rsidRPr="00BF62B8" w14:paraId="7880BCCF" w14:textId="77777777" w:rsidTr="007B0688">
        <w:tc>
          <w:tcPr>
            <w:tcW w:w="144" w:type="dxa"/>
          </w:tcPr>
          <w:p w14:paraId="05F195DC"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1FC64926" w14:textId="77777777" w:rsidR="002B47C0" w:rsidRPr="00BF62B8" w:rsidRDefault="002B47C0" w:rsidP="00B90434">
            <w:pPr>
              <w:pStyle w:val="ConsPlusNormal"/>
              <w:spacing w:line="256" w:lineRule="auto"/>
              <w:jc w:val="center"/>
              <w:rPr>
                <w:rFonts w:ascii="Times New Roman" w:hAnsi="Times New Roman" w:cs="Times New Roman"/>
                <w:b/>
                <w:sz w:val="24"/>
                <w:szCs w:val="24"/>
                <w:lang w:eastAsia="en-US"/>
              </w:rPr>
            </w:pPr>
          </w:p>
          <w:p w14:paraId="69270F5F" w14:textId="49F7A1D5" w:rsidR="00B90434" w:rsidRPr="00BF62B8" w:rsidRDefault="00B90434" w:rsidP="00BF09A9">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2</w:t>
            </w:r>
            <w:r w:rsidR="008E3562" w:rsidRPr="00BF62B8">
              <w:rPr>
                <w:rFonts w:ascii="Times New Roman" w:hAnsi="Times New Roman" w:cs="Times New Roman"/>
                <w:b/>
                <w:sz w:val="24"/>
                <w:szCs w:val="24"/>
                <w:lang w:eastAsia="en-US"/>
              </w:rPr>
              <w:t>5</w:t>
            </w:r>
            <w:r w:rsidRPr="00BF62B8">
              <w:rPr>
                <w:rFonts w:ascii="Times New Roman" w:hAnsi="Times New Roman" w:cs="Times New Roman"/>
                <w:b/>
                <w:sz w:val="24"/>
                <w:szCs w:val="24"/>
                <w:lang w:eastAsia="en-US"/>
              </w:rPr>
              <w:t>.</w:t>
            </w:r>
            <w:r w:rsidR="00573BEF">
              <w:rPr>
                <w:rFonts w:ascii="Times New Roman" w:hAnsi="Times New Roman" w:cs="Times New Roman"/>
                <w:b/>
                <w:sz w:val="24"/>
                <w:szCs w:val="24"/>
                <w:lang w:eastAsia="en-US"/>
              </w:rPr>
              <w:t xml:space="preserve"> </w:t>
            </w:r>
            <w:r w:rsidRPr="00BF62B8">
              <w:rPr>
                <w:rFonts w:ascii="Times New Roman" w:hAnsi="Times New Roman" w:cs="Times New Roman"/>
                <w:b/>
                <w:sz w:val="24"/>
                <w:szCs w:val="24"/>
                <w:lang w:eastAsia="en-US"/>
              </w:rPr>
              <w:t>Рынок реализации сельскохозяйственной продукции</w:t>
            </w:r>
          </w:p>
          <w:p w14:paraId="588EE726" w14:textId="7B90D6B8" w:rsidR="00573BEF" w:rsidRPr="00BF62B8" w:rsidRDefault="00F34C95" w:rsidP="00573BEF">
            <w:pPr>
              <w:shd w:val="clear" w:color="auto" w:fill="FFFFFF"/>
              <w:spacing w:after="375" w:line="240" w:lineRule="auto"/>
              <w:jc w:val="both"/>
              <w:rPr>
                <w:rFonts w:ascii="Times New Roman" w:eastAsia="Times New Roman" w:hAnsi="Times New Roman" w:cs="Times New Roman"/>
                <w:color w:val="0D0D0D" w:themeColor="text1" w:themeTint="F2"/>
                <w:sz w:val="24"/>
                <w:szCs w:val="24"/>
                <w:lang w:eastAsia="ru-RU"/>
              </w:rPr>
            </w:pPr>
            <w:r>
              <w:rPr>
                <w:rFonts w:ascii="Times New Roman" w:hAnsi="Times New Roman" w:cs="Times New Roman"/>
                <w:sz w:val="24"/>
                <w:szCs w:val="24"/>
              </w:rPr>
              <w:t xml:space="preserve">   </w:t>
            </w:r>
            <w:r w:rsidR="00EB50DC" w:rsidRPr="00BF62B8">
              <w:rPr>
                <w:rFonts w:ascii="Times New Roman" w:hAnsi="Times New Roman" w:cs="Times New Roman"/>
                <w:sz w:val="24"/>
                <w:szCs w:val="24"/>
              </w:rPr>
              <w:t>Основными (преобладающими) производственными направлениями хозяйственной деятельности на террит</w:t>
            </w:r>
            <w:r w:rsidR="003F680F" w:rsidRPr="00BF62B8">
              <w:rPr>
                <w:rFonts w:ascii="Times New Roman" w:hAnsi="Times New Roman" w:cs="Times New Roman"/>
                <w:sz w:val="24"/>
                <w:szCs w:val="24"/>
              </w:rPr>
              <w:t>ории Тогучинского</w:t>
            </w:r>
            <w:r w:rsidR="00EB50DC" w:rsidRPr="00BF62B8">
              <w:rPr>
                <w:rFonts w:ascii="Times New Roman" w:hAnsi="Times New Roman" w:cs="Times New Roman"/>
                <w:sz w:val="24"/>
                <w:szCs w:val="24"/>
              </w:rPr>
              <w:t xml:space="preserve"> района является производство сельскохозяйственной продукции.</w:t>
            </w:r>
            <w:r w:rsidR="009321D1" w:rsidRPr="00BF62B8">
              <w:rPr>
                <w:rFonts w:ascii="Times New Roman" w:hAnsi="Times New Roman" w:cs="Times New Roman"/>
                <w:sz w:val="24"/>
                <w:szCs w:val="24"/>
              </w:rPr>
              <w:t xml:space="preserve"> На сельской территории</w:t>
            </w:r>
            <w:r w:rsidR="00CE2F3A">
              <w:rPr>
                <w:rFonts w:ascii="Times New Roman" w:hAnsi="Times New Roman" w:cs="Times New Roman"/>
                <w:sz w:val="24"/>
                <w:szCs w:val="24"/>
              </w:rPr>
              <w:t xml:space="preserve"> </w:t>
            </w:r>
            <w:r w:rsidR="009321D1" w:rsidRPr="00BF62B8">
              <w:rPr>
                <w:rFonts w:ascii="Times New Roman" w:hAnsi="Times New Roman" w:cs="Times New Roman"/>
                <w:sz w:val="24"/>
                <w:szCs w:val="24"/>
              </w:rPr>
              <w:t xml:space="preserve">Тогучинского района располагается </w:t>
            </w:r>
            <w:r w:rsidR="00DE22C3">
              <w:rPr>
                <w:rFonts w:ascii="Times New Roman" w:hAnsi="Times New Roman" w:cs="Times New Roman"/>
                <w:sz w:val="24"/>
                <w:szCs w:val="24"/>
              </w:rPr>
              <w:t>20</w:t>
            </w:r>
            <w:r w:rsidR="009321D1" w:rsidRPr="00BF62B8">
              <w:rPr>
                <w:rFonts w:ascii="Times New Roman" w:hAnsi="Times New Roman" w:cs="Times New Roman"/>
                <w:sz w:val="24"/>
                <w:szCs w:val="24"/>
              </w:rPr>
              <w:t xml:space="preserve"> сельских поселений. Общая площадь сельской территории района составляет 6058 кв. км, в том числе земель сельскохозяйственного назначения </w:t>
            </w:r>
            <w:r w:rsidR="00DE22C3">
              <w:rPr>
                <w:rFonts w:ascii="Times New Roman" w:hAnsi="Times New Roman" w:cs="Times New Roman"/>
                <w:sz w:val="24"/>
                <w:szCs w:val="24"/>
              </w:rPr>
              <w:t>325</w:t>
            </w:r>
            <w:r w:rsidR="009321D1" w:rsidRPr="00BF62B8">
              <w:rPr>
                <w:rFonts w:ascii="Times New Roman" w:hAnsi="Times New Roman" w:cs="Times New Roman"/>
                <w:sz w:val="24"/>
                <w:szCs w:val="24"/>
              </w:rPr>
              <w:t xml:space="preserve"> тыс. га.</w:t>
            </w:r>
            <w:r w:rsidR="00B50161" w:rsidRPr="00BF62B8">
              <w:rPr>
                <w:rFonts w:ascii="Times New Roman" w:hAnsi="Times New Roman" w:cs="Times New Roman"/>
                <w:sz w:val="24"/>
                <w:szCs w:val="24"/>
              </w:rPr>
              <w:t xml:space="preserve"> </w:t>
            </w:r>
            <w:r w:rsidR="00830753" w:rsidRPr="00BF62B8">
              <w:rPr>
                <w:rFonts w:ascii="Times New Roman" w:hAnsi="Times New Roman" w:cs="Times New Roman"/>
                <w:sz w:val="24"/>
                <w:szCs w:val="24"/>
              </w:rPr>
              <w:t>На территории Т</w:t>
            </w:r>
            <w:r w:rsidR="00803AF8" w:rsidRPr="00BF62B8">
              <w:rPr>
                <w:rFonts w:ascii="Times New Roman" w:hAnsi="Times New Roman" w:cs="Times New Roman"/>
                <w:sz w:val="24"/>
                <w:szCs w:val="24"/>
              </w:rPr>
              <w:t>огучинского района на 01.01.2019</w:t>
            </w:r>
            <w:r w:rsidR="00830753" w:rsidRPr="00BF62B8">
              <w:rPr>
                <w:rFonts w:ascii="Times New Roman" w:hAnsi="Times New Roman" w:cs="Times New Roman"/>
                <w:sz w:val="24"/>
                <w:szCs w:val="24"/>
              </w:rPr>
              <w:t xml:space="preserve"> </w:t>
            </w:r>
            <w:r w:rsidR="00803AF8" w:rsidRPr="00BF62B8">
              <w:rPr>
                <w:rFonts w:ascii="Times New Roman" w:hAnsi="Times New Roman" w:cs="Times New Roman"/>
                <w:sz w:val="24"/>
                <w:szCs w:val="24"/>
              </w:rPr>
              <w:t xml:space="preserve">на рынке сельскохозяйственной продукции функционирует </w:t>
            </w:r>
            <w:r w:rsidR="009321D1" w:rsidRPr="00BF62B8">
              <w:rPr>
                <w:rFonts w:ascii="Times New Roman" w:hAnsi="Times New Roman" w:cs="Times New Roman"/>
                <w:sz w:val="24"/>
                <w:szCs w:val="24"/>
              </w:rPr>
              <w:t>4695</w:t>
            </w:r>
            <w:r w:rsidR="00803AF8" w:rsidRPr="00BF62B8">
              <w:rPr>
                <w:rFonts w:ascii="Times New Roman" w:hAnsi="Times New Roman" w:cs="Times New Roman"/>
                <w:sz w:val="24"/>
                <w:szCs w:val="24"/>
              </w:rPr>
              <w:t xml:space="preserve"> хозяйств, из них сельскохозяйственных организаций-2</w:t>
            </w:r>
            <w:r w:rsidR="009321D1" w:rsidRPr="00BF62B8">
              <w:rPr>
                <w:rFonts w:ascii="Times New Roman" w:hAnsi="Times New Roman" w:cs="Times New Roman"/>
                <w:sz w:val="24"/>
                <w:szCs w:val="24"/>
              </w:rPr>
              <w:t>5</w:t>
            </w:r>
            <w:r w:rsidR="00803AF8" w:rsidRPr="00BF62B8">
              <w:rPr>
                <w:rFonts w:ascii="Times New Roman" w:hAnsi="Times New Roman" w:cs="Times New Roman"/>
                <w:sz w:val="24"/>
                <w:szCs w:val="24"/>
              </w:rPr>
              <w:t>, крестьянских (фермерских) хозяйств -</w:t>
            </w:r>
            <w:r w:rsidR="009321D1" w:rsidRPr="00BF62B8">
              <w:rPr>
                <w:rFonts w:ascii="Times New Roman" w:hAnsi="Times New Roman" w:cs="Times New Roman"/>
                <w:sz w:val="24"/>
                <w:szCs w:val="24"/>
              </w:rPr>
              <w:t>90</w:t>
            </w:r>
            <w:r w:rsidR="00803AF8" w:rsidRPr="00BF62B8">
              <w:rPr>
                <w:rFonts w:ascii="Times New Roman" w:hAnsi="Times New Roman" w:cs="Times New Roman"/>
                <w:sz w:val="24"/>
                <w:szCs w:val="24"/>
              </w:rPr>
              <w:t>, личных подсобных хозяйств-4580.</w:t>
            </w:r>
            <w:r w:rsidR="009321D1" w:rsidRPr="00BF62B8">
              <w:rPr>
                <w:rFonts w:ascii="Times New Roman" w:hAnsi="Times New Roman" w:cs="Times New Roman"/>
                <w:sz w:val="24"/>
                <w:szCs w:val="24"/>
              </w:rPr>
              <w:t xml:space="preserve"> Объем валовой продукции сельского хозяйства района за 2018 год составляет 3393,7 млн. руб. на уровне 2017 года. Структура валовой продукции сельского хозяйства: преимущественную долю в структуре занимает отрасль животноводство 1732,5млн. руб. (51 %), растениеводство 1661,2 млн. руб. (49 %).</w:t>
            </w:r>
            <w:r w:rsidR="00701138" w:rsidRPr="00BF62B8">
              <w:rPr>
                <w:rFonts w:ascii="Times New Roman" w:hAnsi="Times New Roman" w:cs="Times New Roman"/>
                <w:sz w:val="24"/>
                <w:szCs w:val="24"/>
              </w:rPr>
              <w:t xml:space="preserve"> </w:t>
            </w:r>
            <w:r w:rsidR="009321D1" w:rsidRPr="00BF62B8">
              <w:rPr>
                <w:rFonts w:ascii="Times New Roman" w:hAnsi="Times New Roman" w:cs="Times New Roman"/>
                <w:sz w:val="24"/>
                <w:szCs w:val="24"/>
              </w:rPr>
              <w:t>Количество перерабатывающих предприятий - 5 шт. Объем произведенной продукции перерабатывающими предприятиями за 2018 год составляет 1058 млн. руб., что ниже уровня 2017 года на 1,5%.</w:t>
            </w:r>
            <w:r w:rsidR="00B50161" w:rsidRPr="00BF62B8">
              <w:rPr>
                <w:rFonts w:ascii="Times New Roman" w:hAnsi="Times New Roman" w:cs="Times New Roman"/>
                <w:sz w:val="24"/>
                <w:szCs w:val="24"/>
              </w:rPr>
              <w:t xml:space="preserve"> </w:t>
            </w:r>
            <w:r w:rsidR="009321D1" w:rsidRPr="00BF62B8">
              <w:rPr>
                <w:rFonts w:ascii="Times New Roman" w:hAnsi="Times New Roman" w:cs="Times New Roman"/>
                <w:sz w:val="24"/>
                <w:szCs w:val="24"/>
              </w:rPr>
              <w:t>В 2018 году вся посевная площадь в районе составила 123 тыс. га (-13,1 тыс. га или на 10% ниже уровня прошлого года), в том числе яровых зерновых и зернобобовых культур 83,3 тыс. га ( -10,8 тыс. га или 11,5 % ниже уровня прошлого года).</w:t>
            </w:r>
            <w:r w:rsidR="00B50161" w:rsidRPr="00BF62B8">
              <w:rPr>
                <w:rFonts w:ascii="Times New Roman" w:hAnsi="Times New Roman" w:cs="Times New Roman"/>
                <w:sz w:val="24"/>
                <w:szCs w:val="24"/>
              </w:rPr>
              <w:t xml:space="preserve"> </w:t>
            </w:r>
            <w:r w:rsidR="009321D1" w:rsidRPr="00BF62B8">
              <w:rPr>
                <w:rFonts w:ascii="Times New Roman" w:hAnsi="Times New Roman" w:cs="Times New Roman"/>
                <w:sz w:val="24"/>
                <w:szCs w:val="24"/>
              </w:rPr>
              <w:t>Поголовье КРС во всех категориях хозяйств составляет 19162 голов, что на 328 головы или на 1,7 % ниже уровня прошлого года. В сельскохозяйственных предприятиях и к(ф)х на 01.01.2019 г. содержится крупного рогатого скота 14555 головы, что на 5,3 % ниже уровня 2017 года или на 816 голов. Поголовье коров по району увеличилось на 2,3 % и составляет по всем категориям хозяйств 7918 голов. Поголовье коров в сельскохозяйственных предприятиях и к(ф)х составляет 5602 головы, что на 0,5 % ниже уровня 2017 года.</w:t>
            </w:r>
            <w:r w:rsidR="00B50161" w:rsidRPr="00BF62B8">
              <w:rPr>
                <w:rFonts w:ascii="Times New Roman" w:hAnsi="Times New Roman" w:cs="Times New Roman"/>
                <w:sz w:val="24"/>
                <w:szCs w:val="24"/>
              </w:rPr>
              <w:t xml:space="preserve"> </w:t>
            </w:r>
            <w:r w:rsidR="00701138" w:rsidRPr="00BF62B8">
              <w:rPr>
                <w:rFonts w:ascii="Times New Roman" w:hAnsi="Times New Roman" w:cs="Times New Roman"/>
                <w:sz w:val="24"/>
                <w:szCs w:val="24"/>
              </w:rPr>
              <w:t>Меры поддержки сельхозтоваропроизводителей: о</w:t>
            </w:r>
            <w:r w:rsidR="003F680F" w:rsidRPr="00BF62B8">
              <w:rPr>
                <w:rFonts w:ascii="Times New Roman" w:hAnsi="Times New Roman" w:cs="Times New Roman"/>
                <w:sz w:val="24"/>
                <w:szCs w:val="24"/>
              </w:rPr>
              <w:t>беспечение реализации Указа Президента РФ 07.05 2018 № 204 «О национальных целях и стратегических задачах развития Российской Федерации на период до 2024 года», в части поставленных задач по экспорту, продвижение продукции на   внешние рынки, в том числе за счет создания инновационных продуктов, а также коренного улучшения качественных характеристик производственных товаров</w:t>
            </w:r>
            <w:r w:rsidR="00E44BBF" w:rsidRPr="00BF62B8">
              <w:rPr>
                <w:rFonts w:ascii="Times New Roman" w:hAnsi="Times New Roman" w:cs="Times New Roman"/>
                <w:sz w:val="24"/>
                <w:szCs w:val="24"/>
              </w:rPr>
              <w:t>: о</w:t>
            </w:r>
            <w:r w:rsidR="003F680F" w:rsidRPr="00BF62B8">
              <w:rPr>
                <w:rFonts w:ascii="Times New Roman" w:hAnsi="Times New Roman" w:cs="Times New Roman"/>
                <w:sz w:val="24"/>
                <w:szCs w:val="24"/>
              </w:rPr>
              <w:t xml:space="preserve">беспечение реализации муниципальной </w:t>
            </w:r>
            <w:r w:rsidR="003F680F" w:rsidRPr="00BF62B8">
              <w:rPr>
                <w:rFonts w:ascii="Times New Roman" w:hAnsi="Times New Roman" w:cs="Times New Roman"/>
                <w:sz w:val="24"/>
                <w:szCs w:val="24"/>
              </w:rPr>
              <w:lastRenderedPageBreak/>
              <w:t>программы «Развития сельского хозяйства и регулирование рынков сельскохозяйственной продукции, сырья и продовольствия в Тогучинском районе Новосибирской области на 2013 – 2020   годы»</w:t>
            </w:r>
            <w:r w:rsidR="00E44BBF" w:rsidRPr="00BF62B8">
              <w:rPr>
                <w:rFonts w:ascii="Times New Roman" w:hAnsi="Times New Roman" w:cs="Times New Roman"/>
                <w:sz w:val="24"/>
                <w:szCs w:val="24"/>
              </w:rPr>
              <w:t>; о</w:t>
            </w:r>
            <w:r w:rsidR="003F680F" w:rsidRPr="00BF62B8">
              <w:rPr>
                <w:rFonts w:ascii="Times New Roman" w:hAnsi="Times New Roman" w:cs="Times New Roman"/>
                <w:sz w:val="24"/>
                <w:szCs w:val="24"/>
              </w:rPr>
              <w:t>беспечение и сохранение темпа роста валового объема производства</w:t>
            </w:r>
            <w:r w:rsidR="00E44BBF" w:rsidRPr="00BF62B8">
              <w:rPr>
                <w:rFonts w:ascii="Times New Roman" w:hAnsi="Times New Roman" w:cs="Times New Roman"/>
                <w:sz w:val="24"/>
                <w:szCs w:val="24"/>
              </w:rPr>
              <w:t>; с</w:t>
            </w:r>
            <w:r w:rsidR="003F680F" w:rsidRPr="00BF62B8">
              <w:rPr>
                <w:rFonts w:ascii="Times New Roman" w:hAnsi="Times New Roman" w:cs="Times New Roman"/>
                <w:sz w:val="24"/>
                <w:szCs w:val="24"/>
              </w:rPr>
              <w:t>охранение поголовья животных, укрепление кормовой базы и увеличение продуктивности животных, работа по оздоровлению КРС от лейкоза</w:t>
            </w:r>
            <w:r w:rsidR="00E44BBF" w:rsidRPr="00BF62B8">
              <w:rPr>
                <w:rFonts w:ascii="Times New Roman" w:hAnsi="Times New Roman" w:cs="Times New Roman"/>
                <w:sz w:val="24"/>
                <w:szCs w:val="24"/>
              </w:rPr>
              <w:t>; у</w:t>
            </w:r>
            <w:r w:rsidR="003F680F" w:rsidRPr="00BF62B8">
              <w:rPr>
                <w:rFonts w:ascii="Times New Roman" w:hAnsi="Times New Roman" w:cs="Times New Roman"/>
                <w:sz w:val="24"/>
                <w:szCs w:val="24"/>
              </w:rPr>
              <w:t>величения доли качественного посевного материала и объёмов внесения органических и минеральных удобрений для получения высокого и стабильного урожая зерновых культур</w:t>
            </w:r>
            <w:r w:rsidR="00E44BBF" w:rsidRPr="00BF62B8">
              <w:rPr>
                <w:rFonts w:ascii="Times New Roman" w:hAnsi="Times New Roman" w:cs="Times New Roman"/>
                <w:sz w:val="24"/>
                <w:szCs w:val="24"/>
              </w:rPr>
              <w:t>; в</w:t>
            </w:r>
            <w:r w:rsidR="003F680F" w:rsidRPr="00BF62B8">
              <w:rPr>
                <w:rFonts w:ascii="Times New Roman" w:hAnsi="Times New Roman" w:cs="Times New Roman"/>
                <w:sz w:val="24"/>
                <w:szCs w:val="24"/>
              </w:rPr>
              <w:t>овлечение в оборот неиспользуемых земель сельскохозяйственного назначения</w:t>
            </w:r>
            <w:r w:rsidR="00E44BBF" w:rsidRPr="00BF62B8">
              <w:rPr>
                <w:rFonts w:ascii="Times New Roman" w:hAnsi="Times New Roman" w:cs="Times New Roman"/>
                <w:sz w:val="24"/>
                <w:szCs w:val="24"/>
              </w:rPr>
              <w:t>; п</w:t>
            </w:r>
            <w:r w:rsidR="003F680F" w:rsidRPr="00BF62B8">
              <w:rPr>
                <w:rFonts w:ascii="Times New Roman" w:hAnsi="Times New Roman" w:cs="Times New Roman"/>
                <w:sz w:val="24"/>
                <w:szCs w:val="24"/>
              </w:rPr>
              <w:t>овышение конкурентоспособности растениеводства за счет диверсификации посевных площадей с целью возделывания экспорта ориентированных культур</w:t>
            </w:r>
            <w:r w:rsidR="00E44BBF" w:rsidRPr="00BF62B8">
              <w:rPr>
                <w:rFonts w:ascii="Times New Roman" w:hAnsi="Times New Roman" w:cs="Times New Roman"/>
                <w:sz w:val="24"/>
                <w:szCs w:val="24"/>
              </w:rPr>
              <w:t>; у</w:t>
            </w:r>
            <w:r w:rsidR="003F680F" w:rsidRPr="00BF62B8">
              <w:rPr>
                <w:rFonts w:ascii="Times New Roman" w:hAnsi="Times New Roman" w:cs="Times New Roman"/>
                <w:sz w:val="24"/>
                <w:szCs w:val="24"/>
              </w:rPr>
              <w:t>величение темпов строительства и модернизации зерносушильных и зерночистительных комплексов</w:t>
            </w:r>
            <w:r w:rsidR="00E44BBF" w:rsidRPr="00BF62B8">
              <w:rPr>
                <w:rFonts w:ascii="Times New Roman" w:hAnsi="Times New Roman" w:cs="Times New Roman"/>
                <w:sz w:val="24"/>
                <w:szCs w:val="24"/>
              </w:rPr>
              <w:t>; п</w:t>
            </w:r>
            <w:r w:rsidR="003F680F" w:rsidRPr="00BF62B8">
              <w:rPr>
                <w:rFonts w:ascii="Times New Roman" w:hAnsi="Times New Roman" w:cs="Times New Roman"/>
                <w:sz w:val="24"/>
                <w:szCs w:val="24"/>
              </w:rPr>
              <w:t>родолжение технического и технологического переоснащения АПК района с расширением применения цифровых производственных процессов</w:t>
            </w:r>
            <w:r w:rsidR="00E44BBF" w:rsidRPr="00BF62B8">
              <w:rPr>
                <w:rFonts w:ascii="Times New Roman" w:hAnsi="Times New Roman" w:cs="Times New Roman"/>
                <w:sz w:val="24"/>
                <w:szCs w:val="24"/>
              </w:rPr>
              <w:t>; п</w:t>
            </w:r>
            <w:r w:rsidR="003F680F" w:rsidRPr="00BF62B8">
              <w:rPr>
                <w:rFonts w:ascii="Times New Roman" w:hAnsi="Times New Roman" w:cs="Times New Roman"/>
                <w:sz w:val="24"/>
                <w:szCs w:val="24"/>
              </w:rPr>
              <w:t>роведение технической и технологической модернизации мощностей пищевой и перерабатывающей промышленности с учетом внедрения инновационных технологий</w:t>
            </w:r>
            <w:r w:rsidR="00E44BBF" w:rsidRPr="00BF62B8">
              <w:rPr>
                <w:rFonts w:ascii="Times New Roman" w:hAnsi="Times New Roman" w:cs="Times New Roman"/>
                <w:sz w:val="24"/>
                <w:szCs w:val="24"/>
              </w:rPr>
              <w:t>;</w:t>
            </w:r>
            <w:r w:rsidR="00701138" w:rsidRPr="00BF62B8">
              <w:rPr>
                <w:rFonts w:ascii="Times New Roman" w:hAnsi="Times New Roman" w:cs="Times New Roman"/>
                <w:sz w:val="24"/>
                <w:szCs w:val="24"/>
              </w:rPr>
              <w:t xml:space="preserve"> </w:t>
            </w:r>
            <w:r w:rsidR="00E44BBF" w:rsidRPr="00BF62B8">
              <w:rPr>
                <w:rFonts w:ascii="Times New Roman" w:hAnsi="Times New Roman" w:cs="Times New Roman"/>
                <w:sz w:val="24"/>
                <w:szCs w:val="24"/>
              </w:rPr>
              <w:t>п</w:t>
            </w:r>
            <w:r w:rsidR="003F680F" w:rsidRPr="00BF62B8">
              <w:rPr>
                <w:rFonts w:ascii="Times New Roman" w:hAnsi="Times New Roman" w:cs="Times New Roman"/>
                <w:sz w:val="24"/>
                <w:szCs w:val="24"/>
              </w:rPr>
              <w:t>овышение производительности труда и заработной платы в агропромышленном производстве.</w:t>
            </w:r>
            <w:r w:rsidR="00E62BD7" w:rsidRPr="00BF62B8">
              <w:rPr>
                <w:rFonts w:ascii="Times New Roman" w:hAnsi="Times New Roman" w:cs="Times New Roman"/>
                <w:b/>
                <w:bCs/>
                <w:color w:val="5D8DA4"/>
                <w:sz w:val="27"/>
                <w:szCs w:val="27"/>
                <w:shd w:val="clear" w:color="auto" w:fill="FFFFFF"/>
              </w:rPr>
              <w:t xml:space="preserve"> </w:t>
            </w:r>
            <w:r w:rsidR="00E62BD7" w:rsidRPr="00BF62B8">
              <w:rPr>
                <w:rFonts w:ascii="Times New Roman" w:hAnsi="Times New Roman" w:cs="Times New Roman"/>
                <w:color w:val="000000" w:themeColor="text1"/>
                <w:sz w:val="24"/>
                <w:szCs w:val="24"/>
                <w:shd w:val="clear" w:color="auto" w:fill="FFFFFF"/>
              </w:rPr>
              <w:t>Правительством Новосибирской области предусмотрены программы поддержки предпринимателей агропромышленного комплекса: с</w:t>
            </w:r>
            <w:r w:rsidR="00E62BD7" w:rsidRPr="00BF62B8">
              <w:rPr>
                <w:rFonts w:ascii="Times New Roman" w:eastAsia="Times New Roman" w:hAnsi="Times New Roman" w:cs="Times New Roman"/>
                <w:color w:val="000000" w:themeColor="text1"/>
                <w:sz w:val="24"/>
                <w:szCs w:val="24"/>
                <w:lang w:eastAsia="ru-RU"/>
              </w:rPr>
              <w:t>убсидии на возмещение части затрат сельхозтоваро</w:t>
            </w:r>
            <w:r w:rsidR="00E62BD7" w:rsidRPr="00BF62B8">
              <w:rPr>
                <w:rFonts w:ascii="Times New Roman" w:eastAsia="Times New Roman" w:hAnsi="Times New Roman" w:cs="Times New Roman"/>
                <w:color w:val="000000" w:themeColor="text1"/>
                <w:sz w:val="24"/>
                <w:szCs w:val="24"/>
                <w:lang w:eastAsia="ru-RU"/>
              </w:rPr>
              <w:softHyphen/>
              <w:t xml:space="preserve">производителей на уплату страховой премии по </w:t>
            </w:r>
            <w:r w:rsidR="00E62BD7" w:rsidRPr="00BF62B8">
              <w:rPr>
                <w:rFonts w:ascii="Times New Roman" w:eastAsia="Times New Roman" w:hAnsi="Times New Roman" w:cs="Times New Roman"/>
                <w:color w:val="0D0D0D" w:themeColor="text1" w:themeTint="F2"/>
                <w:sz w:val="24"/>
                <w:szCs w:val="24"/>
                <w:lang w:eastAsia="ru-RU"/>
              </w:rPr>
              <w:t>договорам; субсидии на возмещение части процентной ставки по кредитам и займам; субсидии по программе государственной поддержки отраслей животноводства; субсидии по программе государственной поддержки малых форм хозяйствования;</w:t>
            </w:r>
            <w:r w:rsidR="00E62BD7" w:rsidRPr="00BF62B8">
              <w:rPr>
                <w:rFonts w:ascii="Times New Roman" w:eastAsia="Times New Roman" w:hAnsi="Times New Roman" w:cs="Times New Roman"/>
                <w:color w:val="0D0D0D" w:themeColor="text1" w:themeTint="F2"/>
                <w:sz w:val="27"/>
                <w:szCs w:val="27"/>
                <w:lang w:eastAsia="ru-RU"/>
              </w:rPr>
              <w:t xml:space="preserve"> </w:t>
            </w:r>
            <w:r w:rsidR="00E62BD7" w:rsidRPr="00BF62B8">
              <w:rPr>
                <w:rFonts w:ascii="Times New Roman" w:eastAsia="Times New Roman" w:hAnsi="Times New Roman" w:cs="Times New Roman"/>
                <w:color w:val="0D0D0D" w:themeColor="text1" w:themeTint="F2"/>
                <w:sz w:val="24"/>
                <w:szCs w:val="24"/>
                <w:lang w:eastAsia="ru-RU"/>
              </w:rPr>
              <w:t>субсидии по программе государственной поддержки экономически значимых региональных программ: субсидии на техническую и технологическую модернизацию, инновационное развитие; субсидии по программе государственной поддержки отраслей растениеводства; субсидии по ФЦП «Устойчивое развитие сельских территорий на 2014–2017 годы и на период до 2020 года»; субсидии по ФЦП «Развитие мелиорации земель сельскохозяйственного назначения России на 2014–2020 годы»</w:t>
            </w:r>
            <w:r w:rsidR="00BB591D" w:rsidRPr="00BF62B8">
              <w:rPr>
                <w:rFonts w:ascii="Times New Roman" w:eastAsia="Times New Roman" w:hAnsi="Times New Roman" w:cs="Times New Roman"/>
                <w:color w:val="0D0D0D" w:themeColor="text1" w:themeTint="F2"/>
                <w:sz w:val="24"/>
                <w:szCs w:val="24"/>
                <w:lang w:eastAsia="ru-RU"/>
              </w:rPr>
              <w:t xml:space="preserve">. </w:t>
            </w:r>
          </w:p>
          <w:p w14:paraId="1F74E533" w14:textId="013E36CD" w:rsidR="0079432B" w:rsidRPr="00573BEF" w:rsidRDefault="00E44BBF" w:rsidP="00DC60B7">
            <w:pPr>
              <w:shd w:val="clear" w:color="auto" w:fill="FFFFFF"/>
              <w:spacing w:after="0" w:line="240" w:lineRule="auto"/>
              <w:jc w:val="center"/>
              <w:rPr>
                <w:rFonts w:ascii="Times New Roman" w:eastAsia="Times New Roman" w:hAnsi="Times New Roman" w:cs="Times New Roman"/>
                <w:color w:val="252525"/>
                <w:sz w:val="24"/>
                <w:szCs w:val="24"/>
                <w:lang w:eastAsia="ru-RU"/>
              </w:rPr>
            </w:pPr>
            <w:r w:rsidRPr="00573BEF">
              <w:rPr>
                <w:rFonts w:ascii="Times New Roman" w:hAnsi="Times New Roman" w:cs="Times New Roman"/>
                <w:b/>
                <w:color w:val="000000"/>
                <w:sz w:val="24"/>
                <w:szCs w:val="24"/>
              </w:rPr>
              <w:t>Перечень ключевых показателей на рынке</w:t>
            </w:r>
            <w:r w:rsidRPr="00573BEF">
              <w:rPr>
                <w:rFonts w:ascii="Times New Roman" w:hAnsi="Times New Roman" w:cs="Times New Roman"/>
                <w:b/>
                <w:sz w:val="24"/>
                <w:szCs w:val="24"/>
              </w:rPr>
              <w:t xml:space="preserve"> реализации сельскохозяйственной продукции</w:t>
            </w:r>
          </w:p>
          <w:tbl>
            <w:tblPr>
              <w:tblStyle w:val="aa"/>
              <w:tblW w:w="15597" w:type="dxa"/>
              <w:tblLayout w:type="fixed"/>
              <w:tblLook w:val="04A0" w:firstRow="1" w:lastRow="0" w:firstColumn="1" w:lastColumn="0" w:noHBand="0" w:noVBand="1"/>
            </w:tblPr>
            <w:tblGrid>
              <w:gridCol w:w="926"/>
              <w:gridCol w:w="3398"/>
              <w:gridCol w:w="875"/>
              <w:gridCol w:w="1733"/>
              <w:gridCol w:w="1733"/>
              <w:gridCol w:w="1733"/>
              <w:gridCol w:w="1733"/>
              <w:gridCol w:w="1549"/>
              <w:gridCol w:w="1917"/>
            </w:tblGrid>
            <w:tr w:rsidR="0079432B" w:rsidRPr="00BF62B8" w14:paraId="4230FC3C" w14:textId="77777777" w:rsidTr="00BF09A9">
              <w:trPr>
                <w:trHeight w:val="787"/>
              </w:trPr>
              <w:tc>
                <w:tcPr>
                  <w:tcW w:w="926" w:type="dxa"/>
                </w:tcPr>
                <w:p w14:paraId="2D602864" w14:textId="77777777" w:rsidR="0079432B" w:rsidRPr="00BF62B8" w:rsidRDefault="0079432B" w:rsidP="00BF09A9">
                  <w:pPr>
                    <w:pStyle w:val="a6"/>
                    <w:spacing w:before="375" w:beforeAutospacing="0" w:after="450"/>
                    <w:textAlignment w:val="baseline"/>
                    <w:rPr>
                      <w:color w:val="000000"/>
                      <w:sz w:val="16"/>
                      <w:szCs w:val="16"/>
                    </w:rPr>
                  </w:pPr>
                  <w:r w:rsidRPr="00BF62B8">
                    <w:rPr>
                      <w:color w:val="000000"/>
                      <w:sz w:val="16"/>
                      <w:szCs w:val="16"/>
                    </w:rPr>
                    <w:t>№п/п</w:t>
                  </w:r>
                </w:p>
              </w:tc>
              <w:tc>
                <w:tcPr>
                  <w:tcW w:w="3398" w:type="dxa"/>
                </w:tcPr>
                <w:p w14:paraId="5CFA4A9C" w14:textId="77777777" w:rsidR="0079432B" w:rsidRPr="00BF62B8" w:rsidRDefault="0079432B" w:rsidP="00BF09A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875" w:type="dxa"/>
                </w:tcPr>
                <w:p w14:paraId="090D2B0D" w14:textId="77777777" w:rsidR="0079432B" w:rsidRPr="00BF62B8" w:rsidRDefault="0079432B" w:rsidP="00BF09A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5939462C" w14:textId="77777777" w:rsidR="0079432B" w:rsidRPr="00BF62B8" w:rsidRDefault="0079432B" w:rsidP="00BF09A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0545E586" w14:textId="2D921506" w:rsidR="0079432B" w:rsidRPr="00BF62B8" w:rsidRDefault="0079432B" w:rsidP="006815BC">
                  <w:pPr>
                    <w:pStyle w:val="a6"/>
                    <w:spacing w:before="375" w:beforeAutospacing="0" w:after="450"/>
                    <w:textAlignment w:val="baseline"/>
                    <w:rPr>
                      <w:color w:val="000000"/>
                      <w:sz w:val="16"/>
                      <w:szCs w:val="16"/>
                    </w:rPr>
                  </w:pPr>
                  <w:r w:rsidRPr="00BF62B8">
                    <w:rPr>
                      <w:color w:val="000000"/>
                      <w:sz w:val="16"/>
                      <w:szCs w:val="16"/>
                    </w:rPr>
                    <w:t>201</w:t>
                  </w:r>
                  <w:r w:rsidR="006815BC">
                    <w:rPr>
                      <w:color w:val="000000"/>
                      <w:sz w:val="16"/>
                      <w:szCs w:val="16"/>
                    </w:rPr>
                    <w:t>9</w:t>
                  </w:r>
                </w:p>
              </w:tc>
              <w:tc>
                <w:tcPr>
                  <w:tcW w:w="1733" w:type="dxa"/>
                </w:tcPr>
                <w:p w14:paraId="6582E97E" w14:textId="107629BA" w:rsidR="0079432B" w:rsidRPr="00BF62B8" w:rsidRDefault="0079432B" w:rsidP="006815BC">
                  <w:pPr>
                    <w:pStyle w:val="a6"/>
                    <w:spacing w:before="375" w:beforeAutospacing="0" w:after="450"/>
                    <w:textAlignment w:val="baseline"/>
                    <w:rPr>
                      <w:color w:val="000000"/>
                      <w:sz w:val="16"/>
                      <w:szCs w:val="16"/>
                    </w:rPr>
                  </w:pPr>
                  <w:r w:rsidRPr="00BF62B8">
                    <w:rPr>
                      <w:color w:val="000000"/>
                      <w:sz w:val="16"/>
                      <w:szCs w:val="16"/>
                    </w:rPr>
                    <w:t>20</w:t>
                  </w:r>
                  <w:r w:rsidR="006815BC">
                    <w:rPr>
                      <w:color w:val="000000"/>
                      <w:sz w:val="16"/>
                      <w:szCs w:val="16"/>
                    </w:rPr>
                    <w:t>20</w:t>
                  </w:r>
                </w:p>
              </w:tc>
              <w:tc>
                <w:tcPr>
                  <w:tcW w:w="1733" w:type="dxa"/>
                </w:tcPr>
                <w:p w14:paraId="6A44803B" w14:textId="3FEE076B" w:rsidR="0079432B" w:rsidRPr="00BF62B8" w:rsidRDefault="0079432B" w:rsidP="006815BC">
                  <w:pPr>
                    <w:pStyle w:val="a6"/>
                    <w:spacing w:before="375" w:beforeAutospacing="0" w:after="450"/>
                    <w:textAlignment w:val="baseline"/>
                    <w:rPr>
                      <w:color w:val="000000"/>
                      <w:sz w:val="16"/>
                      <w:szCs w:val="16"/>
                    </w:rPr>
                  </w:pPr>
                  <w:r w:rsidRPr="00BF62B8">
                    <w:rPr>
                      <w:color w:val="000000"/>
                      <w:sz w:val="16"/>
                      <w:szCs w:val="16"/>
                    </w:rPr>
                    <w:t>202</w:t>
                  </w:r>
                  <w:r w:rsidR="006815BC">
                    <w:rPr>
                      <w:color w:val="000000"/>
                      <w:sz w:val="16"/>
                      <w:szCs w:val="16"/>
                    </w:rPr>
                    <w:t>1</w:t>
                  </w:r>
                </w:p>
              </w:tc>
              <w:tc>
                <w:tcPr>
                  <w:tcW w:w="1549" w:type="dxa"/>
                </w:tcPr>
                <w:p w14:paraId="60F84221" w14:textId="63635ABF" w:rsidR="0079432B" w:rsidRPr="00BF62B8" w:rsidRDefault="0079432B" w:rsidP="006815BC">
                  <w:pPr>
                    <w:pStyle w:val="a6"/>
                    <w:spacing w:before="375" w:beforeAutospacing="0" w:after="450"/>
                    <w:textAlignment w:val="baseline"/>
                    <w:rPr>
                      <w:color w:val="000000"/>
                      <w:sz w:val="16"/>
                      <w:szCs w:val="16"/>
                    </w:rPr>
                  </w:pPr>
                  <w:r w:rsidRPr="00BF62B8">
                    <w:rPr>
                      <w:color w:val="000000"/>
                      <w:sz w:val="16"/>
                      <w:szCs w:val="16"/>
                    </w:rPr>
                    <w:t>202</w:t>
                  </w:r>
                  <w:r w:rsidR="006815BC">
                    <w:rPr>
                      <w:color w:val="000000"/>
                      <w:sz w:val="16"/>
                      <w:szCs w:val="16"/>
                    </w:rPr>
                    <w:t>2</w:t>
                  </w:r>
                </w:p>
              </w:tc>
              <w:tc>
                <w:tcPr>
                  <w:tcW w:w="1917" w:type="dxa"/>
                </w:tcPr>
                <w:p w14:paraId="2F0DDF01" w14:textId="77777777" w:rsidR="0079432B" w:rsidRPr="00BF62B8" w:rsidRDefault="0079432B" w:rsidP="00BF09A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79432B" w:rsidRPr="00BF62B8" w14:paraId="5E00A1AB" w14:textId="77777777" w:rsidTr="00BF09A9">
              <w:trPr>
                <w:trHeight w:val="1466"/>
              </w:trPr>
              <w:tc>
                <w:tcPr>
                  <w:tcW w:w="926" w:type="dxa"/>
                </w:tcPr>
                <w:p w14:paraId="6C495F96" w14:textId="2D74738B" w:rsidR="0079432B" w:rsidRPr="00BF62B8" w:rsidRDefault="00A2670B" w:rsidP="00090959">
                  <w:pPr>
                    <w:pStyle w:val="a6"/>
                    <w:spacing w:before="375" w:beforeAutospacing="0" w:after="450"/>
                    <w:textAlignment w:val="baseline"/>
                    <w:rPr>
                      <w:color w:val="000000"/>
                      <w:sz w:val="16"/>
                      <w:szCs w:val="16"/>
                    </w:rPr>
                  </w:pPr>
                  <w:r>
                    <w:rPr>
                      <w:color w:val="000000"/>
                      <w:sz w:val="16"/>
                      <w:szCs w:val="16"/>
                    </w:rPr>
                    <w:t>1</w:t>
                  </w:r>
                </w:p>
              </w:tc>
              <w:tc>
                <w:tcPr>
                  <w:tcW w:w="3398" w:type="dxa"/>
                </w:tcPr>
                <w:p w14:paraId="55E4FCDF" w14:textId="7FDC42D0" w:rsidR="0079432B"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доля сельс</w:t>
                  </w:r>
                  <w:r w:rsidR="00090959" w:rsidRPr="00BF62B8">
                    <w:rPr>
                      <w:color w:val="000000"/>
                      <w:sz w:val="16"/>
                      <w:szCs w:val="16"/>
                    </w:rPr>
                    <w:t>кох</w:t>
                  </w:r>
                  <w:r w:rsidRPr="00BF62B8">
                    <w:rPr>
                      <w:color w:val="000000"/>
                      <w:sz w:val="16"/>
                      <w:szCs w:val="16"/>
                    </w:rPr>
                    <w:t>озяйственных потребительских кооперативов в общем объеме реализации сельскохозяйственной продукции, процентов</w:t>
                  </w:r>
                </w:p>
              </w:tc>
              <w:tc>
                <w:tcPr>
                  <w:tcW w:w="875" w:type="dxa"/>
                </w:tcPr>
                <w:p w14:paraId="4CC5C8C2" w14:textId="6D09DEB4" w:rsidR="0079432B" w:rsidRPr="00BF62B8" w:rsidRDefault="00E44BBF" w:rsidP="00090959">
                  <w:pPr>
                    <w:pStyle w:val="a6"/>
                    <w:spacing w:before="375" w:beforeAutospacing="0" w:after="450"/>
                    <w:textAlignment w:val="baseline"/>
                    <w:rPr>
                      <w:color w:val="000000"/>
                      <w:sz w:val="16"/>
                      <w:szCs w:val="16"/>
                    </w:rPr>
                  </w:pPr>
                  <w:r w:rsidRPr="00BF62B8">
                    <w:rPr>
                      <w:color w:val="000000"/>
                      <w:sz w:val="16"/>
                      <w:szCs w:val="16"/>
                    </w:rPr>
                    <w:t>%</w:t>
                  </w:r>
                </w:p>
              </w:tc>
              <w:tc>
                <w:tcPr>
                  <w:tcW w:w="1733" w:type="dxa"/>
                </w:tcPr>
                <w:p w14:paraId="5AB39AD5" w14:textId="14711607" w:rsidR="0079432B" w:rsidRPr="00BF62B8" w:rsidRDefault="006815BC"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3747CDD9" w14:textId="5166C2AA" w:rsidR="0079432B" w:rsidRPr="00BF62B8" w:rsidRDefault="006815BC"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58B0C9F5" w14:textId="759D3530" w:rsidR="0079432B" w:rsidRPr="00BF62B8" w:rsidRDefault="006815BC"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1140AAD3" w14:textId="2B0E708B" w:rsidR="0079432B" w:rsidRPr="00BF62B8" w:rsidRDefault="006815BC" w:rsidP="00090959">
                  <w:pPr>
                    <w:pStyle w:val="a6"/>
                    <w:spacing w:before="375" w:beforeAutospacing="0" w:after="450"/>
                    <w:textAlignment w:val="baseline"/>
                    <w:rPr>
                      <w:color w:val="000000"/>
                      <w:sz w:val="16"/>
                      <w:szCs w:val="16"/>
                    </w:rPr>
                  </w:pPr>
                  <w:r>
                    <w:rPr>
                      <w:color w:val="000000"/>
                      <w:sz w:val="16"/>
                      <w:szCs w:val="16"/>
                    </w:rPr>
                    <w:t>100</w:t>
                  </w:r>
                </w:p>
              </w:tc>
              <w:tc>
                <w:tcPr>
                  <w:tcW w:w="1549" w:type="dxa"/>
                </w:tcPr>
                <w:p w14:paraId="78E62CED" w14:textId="640052F2" w:rsidR="0079432B" w:rsidRPr="00BF62B8" w:rsidRDefault="006815BC" w:rsidP="00090959">
                  <w:pPr>
                    <w:pStyle w:val="a6"/>
                    <w:spacing w:before="375" w:beforeAutospacing="0" w:after="450"/>
                    <w:textAlignment w:val="baseline"/>
                    <w:rPr>
                      <w:color w:val="000000"/>
                      <w:sz w:val="16"/>
                      <w:szCs w:val="16"/>
                    </w:rPr>
                  </w:pPr>
                  <w:r>
                    <w:rPr>
                      <w:color w:val="000000"/>
                      <w:sz w:val="16"/>
                      <w:szCs w:val="16"/>
                    </w:rPr>
                    <w:t>100</w:t>
                  </w:r>
                </w:p>
              </w:tc>
              <w:tc>
                <w:tcPr>
                  <w:tcW w:w="1917" w:type="dxa"/>
                </w:tcPr>
                <w:p w14:paraId="31567CDB" w14:textId="7B7AEE91" w:rsidR="0079432B" w:rsidRPr="00BF62B8" w:rsidRDefault="006815BC" w:rsidP="00090959">
                  <w:pPr>
                    <w:pStyle w:val="a6"/>
                    <w:spacing w:before="375" w:beforeAutospacing="0" w:after="450"/>
                    <w:textAlignment w:val="baseline"/>
                    <w:rPr>
                      <w:color w:val="000000"/>
                      <w:sz w:val="16"/>
                      <w:szCs w:val="16"/>
                    </w:rPr>
                  </w:pPr>
                  <w:r>
                    <w:rPr>
                      <w:color w:val="000000"/>
                      <w:sz w:val="16"/>
                      <w:szCs w:val="16"/>
                    </w:rPr>
                    <w:t>УСХ</w:t>
                  </w:r>
                </w:p>
              </w:tc>
            </w:tr>
          </w:tbl>
          <w:p w14:paraId="516DB334" w14:textId="510D5CE3" w:rsidR="0079432B" w:rsidRPr="00BF62B8" w:rsidRDefault="0079432B" w:rsidP="00B90434">
            <w:pPr>
              <w:pStyle w:val="ConsPlusNormal"/>
              <w:spacing w:line="256" w:lineRule="auto"/>
              <w:jc w:val="center"/>
              <w:rPr>
                <w:rFonts w:ascii="Times New Roman" w:hAnsi="Times New Roman" w:cs="Times New Roman"/>
                <w:b/>
                <w:sz w:val="24"/>
                <w:szCs w:val="24"/>
                <w:highlight w:val="yellow"/>
                <w:lang w:eastAsia="en-US"/>
              </w:rPr>
            </w:pPr>
          </w:p>
        </w:tc>
      </w:tr>
      <w:tr w:rsidR="00B90434" w:rsidRPr="00BF62B8" w14:paraId="0B2F87A8" w14:textId="77777777" w:rsidTr="007B0688">
        <w:tc>
          <w:tcPr>
            <w:tcW w:w="567" w:type="dxa"/>
            <w:gridSpan w:val="2"/>
          </w:tcPr>
          <w:p w14:paraId="7DD8591E" w14:textId="72FF3A14" w:rsidR="00B90434" w:rsidRPr="00BF62B8" w:rsidRDefault="00B90434" w:rsidP="001E2893">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2</w:t>
            </w:r>
            <w:r w:rsidR="00163FCD" w:rsidRPr="00BF62B8">
              <w:rPr>
                <w:rFonts w:ascii="Times New Roman" w:hAnsi="Times New Roman" w:cs="Times New Roman"/>
                <w:sz w:val="24"/>
                <w:szCs w:val="24"/>
                <w:lang w:eastAsia="en-US"/>
              </w:rPr>
              <w:t>5</w:t>
            </w:r>
            <w:r w:rsidRPr="00BF62B8">
              <w:rPr>
                <w:rFonts w:ascii="Times New Roman" w:hAnsi="Times New Roman" w:cs="Times New Roman"/>
                <w:sz w:val="24"/>
                <w:szCs w:val="24"/>
                <w:lang w:eastAsia="en-US"/>
              </w:rPr>
              <w:t>.1</w:t>
            </w:r>
          </w:p>
        </w:tc>
        <w:tc>
          <w:tcPr>
            <w:tcW w:w="4678" w:type="dxa"/>
          </w:tcPr>
          <w:p w14:paraId="6FDFC0EB" w14:textId="77777777" w:rsidR="00B90434" w:rsidRPr="00BF62B8" w:rsidRDefault="00B90434" w:rsidP="001E2893">
            <w:pPr>
              <w:pStyle w:val="ConsPlusNormal"/>
              <w:spacing w:line="256" w:lineRule="auto"/>
              <w:rPr>
                <w:rFonts w:ascii="Times New Roman" w:hAnsi="Times New Roman" w:cs="Times New Roman"/>
                <w:sz w:val="24"/>
                <w:szCs w:val="24"/>
                <w:highlight w:val="yellow"/>
                <w:lang w:eastAsia="en-US"/>
              </w:rPr>
            </w:pPr>
            <w:r w:rsidRPr="00BF62B8">
              <w:rPr>
                <w:rFonts w:ascii="Times New Roman" w:hAnsi="Times New Roman" w:cs="Times New Roman"/>
                <w:sz w:val="24"/>
                <w:szCs w:val="24"/>
                <w:lang w:eastAsia="en-US"/>
              </w:rPr>
              <w:t xml:space="preserve">Размещение в открытом доступе информации, содержащей, в том числе </w:t>
            </w:r>
            <w:r w:rsidRPr="00BF62B8">
              <w:rPr>
                <w:rFonts w:ascii="Times New Roman" w:hAnsi="Times New Roman" w:cs="Times New Roman"/>
                <w:sz w:val="24"/>
                <w:szCs w:val="24"/>
                <w:lang w:eastAsia="en-US"/>
              </w:rPr>
              <w:lastRenderedPageBreak/>
              <w:t>исчерпывающий перечень актуальных нормативных правовых актов, регламентирующих предоставление субсидий сельхозтоваропроизводителям, а также актуальный реестр получателей субсидий</w:t>
            </w:r>
          </w:p>
        </w:tc>
        <w:tc>
          <w:tcPr>
            <w:tcW w:w="2126" w:type="dxa"/>
          </w:tcPr>
          <w:p w14:paraId="744B2523" w14:textId="731B77AF" w:rsidR="00B90434" w:rsidRPr="00BF62B8" w:rsidRDefault="00104E09" w:rsidP="00B90434">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Открытость и доступность </w:t>
            </w:r>
            <w:r>
              <w:rPr>
                <w:rFonts w:ascii="Times New Roman" w:hAnsi="Times New Roman" w:cs="Times New Roman"/>
                <w:sz w:val="24"/>
                <w:szCs w:val="24"/>
                <w:lang w:eastAsia="en-US"/>
              </w:rPr>
              <w:lastRenderedPageBreak/>
              <w:t>информации для сельхозтоваропроизводителей</w:t>
            </w:r>
          </w:p>
        </w:tc>
        <w:tc>
          <w:tcPr>
            <w:tcW w:w="2693" w:type="dxa"/>
          </w:tcPr>
          <w:p w14:paraId="75F8DC4C" w14:textId="7AB06CC5" w:rsidR="005A190D" w:rsidRPr="00BF62B8" w:rsidRDefault="00844613" w:rsidP="00173584">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Р</w:t>
            </w:r>
            <w:r w:rsidR="00141207">
              <w:rPr>
                <w:rFonts w:ascii="Times New Roman" w:hAnsi="Times New Roman" w:cs="Times New Roman"/>
                <w:sz w:val="24"/>
                <w:szCs w:val="24"/>
                <w:lang w:eastAsia="en-US"/>
              </w:rPr>
              <w:t xml:space="preserve">азмещение нормативно-правового </w:t>
            </w:r>
            <w:r w:rsidR="00141207">
              <w:rPr>
                <w:rFonts w:ascii="Times New Roman" w:hAnsi="Times New Roman" w:cs="Times New Roman"/>
                <w:sz w:val="24"/>
                <w:szCs w:val="24"/>
                <w:lang w:eastAsia="en-US"/>
              </w:rPr>
              <w:lastRenderedPageBreak/>
              <w:t xml:space="preserve">акта </w:t>
            </w:r>
            <w:r>
              <w:rPr>
                <w:rFonts w:ascii="Times New Roman" w:hAnsi="Times New Roman" w:cs="Times New Roman"/>
                <w:sz w:val="24"/>
                <w:szCs w:val="24"/>
                <w:lang w:eastAsia="en-US"/>
              </w:rPr>
              <w:t xml:space="preserve">и реестра  получателей муниципальной поддержки </w:t>
            </w:r>
            <w:r w:rsidR="00141207">
              <w:rPr>
                <w:rFonts w:ascii="Times New Roman" w:hAnsi="Times New Roman" w:cs="Times New Roman"/>
                <w:sz w:val="24"/>
                <w:szCs w:val="24"/>
                <w:lang w:eastAsia="en-US"/>
              </w:rPr>
              <w:t>на сайте администрации Тогучинского района  Новосибирской области</w:t>
            </w:r>
          </w:p>
        </w:tc>
        <w:tc>
          <w:tcPr>
            <w:tcW w:w="1275" w:type="dxa"/>
          </w:tcPr>
          <w:p w14:paraId="67284339" w14:textId="6D90E57C" w:rsidR="00B90434" w:rsidRPr="00A765B1" w:rsidRDefault="00A765B1" w:rsidP="001E2893">
            <w:pPr>
              <w:pStyle w:val="ConsPlusNormal"/>
              <w:spacing w:line="256" w:lineRule="auto"/>
              <w:rPr>
                <w:rFonts w:ascii="Times New Roman" w:hAnsi="Times New Roman" w:cs="Times New Roman"/>
                <w:bCs/>
                <w:sz w:val="24"/>
                <w:szCs w:val="24"/>
                <w:lang w:eastAsia="en-US"/>
              </w:rPr>
            </w:pPr>
            <w:r w:rsidRPr="00A765B1">
              <w:rPr>
                <w:rFonts w:ascii="Times New Roman" w:hAnsi="Times New Roman" w:cs="Times New Roman"/>
                <w:bCs/>
                <w:sz w:val="24"/>
                <w:szCs w:val="24"/>
                <w:lang w:eastAsia="en-US"/>
              </w:rPr>
              <w:lastRenderedPageBreak/>
              <w:t>2020-2022</w:t>
            </w:r>
          </w:p>
        </w:tc>
        <w:tc>
          <w:tcPr>
            <w:tcW w:w="2410" w:type="dxa"/>
            <w:gridSpan w:val="2"/>
          </w:tcPr>
          <w:p w14:paraId="0EA7C60A"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 xml:space="preserve">Создан электронный информационный </w:t>
            </w:r>
            <w:r w:rsidRPr="00BF62B8">
              <w:rPr>
                <w:rFonts w:ascii="Times New Roman" w:hAnsi="Times New Roman" w:cs="Times New Roman"/>
                <w:sz w:val="24"/>
                <w:szCs w:val="24"/>
                <w:lang w:eastAsia="en-US"/>
              </w:rPr>
              <w:lastRenderedPageBreak/>
              <w:t xml:space="preserve">ресурс в сети «Интернет» </w:t>
            </w:r>
          </w:p>
          <w:p w14:paraId="5565296D"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 организационно-методической</w:t>
            </w:r>
          </w:p>
          <w:p w14:paraId="24F3127E"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поддержке предпринимателей</w:t>
            </w:r>
          </w:p>
        </w:tc>
        <w:tc>
          <w:tcPr>
            <w:tcW w:w="1701" w:type="dxa"/>
          </w:tcPr>
          <w:p w14:paraId="1C1921B9" w14:textId="6E6B235B" w:rsidR="00B90434" w:rsidRPr="006815BC" w:rsidRDefault="006815BC" w:rsidP="001E2893">
            <w:pPr>
              <w:pStyle w:val="ConsPlusNormal"/>
              <w:spacing w:line="256" w:lineRule="auto"/>
              <w:jc w:val="center"/>
              <w:rPr>
                <w:rFonts w:ascii="Times New Roman" w:hAnsi="Times New Roman" w:cs="Times New Roman"/>
                <w:sz w:val="24"/>
                <w:szCs w:val="24"/>
                <w:lang w:eastAsia="en-US"/>
              </w:rPr>
            </w:pPr>
            <w:r w:rsidRPr="006815BC">
              <w:rPr>
                <w:rFonts w:ascii="Times New Roman" w:hAnsi="Times New Roman" w:cs="Times New Roman"/>
                <w:sz w:val="24"/>
                <w:szCs w:val="24"/>
                <w:lang w:eastAsia="en-US"/>
              </w:rPr>
              <w:lastRenderedPageBreak/>
              <w:t>УСХ</w:t>
            </w:r>
          </w:p>
        </w:tc>
      </w:tr>
      <w:tr w:rsidR="00B90434" w:rsidRPr="00BF62B8" w14:paraId="4E1839D8" w14:textId="77777777" w:rsidTr="007B0688">
        <w:tc>
          <w:tcPr>
            <w:tcW w:w="567" w:type="dxa"/>
            <w:gridSpan w:val="2"/>
          </w:tcPr>
          <w:p w14:paraId="1E6C4C7F" w14:textId="29016A7F" w:rsidR="00B90434" w:rsidRPr="00BF62B8" w:rsidRDefault="00B90434" w:rsidP="000342B2">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2</w:t>
            </w:r>
            <w:r w:rsidR="00163FCD" w:rsidRPr="00BF62B8">
              <w:rPr>
                <w:rFonts w:ascii="Times New Roman" w:hAnsi="Times New Roman" w:cs="Times New Roman"/>
                <w:sz w:val="24"/>
                <w:szCs w:val="24"/>
                <w:lang w:eastAsia="en-US"/>
              </w:rPr>
              <w:t>5</w:t>
            </w:r>
            <w:r w:rsidRPr="00BF62B8">
              <w:rPr>
                <w:rFonts w:ascii="Times New Roman" w:hAnsi="Times New Roman" w:cs="Times New Roman"/>
                <w:sz w:val="24"/>
                <w:szCs w:val="24"/>
                <w:lang w:eastAsia="en-US"/>
              </w:rPr>
              <w:t>.</w:t>
            </w:r>
            <w:r w:rsidR="000342B2">
              <w:rPr>
                <w:rFonts w:ascii="Times New Roman" w:hAnsi="Times New Roman" w:cs="Times New Roman"/>
                <w:sz w:val="24"/>
                <w:szCs w:val="24"/>
                <w:lang w:eastAsia="en-US"/>
              </w:rPr>
              <w:t>2</w:t>
            </w:r>
          </w:p>
        </w:tc>
        <w:tc>
          <w:tcPr>
            <w:tcW w:w="4678" w:type="dxa"/>
          </w:tcPr>
          <w:p w14:paraId="3BBF54C4" w14:textId="77777777" w:rsidR="00B90434" w:rsidRPr="00BF62B8" w:rsidRDefault="00B90434" w:rsidP="001E2893">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Оказание консультационной помощи предприятиям малых форм хозяйствования по вопросам предоставления субсидий</w:t>
            </w:r>
          </w:p>
        </w:tc>
        <w:tc>
          <w:tcPr>
            <w:tcW w:w="2126" w:type="dxa"/>
          </w:tcPr>
          <w:p w14:paraId="2CD7ABDE" w14:textId="02D091F1" w:rsidR="00B90434" w:rsidRPr="00BF62B8" w:rsidRDefault="00104E09" w:rsidP="00B90434">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Открытость и доступность информации для сельхозтоваропроизводителей</w:t>
            </w:r>
          </w:p>
        </w:tc>
        <w:tc>
          <w:tcPr>
            <w:tcW w:w="2693" w:type="dxa"/>
          </w:tcPr>
          <w:p w14:paraId="3623B89F" w14:textId="6F92C64E" w:rsidR="00B90434" w:rsidRPr="00BF62B8" w:rsidRDefault="00173584" w:rsidP="0017358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275" w:type="dxa"/>
          </w:tcPr>
          <w:p w14:paraId="136E884D" w14:textId="206A6EF7" w:rsidR="00B90434" w:rsidRPr="00A765B1" w:rsidRDefault="00A765B1" w:rsidP="001E2893">
            <w:pPr>
              <w:pStyle w:val="ConsPlusNormal"/>
              <w:spacing w:line="256" w:lineRule="auto"/>
              <w:rPr>
                <w:rFonts w:ascii="Times New Roman" w:hAnsi="Times New Roman" w:cs="Times New Roman"/>
                <w:bCs/>
                <w:sz w:val="24"/>
                <w:szCs w:val="24"/>
                <w:lang w:eastAsia="en-US"/>
              </w:rPr>
            </w:pPr>
            <w:r w:rsidRPr="00A765B1">
              <w:rPr>
                <w:rFonts w:ascii="Times New Roman" w:hAnsi="Times New Roman" w:cs="Times New Roman"/>
                <w:bCs/>
                <w:sz w:val="24"/>
                <w:szCs w:val="24"/>
                <w:lang w:eastAsia="en-US"/>
              </w:rPr>
              <w:t>2020-2022</w:t>
            </w:r>
          </w:p>
        </w:tc>
        <w:tc>
          <w:tcPr>
            <w:tcW w:w="2410" w:type="dxa"/>
            <w:gridSpan w:val="2"/>
          </w:tcPr>
          <w:p w14:paraId="126FB1F7"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Повышена информационная</w:t>
            </w:r>
          </w:p>
          <w:p w14:paraId="620B08DA"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грамотность предпринимателей,</w:t>
            </w:r>
          </w:p>
          <w:p w14:paraId="5C5F6EE8"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осуществляющих хозяйственную</w:t>
            </w:r>
          </w:p>
          <w:p w14:paraId="542EA0B5" w14:textId="77777777" w:rsidR="00B90434" w:rsidRPr="00BF62B8" w:rsidRDefault="00B90434" w:rsidP="00846C1F">
            <w:pPr>
              <w:pStyle w:val="ConsPlusNormal"/>
              <w:spacing w:line="256" w:lineRule="auto"/>
              <w:rPr>
                <w:rFonts w:ascii="Times New Roman" w:hAnsi="Times New Roman" w:cs="Times New Roman"/>
                <w:b/>
                <w:sz w:val="24"/>
                <w:szCs w:val="24"/>
                <w:lang w:eastAsia="en-US"/>
              </w:rPr>
            </w:pPr>
            <w:r w:rsidRPr="00BF62B8">
              <w:rPr>
                <w:rFonts w:ascii="Times New Roman" w:hAnsi="Times New Roman" w:cs="Times New Roman"/>
                <w:sz w:val="24"/>
                <w:szCs w:val="24"/>
                <w:lang w:eastAsia="en-US"/>
              </w:rPr>
              <w:t>деятельность на рынке сельскохозяйственной продукции</w:t>
            </w:r>
          </w:p>
        </w:tc>
        <w:tc>
          <w:tcPr>
            <w:tcW w:w="1701" w:type="dxa"/>
          </w:tcPr>
          <w:p w14:paraId="1BD82536" w14:textId="1F3858FD" w:rsidR="00B90434" w:rsidRPr="006815BC" w:rsidRDefault="006815BC" w:rsidP="001E2893">
            <w:pPr>
              <w:pStyle w:val="ConsPlusNormal"/>
              <w:spacing w:line="256" w:lineRule="auto"/>
              <w:jc w:val="center"/>
              <w:rPr>
                <w:rFonts w:ascii="Times New Roman" w:hAnsi="Times New Roman" w:cs="Times New Roman"/>
                <w:sz w:val="24"/>
                <w:szCs w:val="24"/>
                <w:lang w:eastAsia="en-US"/>
              </w:rPr>
            </w:pPr>
            <w:r w:rsidRPr="006815BC">
              <w:rPr>
                <w:rFonts w:ascii="Times New Roman" w:hAnsi="Times New Roman" w:cs="Times New Roman"/>
                <w:sz w:val="24"/>
                <w:szCs w:val="24"/>
                <w:lang w:eastAsia="en-US"/>
              </w:rPr>
              <w:t>УСХ</w:t>
            </w:r>
          </w:p>
        </w:tc>
      </w:tr>
      <w:tr w:rsidR="00B90434" w:rsidRPr="00BF62B8" w14:paraId="3A20A732" w14:textId="77777777" w:rsidTr="007B0688">
        <w:tc>
          <w:tcPr>
            <w:tcW w:w="144" w:type="dxa"/>
          </w:tcPr>
          <w:p w14:paraId="15644FC7"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2F3E8A48" w14:textId="3974DC0A" w:rsidR="00B90434" w:rsidRPr="00BF62B8" w:rsidRDefault="00B90434" w:rsidP="00DC60B7">
            <w:pPr>
              <w:pStyle w:val="ConsPlusNormal"/>
              <w:spacing w:line="256" w:lineRule="auto"/>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2</w:t>
            </w:r>
            <w:r w:rsidR="008E3562" w:rsidRPr="00BF62B8">
              <w:rPr>
                <w:rFonts w:ascii="Times New Roman" w:hAnsi="Times New Roman" w:cs="Times New Roman"/>
                <w:b/>
                <w:sz w:val="24"/>
                <w:szCs w:val="24"/>
                <w:lang w:eastAsia="en-US"/>
              </w:rPr>
              <w:t>6</w:t>
            </w:r>
            <w:r w:rsidRPr="00BF62B8">
              <w:rPr>
                <w:rFonts w:ascii="Times New Roman" w:hAnsi="Times New Roman" w:cs="Times New Roman"/>
                <w:b/>
                <w:sz w:val="24"/>
                <w:szCs w:val="24"/>
                <w:lang w:eastAsia="en-US"/>
              </w:rPr>
              <w:t xml:space="preserve">.Рынок </w:t>
            </w:r>
            <w:r w:rsidR="00B57FB3" w:rsidRPr="00BF62B8">
              <w:rPr>
                <w:rFonts w:ascii="Times New Roman" w:hAnsi="Times New Roman" w:cs="Times New Roman"/>
                <w:b/>
                <w:sz w:val="24"/>
                <w:szCs w:val="24"/>
                <w:lang w:eastAsia="en-US"/>
              </w:rPr>
              <w:t>нефтепродуктов</w:t>
            </w:r>
          </w:p>
          <w:p w14:paraId="670BA403" w14:textId="0D97A734" w:rsidR="00573BEF" w:rsidRPr="0020110C" w:rsidRDefault="00DC60B7" w:rsidP="004E2154">
            <w:pPr>
              <w:pStyle w:val="a6"/>
              <w:spacing w:before="0" w:beforeAutospacing="0" w:after="0"/>
              <w:jc w:val="both"/>
              <w:rPr>
                <w:bCs/>
              </w:rPr>
            </w:pPr>
            <w:r>
              <w:rPr>
                <w:bCs/>
                <w:lang w:eastAsia="en-US"/>
              </w:rPr>
              <w:t xml:space="preserve">   </w:t>
            </w:r>
            <w:r w:rsidR="00573BEF">
              <w:rPr>
                <w:bCs/>
                <w:lang w:eastAsia="en-US"/>
              </w:rPr>
              <w:t xml:space="preserve">   </w:t>
            </w:r>
            <w:r w:rsidR="00B57FB3" w:rsidRPr="00BF62B8">
              <w:rPr>
                <w:bCs/>
                <w:lang w:eastAsia="en-US"/>
              </w:rPr>
              <w:t xml:space="preserve">На 01.01.2019 на территории Тогучинского района на рынке нефтепродуктов действуют 11 </w:t>
            </w:r>
            <w:r w:rsidR="00CE2F3A">
              <w:rPr>
                <w:bCs/>
                <w:lang w:eastAsia="en-US"/>
              </w:rPr>
              <w:t>автозаправочных станций</w:t>
            </w:r>
            <w:r w:rsidR="00B57FB3" w:rsidRPr="00BF62B8">
              <w:rPr>
                <w:bCs/>
                <w:lang w:eastAsia="en-US"/>
              </w:rPr>
              <w:t xml:space="preserve"> по розничной торговле автомобильными бензинами и дизельным топливом, 5 хозяйствующих субъектов.</w:t>
            </w:r>
            <w:r w:rsidR="007468B0" w:rsidRPr="00BF62B8">
              <w:rPr>
                <w:color w:val="333333"/>
              </w:rPr>
              <w:t xml:space="preserve"> </w:t>
            </w:r>
            <w:r w:rsidR="007468B0" w:rsidRPr="00CE2F3A">
              <w:rPr>
                <w:rStyle w:val="af1"/>
                <w:i w:val="0"/>
                <w:iCs w:val="0"/>
              </w:rPr>
              <w:t>Ситуация</w:t>
            </w:r>
            <w:r w:rsidR="007665B4" w:rsidRPr="00CE2F3A">
              <w:rPr>
                <w:rStyle w:val="af1"/>
                <w:i w:val="0"/>
                <w:iCs w:val="0"/>
              </w:rPr>
              <w:t xml:space="preserve"> на рынке</w:t>
            </w:r>
            <w:r w:rsidR="007468B0" w:rsidRPr="00CE2F3A">
              <w:rPr>
                <w:rStyle w:val="af1"/>
                <w:i w:val="0"/>
                <w:iCs w:val="0"/>
              </w:rPr>
              <w:t xml:space="preserve"> 2018 года сложная. Цены опережают темпы инфляции.</w:t>
            </w:r>
            <w:r w:rsidR="007468B0" w:rsidRPr="00CE2F3A">
              <w:rPr>
                <w:i/>
                <w:iCs/>
              </w:rPr>
              <w:t xml:space="preserve"> </w:t>
            </w:r>
            <w:r w:rsidR="007468B0" w:rsidRPr="00CE2F3A">
              <w:rPr>
                <w:rStyle w:val="af1"/>
                <w:i w:val="0"/>
                <w:iCs w:val="0"/>
              </w:rPr>
              <w:t xml:space="preserve">Основными причинами роста цен являются рост налогов, рост мировых цен, проведение нефтяными компаниями внеплановых ремонтов </w:t>
            </w:r>
            <w:r w:rsidR="00CE2F3A">
              <w:rPr>
                <w:rStyle w:val="af1"/>
                <w:i w:val="0"/>
                <w:iCs w:val="0"/>
              </w:rPr>
              <w:t>нефтеперерабатывающих заводов</w:t>
            </w:r>
            <w:r w:rsidR="007468B0" w:rsidRPr="00CE2F3A">
              <w:rPr>
                <w:rStyle w:val="af1"/>
                <w:i w:val="0"/>
                <w:iCs w:val="0"/>
              </w:rPr>
              <w:t>, недостаточность предложения нефтяными компаниями моторных топлив на биржевых т</w:t>
            </w:r>
            <w:r w:rsidR="00FA44E6" w:rsidRPr="00CE2F3A">
              <w:rPr>
                <w:rStyle w:val="af1"/>
                <w:i w:val="0"/>
                <w:iCs w:val="0"/>
              </w:rPr>
              <w:t>оргах</w:t>
            </w:r>
            <w:r w:rsidR="00FA44E6">
              <w:rPr>
                <w:rStyle w:val="af1"/>
                <w:i w:val="0"/>
                <w:iCs w:val="0"/>
                <w:color w:val="333333"/>
              </w:rPr>
              <w:t xml:space="preserve">. </w:t>
            </w:r>
            <w:r w:rsidR="00970511" w:rsidRPr="00BF62B8">
              <w:rPr>
                <w:color w:val="212121"/>
                <w:shd w:val="clear" w:color="auto" w:fill="FFFFFF"/>
              </w:rPr>
              <w:t xml:space="preserve"> </w:t>
            </w:r>
            <w:r w:rsidR="00970511" w:rsidRPr="00CE2F3A">
              <w:rPr>
                <w:shd w:val="clear" w:color="auto" w:fill="FFFFFF"/>
              </w:rPr>
              <w:t>В числе причин, обуславливающих ценовые разницы в розницу</w:t>
            </w:r>
            <w:r w:rsidR="00CE2F3A">
              <w:rPr>
                <w:shd w:val="clear" w:color="auto" w:fill="FFFFFF"/>
              </w:rPr>
              <w:t>:</w:t>
            </w:r>
            <w:r w:rsidR="00970511" w:rsidRPr="00CE2F3A">
              <w:rPr>
                <w:shd w:val="clear" w:color="auto" w:fill="FFFFFF"/>
              </w:rPr>
              <w:t xml:space="preserve"> удаленность от производства и пок</w:t>
            </w:r>
            <w:r w:rsidR="00FA44E6" w:rsidRPr="00CE2F3A">
              <w:rPr>
                <w:shd w:val="clear" w:color="auto" w:fill="FFFFFF"/>
              </w:rPr>
              <w:t>упательский спрос</w:t>
            </w:r>
            <w:r w:rsidR="00970511" w:rsidRPr="00CE2F3A">
              <w:rPr>
                <w:shd w:val="clear" w:color="auto" w:fill="FFFFFF"/>
              </w:rPr>
              <w:t>.</w:t>
            </w:r>
            <w:r w:rsidR="00FA44E6" w:rsidRPr="00CE2F3A">
              <w:rPr>
                <w:shd w:val="clear" w:color="auto" w:fill="FFFFFF"/>
              </w:rPr>
              <w:t xml:space="preserve"> </w:t>
            </w:r>
            <w:r w:rsidR="00112FAD" w:rsidRPr="00CE2F3A">
              <w:rPr>
                <w:bCs/>
              </w:rPr>
              <w:t xml:space="preserve">Цены на автомобильный бензин в Новосибирской области в июне 2019 выросли в пределах 0,7%-1,6%. С </w:t>
            </w:r>
            <w:r w:rsidR="005F37BE">
              <w:rPr>
                <w:bCs/>
              </w:rPr>
              <w:t>01.07.2019</w:t>
            </w:r>
            <w:r w:rsidR="00112FAD" w:rsidRPr="00CE2F3A">
              <w:rPr>
                <w:bCs/>
              </w:rPr>
              <w:t xml:space="preserve"> прекратило действие соглашение федерального правительства с нефтяниками о заморозке цен на бензин и дизтопливо. </w:t>
            </w:r>
            <w:r w:rsidR="00112FAD" w:rsidRPr="00CE2F3A">
              <w:t>Вместе с тем произошло снижение цен на газовое моторное топливо, а также на дизтопливо</w:t>
            </w:r>
            <w:r w:rsidR="00112FAD" w:rsidRPr="00CE2F3A">
              <w:rPr>
                <w:rFonts w:ascii="Roboto" w:hAnsi="Roboto"/>
                <w:sz w:val="27"/>
                <w:szCs w:val="27"/>
              </w:rPr>
              <w:t xml:space="preserve">. </w:t>
            </w:r>
            <w:r w:rsidR="00D13F1A" w:rsidRPr="00CE2F3A">
              <w:rPr>
                <w:rFonts w:ascii="Roboto" w:hAnsi="Roboto"/>
                <w:sz w:val="27"/>
                <w:szCs w:val="27"/>
              </w:rPr>
              <w:t>Д</w:t>
            </w:r>
            <w:r w:rsidR="00970511" w:rsidRPr="00CE2F3A">
              <w:t xml:space="preserve">ействующий рынок </w:t>
            </w:r>
            <w:r w:rsidR="00CE2F3A">
              <w:t>автозаправочных станций</w:t>
            </w:r>
            <w:r w:rsidR="00970511" w:rsidRPr="00CE2F3A">
              <w:t xml:space="preserve"> активно насыщает нетопливный ассортимент. Все чаще встреча</w:t>
            </w:r>
            <w:r w:rsidR="00CE2F3A">
              <w:t>ю</w:t>
            </w:r>
            <w:r w:rsidR="00970511" w:rsidRPr="00CE2F3A">
              <w:t xml:space="preserve">тся </w:t>
            </w:r>
            <w:r w:rsidR="00CE2F3A">
              <w:t>автозаправочные станции</w:t>
            </w:r>
            <w:r w:rsidR="00970511" w:rsidRPr="00CE2F3A">
              <w:t>, в котор</w:t>
            </w:r>
            <w:r w:rsidR="00CE2F3A">
              <w:t xml:space="preserve">ых </w:t>
            </w:r>
            <w:r w:rsidR="00970511" w:rsidRPr="00CE2F3A">
              <w:t>совмеща</w:t>
            </w:r>
            <w:r w:rsidR="00CE2F3A">
              <w:t>ю</w:t>
            </w:r>
            <w:r w:rsidR="00970511" w:rsidRPr="00CE2F3A">
              <w:t>тся</w:t>
            </w:r>
            <w:r w:rsidR="00CE2F3A">
              <w:t>:</w:t>
            </w:r>
            <w:r w:rsidR="00970511" w:rsidRPr="00CE2F3A">
              <w:t xml:space="preserve"> станция, кафе, розница расходных </w:t>
            </w:r>
            <w:r w:rsidR="00D13F1A" w:rsidRPr="00CE2F3A">
              <w:t>материалов. На некоторых автозаправках</w:t>
            </w:r>
            <w:r w:rsidR="00970511" w:rsidRPr="00CE2F3A">
              <w:t xml:space="preserve"> встречаются оборудованные туалеты и моечные пункты. Все делается для того, чтобы клиенты могли задержаться (отдохнуть или закупиться в дорогу). </w:t>
            </w:r>
            <w:r w:rsidR="00FA44E6" w:rsidRPr="00CE2F3A">
              <w:t xml:space="preserve">Также рынок </w:t>
            </w:r>
            <w:r w:rsidR="00CE2F3A">
              <w:t>нефтепродуктов</w:t>
            </w:r>
            <w:r w:rsidR="00FA44E6" w:rsidRPr="00CE2F3A">
              <w:t xml:space="preserve"> </w:t>
            </w:r>
            <w:r w:rsidR="00970511" w:rsidRPr="00CE2F3A">
              <w:t>активно внедряет бонусные программы: топливные карты для частных и корпоративн</w:t>
            </w:r>
            <w:r w:rsidR="00FA44E6" w:rsidRPr="00CE2F3A">
              <w:t>ых автовладельцев, р</w:t>
            </w:r>
            <w:r w:rsidR="00970511" w:rsidRPr="00CE2F3A">
              <w:t>асширяется качество сервиса, — даже на удаленных заправках.</w:t>
            </w:r>
            <w:r w:rsidR="00970511" w:rsidRPr="00CE2F3A">
              <w:rPr>
                <w:shd w:val="clear" w:color="auto" w:fill="FFFFFF"/>
              </w:rPr>
              <w:t xml:space="preserve"> Автомобиль как недешевое средство передвижения остается довольно чувствительным к </w:t>
            </w:r>
            <w:r w:rsidR="00970511" w:rsidRPr="00CE2F3A">
              <w:rPr>
                <w:shd w:val="clear" w:color="auto" w:fill="FFFFFF"/>
              </w:rPr>
              <w:lastRenderedPageBreak/>
              <w:t>характеристикам розничного топлива. Все чаще потребители требуют предъявления паспортов качества (имеющих ограниченный срок действия), самостоятельно проводят неэкспертные проверки. В межсезонный период автозап</w:t>
            </w:r>
            <w:r w:rsidR="00D13F1A" w:rsidRPr="00CE2F3A">
              <w:rPr>
                <w:shd w:val="clear" w:color="auto" w:fill="FFFFFF"/>
              </w:rPr>
              <w:t>равочные станции включают</w:t>
            </w:r>
            <w:r w:rsidR="00970511" w:rsidRPr="00CE2F3A">
              <w:rPr>
                <w:shd w:val="clear" w:color="auto" w:fill="FFFFFF"/>
              </w:rPr>
              <w:t xml:space="preserve"> в ассортимент специальные, зимние виды топлива. В рейтинге качества нефтегазовых продуктов лидерство между компаниями соответствует количеству заправочных станций. </w:t>
            </w:r>
            <w:r w:rsidR="00D13F1A" w:rsidRPr="00CE2F3A">
              <w:rPr>
                <w:shd w:val="clear" w:color="auto" w:fill="FFFFFF"/>
              </w:rPr>
              <w:t>В Тогучинском районе лидируют: ООО «ГСМ-сервис» и АО»Газпронефть-Новосибирск»</w:t>
            </w:r>
            <w:r w:rsidR="00770C7A" w:rsidRPr="00CE2F3A">
              <w:rPr>
                <w:shd w:val="clear" w:color="auto" w:fill="FFFFFF"/>
              </w:rPr>
              <w:t>.</w:t>
            </w:r>
          </w:p>
          <w:p w14:paraId="449FFC81" w14:textId="77777777" w:rsidR="00573BEF" w:rsidRDefault="00573BEF" w:rsidP="00DC60B7">
            <w:pPr>
              <w:pStyle w:val="a6"/>
              <w:shd w:val="clear" w:color="auto" w:fill="FFFFFF"/>
              <w:spacing w:before="0" w:beforeAutospacing="0" w:after="0"/>
              <w:jc w:val="center"/>
              <w:textAlignment w:val="baseline"/>
              <w:rPr>
                <w:b/>
                <w:sz w:val="16"/>
                <w:szCs w:val="16"/>
                <w:lang w:eastAsia="en-US"/>
              </w:rPr>
            </w:pPr>
          </w:p>
          <w:p w14:paraId="38478C71" w14:textId="06D26868" w:rsidR="00BF09A9" w:rsidRPr="00573BEF" w:rsidRDefault="00BF09A9" w:rsidP="00DC60B7">
            <w:pPr>
              <w:pStyle w:val="a6"/>
              <w:shd w:val="clear" w:color="auto" w:fill="FFFFFF"/>
              <w:spacing w:before="0" w:beforeAutospacing="0" w:after="0"/>
              <w:jc w:val="center"/>
              <w:textAlignment w:val="baseline"/>
              <w:rPr>
                <w:color w:val="212121"/>
              </w:rPr>
            </w:pPr>
            <w:r w:rsidRPr="00573BEF">
              <w:rPr>
                <w:b/>
                <w:lang w:eastAsia="en-US"/>
              </w:rPr>
              <w:t xml:space="preserve">Перечень ключевых показателей на рынке </w:t>
            </w:r>
            <w:r w:rsidR="00B672E6" w:rsidRPr="00573BEF">
              <w:rPr>
                <w:b/>
                <w:lang w:eastAsia="en-US"/>
              </w:rPr>
              <w:t>нефтепродуктов</w:t>
            </w:r>
          </w:p>
          <w:tbl>
            <w:tblPr>
              <w:tblStyle w:val="aa"/>
              <w:tblW w:w="15667" w:type="dxa"/>
              <w:tblLayout w:type="fixed"/>
              <w:tblLook w:val="04A0" w:firstRow="1" w:lastRow="0" w:firstColumn="1" w:lastColumn="0" w:noHBand="0" w:noVBand="1"/>
            </w:tblPr>
            <w:tblGrid>
              <w:gridCol w:w="996"/>
              <w:gridCol w:w="3257"/>
              <w:gridCol w:w="992"/>
              <w:gridCol w:w="1757"/>
              <w:gridCol w:w="1733"/>
              <w:gridCol w:w="1733"/>
              <w:gridCol w:w="1733"/>
              <w:gridCol w:w="1733"/>
              <w:gridCol w:w="1733"/>
            </w:tblGrid>
            <w:tr w:rsidR="0079432B" w:rsidRPr="00BF62B8" w14:paraId="22DA9137" w14:textId="77777777" w:rsidTr="000302F4">
              <w:trPr>
                <w:trHeight w:val="879"/>
              </w:trPr>
              <w:tc>
                <w:tcPr>
                  <w:tcW w:w="996" w:type="dxa"/>
                </w:tcPr>
                <w:p w14:paraId="0D4BBD02" w14:textId="77777777" w:rsidR="0079432B"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№п/п</w:t>
                  </w:r>
                </w:p>
              </w:tc>
              <w:tc>
                <w:tcPr>
                  <w:tcW w:w="3257" w:type="dxa"/>
                </w:tcPr>
                <w:p w14:paraId="2D9EA8D4" w14:textId="77777777" w:rsidR="0079432B"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992" w:type="dxa"/>
                </w:tcPr>
                <w:p w14:paraId="3ABFA236" w14:textId="77777777" w:rsidR="0079432B"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57" w:type="dxa"/>
                </w:tcPr>
                <w:p w14:paraId="64BEB93F" w14:textId="77777777" w:rsidR="0079432B"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03D5989B" w14:textId="3EB77DF8" w:rsidR="0079432B" w:rsidRPr="00BF62B8" w:rsidRDefault="0079432B" w:rsidP="00D13F1A">
                  <w:pPr>
                    <w:pStyle w:val="a6"/>
                    <w:spacing w:before="375" w:beforeAutospacing="0" w:after="450"/>
                    <w:textAlignment w:val="baseline"/>
                    <w:rPr>
                      <w:color w:val="000000"/>
                      <w:sz w:val="16"/>
                      <w:szCs w:val="16"/>
                    </w:rPr>
                  </w:pPr>
                  <w:r w:rsidRPr="00BF62B8">
                    <w:rPr>
                      <w:color w:val="000000"/>
                      <w:sz w:val="16"/>
                      <w:szCs w:val="16"/>
                    </w:rPr>
                    <w:t>201</w:t>
                  </w:r>
                  <w:r w:rsidR="00D13F1A">
                    <w:rPr>
                      <w:color w:val="000000"/>
                      <w:sz w:val="16"/>
                      <w:szCs w:val="16"/>
                    </w:rPr>
                    <w:t>9</w:t>
                  </w:r>
                </w:p>
              </w:tc>
              <w:tc>
                <w:tcPr>
                  <w:tcW w:w="1733" w:type="dxa"/>
                </w:tcPr>
                <w:p w14:paraId="344C294F" w14:textId="51ECDED9" w:rsidR="0079432B" w:rsidRPr="00BF62B8" w:rsidRDefault="0079432B" w:rsidP="00D13F1A">
                  <w:pPr>
                    <w:pStyle w:val="a6"/>
                    <w:spacing w:before="375" w:beforeAutospacing="0" w:after="450"/>
                    <w:textAlignment w:val="baseline"/>
                    <w:rPr>
                      <w:color w:val="000000"/>
                      <w:sz w:val="16"/>
                      <w:szCs w:val="16"/>
                    </w:rPr>
                  </w:pPr>
                  <w:r w:rsidRPr="00BF62B8">
                    <w:rPr>
                      <w:color w:val="000000"/>
                      <w:sz w:val="16"/>
                      <w:szCs w:val="16"/>
                    </w:rPr>
                    <w:t>20</w:t>
                  </w:r>
                  <w:r w:rsidR="00D13F1A">
                    <w:rPr>
                      <w:color w:val="000000"/>
                      <w:sz w:val="16"/>
                      <w:szCs w:val="16"/>
                    </w:rPr>
                    <w:t>20</w:t>
                  </w:r>
                </w:p>
              </w:tc>
              <w:tc>
                <w:tcPr>
                  <w:tcW w:w="1733" w:type="dxa"/>
                </w:tcPr>
                <w:p w14:paraId="68D97B9C" w14:textId="0A4559DE" w:rsidR="0079432B" w:rsidRPr="00BF62B8" w:rsidRDefault="0079432B" w:rsidP="00D13F1A">
                  <w:pPr>
                    <w:pStyle w:val="a6"/>
                    <w:spacing w:before="375" w:beforeAutospacing="0" w:after="450"/>
                    <w:textAlignment w:val="baseline"/>
                    <w:rPr>
                      <w:color w:val="000000"/>
                      <w:sz w:val="16"/>
                      <w:szCs w:val="16"/>
                    </w:rPr>
                  </w:pPr>
                  <w:r w:rsidRPr="00BF62B8">
                    <w:rPr>
                      <w:color w:val="000000"/>
                      <w:sz w:val="16"/>
                      <w:szCs w:val="16"/>
                    </w:rPr>
                    <w:t>202</w:t>
                  </w:r>
                  <w:r w:rsidR="00D13F1A">
                    <w:rPr>
                      <w:color w:val="000000"/>
                      <w:sz w:val="16"/>
                      <w:szCs w:val="16"/>
                    </w:rPr>
                    <w:t>1</w:t>
                  </w:r>
                </w:p>
              </w:tc>
              <w:tc>
                <w:tcPr>
                  <w:tcW w:w="1733" w:type="dxa"/>
                </w:tcPr>
                <w:p w14:paraId="7A680D8C" w14:textId="79E47D77" w:rsidR="0079432B" w:rsidRPr="00BF62B8" w:rsidRDefault="0079432B" w:rsidP="00D13F1A">
                  <w:pPr>
                    <w:pStyle w:val="a6"/>
                    <w:spacing w:before="375" w:beforeAutospacing="0" w:after="450"/>
                    <w:textAlignment w:val="baseline"/>
                    <w:rPr>
                      <w:color w:val="000000"/>
                      <w:sz w:val="16"/>
                      <w:szCs w:val="16"/>
                    </w:rPr>
                  </w:pPr>
                  <w:r w:rsidRPr="00BF62B8">
                    <w:rPr>
                      <w:color w:val="000000"/>
                      <w:sz w:val="16"/>
                      <w:szCs w:val="16"/>
                    </w:rPr>
                    <w:t>202</w:t>
                  </w:r>
                  <w:r w:rsidR="00D13F1A">
                    <w:rPr>
                      <w:color w:val="000000"/>
                      <w:sz w:val="16"/>
                      <w:szCs w:val="16"/>
                    </w:rPr>
                    <w:t>2</w:t>
                  </w:r>
                </w:p>
              </w:tc>
              <w:tc>
                <w:tcPr>
                  <w:tcW w:w="1733" w:type="dxa"/>
                </w:tcPr>
                <w:p w14:paraId="04DCBA0F" w14:textId="77777777" w:rsidR="0079432B" w:rsidRPr="00BF62B8" w:rsidRDefault="0079432B" w:rsidP="0009095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79432B" w:rsidRPr="00BF62B8" w14:paraId="477EC87C" w14:textId="77777777" w:rsidTr="000302F4">
              <w:trPr>
                <w:trHeight w:val="1571"/>
              </w:trPr>
              <w:tc>
                <w:tcPr>
                  <w:tcW w:w="996" w:type="dxa"/>
                </w:tcPr>
                <w:p w14:paraId="3601B490" w14:textId="168CAA78" w:rsidR="0079432B" w:rsidRPr="00BF62B8" w:rsidRDefault="00A2670B" w:rsidP="00090959">
                  <w:pPr>
                    <w:pStyle w:val="a6"/>
                    <w:spacing w:before="375" w:beforeAutospacing="0" w:after="450"/>
                    <w:textAlignment w:val="baseline"/>
                    <w:rPr>
                      <w:color w:val="000000"/>
                      <w:sz w:val="16"/>
                      <w:szCs w:val="16"/>
                    </w:rPr>
                  </w:pPr>
                  <w:r>
                    <w:rPr>
                      <w:color w:val="000000"/>
                      <w:sz w:val="16"/>
                      <w:szCs w:val="16"/>
                    </w:rPr>
                    <w:t>1</w:t>
                  </w:r>
                </w:p>
              </w:tc>
              <w:tc>
                <w:tcPr>
                  <w:tcW w:w="3257" w:type="dxa"/>
                </w:tcPr>
                <w:p w14:paraId="7A78BA05" w14:textId="7616266A" w:rsidR="0079432B" w:rsidRPr="00BF62B8" w:rsidRDefault="0079432B" w:rsidP="00D13F1A">
                  <w:pPr>
                    <w:pStyle w:val="a6"/>
                    <w:spacing w:before="375" w:beforeAutospacing="0" w:after="450"/>
                    <w:textAlignment w:val="baseline"/>
                    <w:rPr>
                      <w:color w:val="000000"/>
                      <w:sz w:val="16"/>
                      <w:szCs w:val="16"/>
                    </w:rPr>
                  </w:pPr>
                  <w:r w:rsidRPr="00BF62B8">
                    <w:rPr>
                      <w:color w:val="000000"/>
                      <w:sz w:val="16"/>
                      <w:szCs w:val="16"/>
                    </w:rPr>
                    <w:t xml:space="preserve">доля </w:t>
                  </w:r>
                  <w:r w:rsidR="00D13F1A">
                    <w:rPr>
                      <w:color w:val="000000"/>
                      <w:sz w:val="16"/>
                      <w:szCs w:val="16"/>
                    </w:rPr>
                    <w:t>организаций частной формы собственности на рынке нефтепродуктов</w:t>
                  </w:r>
                  <w:r w:rsidRPr="00BF62B8">
                    <w:rPr>
                      <w:color w:val="000000"/>
                      <w:sz w:val="16"/>
                      <w:szCs w:val="16"/>
                    </w:rPr>
                    <w:t>, процентов</w:t>
                  </w:r>
                </w:p>
              </w:tc>
              <w:tc>
                <w:tcPr>
                  <w:tcW w:w="992" w:type="dxa"/>
                </w:tcPr>
                <w:p w14:paraId="04855D7D" w14:textId="4ACCAFBC" w:rsidR="0079432B" w:rsidRPr="00BF62B8" w:rsidRDefault="00D13F1A" w:rsidP="00090959">
                  <w:pPr>
                    <w:pStyle w:val="a6"/>
                    <w:spacing w:before="375" w:beforeAutospacing="0" w:after="450"/>
                    <w:textAlignment w:val="baseline"/>
                    <w:rPr>
                      <w:color w:val="000000"/>
                      <w:sz w:val="16"/>
                      <w:szCs w:val="16"/>
                    </w:rPr>
                  </w:pPr>
                  <w:r>
                    <w:rPr>
                      <w:color w:val="000000"/>
                      <w:sz w:val="16"/>
                      <w:szCs w:val="16"/>
                    </w:rPr>
                    <w:t>%</w:t>
                  </w:r>
                </w:p>
              </w:tc>
              <w:tc>
                <w:tcPr>
                  <w:tcW w:w="1757" w:type="dxa"/>
                </w:tcPr>
                <w:p w14:paraId="0B6027B4" w14:textId="297EA99F" w:rsidR="0079432B" w:rsidRPr="00BF62B8" w:rsidRDefault="00D13F1A"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02DFED13" w14:textId="7B3E08EF" w:rsidR="0079432B" w:rsidRPr="00BF62B8" w:rsidRDefault="00D13F1A"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6396ACB8" w14:textId="4DAE2601" w:rsidR="0079432B" w:rsidRPr="00BF62B8" w:rsidRDefault="00D13F1A"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266CFF3E" w14:textId="2CF4E43C" w:rsidR="0079432B" w:rsidRPr="00BF62B8" w:rsidRDefault="00D13F1A"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3E88A353" w14:textId="49E48C8A" w:rsidR="0079432B" w:rsidRPr="00BF62B8" w:rsidRDefault="00D13F1A" w:rsidP="00090959">
                  <w:pPr>
                    <w:pStyle w:val="a6"/>
                    <w:spacing w:before="375" w:beforeAutospacing="0" w:after="450"/>
                    <w:textAlignment w:val="baseline"/>
                    <w:rPr>
                      <w:color w:val="000000"/>
                      <w:sz w:val="16"/>
                      <w:szCs w:val="16"/>
                    </w:rPr>
                  </w:pPr>
                  <w:r>
                    <w:rPr>
                      <w:color w:val="000000"/>
                      <w:sz w:val="16"/>
                      <w:szCs w:val="16"/>
                    </w:rPr>
                    <w:t>100</w:t>
                  </w:r>
                </w:p>
              </w:tc>
              <w:tc>
                <w:tcPr>
                  <w:tcW w:w="1733" w:type="dxa"/>
                </w:tcPr>
                <w:p w14:paraId="1AEE6AAA" w14:textId="5FF0738E" w:rsidR="0079432B" w:rsidRPr="00BF62B8" w:rsidRDefault="00D13F1A" w:rsidP="00090959">
                  <w:pPr>
                    <w:pStyle w:val="a6"/>
                    <w:spacing w:before="375" w:beforeAutospacing="0" w:after="450"/>
                    <w:textAlignment w:val="baseline"/>
                    <w:rPr>
                      <w:color w:val="000000"/>
                      <w:sz w:val="16"/>
                      <w:szCs w:val="16"/>
                    </w:rPr>
                  </w:pPr>
                  <w:r>
                    <w:rPr>
                      <w:color w:val="000000"/>
                      <w:sz w:val="16"/>
                      <w:szCs w:val="16"/>
                    </w:rPr>
                    <w:t>УЭРПиТ</w:t>
                  </w:r>
                </w:p>
              </w:tc>
            </w:tr>
          </w:tbl>
          <w:p w14:paraId="15069F79" w14:textId="77777777" w:rsidR="0079432B" w:rsidRPr="00BF62B8" w:rsidRDefault="0079432B" w:rsidP="00B90434">
            <w:pPr>
              <w:pStyle w:val="ConsPlusNormal"/>
              <w:spacing w:line="256" w:lineRule="auto"/>
              <w:jc w:val="center"/>
              <w:rPr>
                <w:rFonts w:ascii="Times New Roman" w:hAnsi="Times New Roman" w:cs="Times New Roman"/>
                <w:b/>
                <w:sz w:val="24"/>
                <w:szCs w:val="24"/>
                <w:lang w:eastAsia="en-US"/>
              </w:rPr>
            </w:pPr>
          </w:p>
        </w:tc>
      </w:tr>
      <w:tr w:rsidR="00B90434" w:rsidRPr="00BF62B8" w14:paraId="5C065B60" w14:textId="77777777" w:rsidTr="007B0688">
        <w:tc>
          <w:tcPr>
            <w:tcW w:w="144" w:type="dxa"/>
          </w:tcPr>
          <w:p w14:paraId="21D6488D"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tbl>
            <w:tblPr>
              <w:tblW w:w="15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67"/>
              <w:gridCol w:w="2196"/>
              <w:gridCol w:w="2552"/>
              <w:gridCol w:w="1700"/>
              <w:gridCol w:w="2624"/>
              <w:gridCol w:w="1625"/>
            </w:tblGrid>
            <w:tr w:rsidR="000B2691" w:rsidRPr="00BF62B8" w14:paraId="33D89A52" w14:textId="77777777" w:rsidTr="000302F4">
              <w:tc>
                <w:tcPr>
                  <w:tcW w:w="567" w:type="dxa"/>
                </w:tcPr>
                <w:p w14:paraId="79C0C178" w14:textId="380F57CF" w:rsidR="000B2691" w:rsidRPr="00770C7A" w:rsidRDefault="000B2691" w:rsidP="000B2691">
                  <w:pPr>
                    <w:pStyle w:val="ConsPlusNormal"/>
                    <w:spacing w:line="256" w:lineRule="auto"/>
                    <w:jc w:val="center"/>
                    <w:rPr>
                      <w:rFonts w:ascii="Times New Roman" w:hAnsi="Times New Roman" w:cs="Times New Roman"/>
                      <w:sz w:val="24"/>
                      <w:szCs w:val="24"/>
                      <w:lang w:eastAsia="en-US"/>
                    </w:rPr>
                  </w:pPr>
                  <w:r w:rsidRPr="00770C7A">
                    <w:rPr>
                      <w:rFonts w:ascii="Times New Roman" w:hAnsi="Times New Roman" w:cs="Times New Roman"/>
                      <w:sz w:val="24"/>
                      <w:szCs w:val="24"/>
                      <w:lang w:eastAsia="en-US"/>
                    </w:rPr>
                    <w:t>26.1</w:t>
                  </w:r>
                </w:p>
              </w:tc>
              <w:tc>
                <w:tcPr>
                  <w:tcW w:w="4467" w:type="dxa"/>
                </w:tcPr>
                <w:p w14:paraId="72CB16B2" w14:textId="077860AA" w:rsidR="000B2691" w:rsidRPr="00770C7A" w:rsidRDefault="00E1513F" w:rsidP="00F04447">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и </w:t>
                  </w:r>
                  <w:r w:rsidR="00F04447">
                    <w:rPr>
                      <w:rFonts w:ascii="Times New Roman" w:hAnsi="Times New Roman" w:cs="Times New Roman"/>
                      <w:sz w:val="24"/>
                      <w:szCs w:val="24"/>
                      <w:lang w:eastAsia="en-US"/>
                    </w:rPr>
                    <w:t xml:space="preserve"> ежегодная </w:t>
                  </w:r>
                  <w:r>
                    <w:rPr>
                      <w:rFonts w:ascii="Times New Roman" w:hAnsi="Times New Roman" w:cs="Times New Roman"/>
                      <w:sz w:val="24"/>
                      <w:szCs w:val="24"/>
                      <w:lang w:eastAsia="en-US"/>
                    </w:rPr>
                    <w:t xml:space="preserve">актуализация данных </w:t>
                  </w:r>
                  <w:r w:rsidR="00F0444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реестра участников, осуществляющих деятельность на рынке нефтепродуктов, с указанием контактной информации</w:t>
                  </w:r>
                  <w:r w:rsidR="00124A36">
                    <w:rPr>
                      <w:rFonts w:ascii="Times New Roman" w:hAnsi="Times New Roman" w:cs="Times New Roman"/>
                      <w:sz w:val="24"/>
                      <w:szCs w:val="24"/>
                      <w:lang w:eastAsia="en-US"/>
                    </w:rPr>
                    <w:t xml:space="preserve"> (а</w:t>
                  </w:r>
                  <w:r w:rsidR="00173584">
                    <w:rPr>
                      <w:rFonts w:ascii="Times New Roman" w:hAnsi="Times New Roman" w:cs="Times New Roman"/>
                      <w:sz w:val="24"/>
                      <w:szCs w:val="24"/>
                      <w:lang w:eastAsia="en-US"/>
                    </w:rPr>
                    <w:t>дрес, телефон</w:t>
                  </w:r>
                  <w:r w:rsidR="00124A36">
                    <w:rPr>
                      <w:rFonts w:ascii="Times New Roman" w:hAnsi="Times New Roman" w:cs="Times New Roman"/>
                      <w:sz w:val="24"/>
                      <w:szCs w:val="24"/>
                      <w:lang w:eastAsia="en-US"/>
                    </w:rPr>
                    <w:t>).</w:t>
                  </w:r>
                </w:p>
              </w:tc>
              <w:tc>
                <w:tcPr>
                  <w:tcW w:w="2196" w:type="dxa"/>
                </w:tcPr>
                <w:p w14:paraId="74329F79" w14:textId="2C10E579" w:rsidR="000B2691" w:rsidRPr="00770C7A" w:rsidRDefault="00A90EE7" w:rsidP="000B269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Актуализация информации об организациях всех форм собственности, оказывающих услуги на рынке нефтепродуктов</w:t>
                  </w:r>
                </w:p>
              </w:tc>
              <w:tc>
                <w:tcPr>
                  <w:tcW w:w="2552" w:type="dxa"/>
                </w:tcPr>
                <w:p w14:paraId="551CEC0D" w14:textId="41C0DFA9" w:rsidR="000B2691" w:rsidRPr="008A647F" w:rsidRDefault="00173584" w:rsidP="00173584">
                  <w:pPr>
                    <w:pStyle w:val="ConsPlusNormal"/>
                    <w:spacing w:line="256" w:lineRule="auto"/>
                    <w:rPr>
                      <w:rFonts w:ascii="Times New Roman" w:hAnsi="Times New Roman" w:cs="Times New Roman"/>
                      <w:b/>
                      <w:bCs/>
                      <w:sz w:val="24"/>
                      <w:szCs w:val="24"/>
                      <w:lang w:eastAsia="en-US"/>
                    </w:rPr>
                  </w:pPr>
                  <w:r>
                    <w:rPr>
                      <w:rFonts w:ascii="Times New Roman" w:hAnsi="Times New Roman" w:cs="Times New Roman"/>
                      <w:sz w:val="24"/>
                      <w:szCs w:val="24"/>
                      <w:lang w:eastAsia="en-US"/>
                    </w:rPr>
                    <w:t>Реестр  участников, осуществляющих деятельность на рынке нефтепродуктов</w:t>
                  </w:r>
                </w:p>
              </w:tc>
              <w:tc>
                <w:tcPr>
                  <w:tcW w:w="1700" w:type="dxa"/>
                </w:tcPr>
                <w:p w14:paraId="51989BBE" w14:textId="08D7F6FE" w:rsidR="000B2691" w:rsidRPr="00770C7A" w:rsidRDefault="00770C7A" w:rsidP="000B2691">
                  <w:pPr>
                    <w:pStyle w:val="ConsPlusNormal"/>
                    <w:spacing w:line="256" w:lineRule="auto"/>
                    <w:rPr>
                      <w:rFonts w:ascii="Times New Roman" w:hAnsi="Times New Roman" w:cs="Times New Roman"/>
                      <w:sz w:val="24"/>
                      <w:szCs w:val="24"/>
                      <w:lang w:eastAsia="en-US"/>
                    </w:rPr>
                  </w:pPr>
                  <w:r w:rsidRPr="00770C7A">
                    <w:rPr>
                      <w:rFonts w:ascii="Times New Roman" w:hAnsi="Times New Roman" w:cs="Times New Roman"/>
                      <w:sz w:val="24"/>
                      <w:szCs w:val="24"/>
                      <w:lang w:eastAsia="en-US"/>
                    </w:rPr>
                    <w:t>2020-2022</w:t>
                  </w:r>
                </w:p>
              </w:tc>
              <w:tc>
                <w:tcPr>
                  <w:tcW w:w="2624" w:type="dxa"/>
                </w:tcPr>
                <w:p w14:paraId="669BACE0" w14:textId="5F2FF615" w:rsidR="000B2691" w:rsidRPr="00770C7A" w:rsidRDefault="00770C7A" w:rsidP="00E1513F">
                  <w:pPr>
                    <w:pStyle w:val="ConsPlusNormal"/>
                    <w:spacing w:line="256" w:lineRule="auto"/>
                    <w:rPr>
                      <w:rFonts w:ascii="Times New Roman" w:hAnsi="Times New Roman" w:cs="Times New Roman"/>
                      <w:sz w:val="24"/>
                      <w:szCs w:val="24"/>
                      <w:lang w:eastAsia="en-US"/>
                    </w:rPr>
                  </w:pPr>
                  <w:r w:rsidRPr="00770C7A">
                    <w:rPr>
                      <w:rFonts w:ascii="Times New Roman" w:hAnsi="Times New Roman" w:cs="Times New Roman"/>
                      <w:sz w:val="24"/>
                      <w:szCs w:val="24"/>
                      <w:lang w:eastAsia="en-US"/>
                    </w:rPr>
                    <w:t xml:space="preserve">Обеспечение </w:t>
                  </w:r>
                  <w:r w:rsidR="00E1513F">
                    <w:rPr>
                      <w:rFonts w:ascii="Times New Roman" w:hAnsi="Times New Roman" w:cs="Times New Roman"/>
                      <w:sz w:val="24"/>
                      <w:szCs w:val="24"/>
                      <w:lang w:eastAsia="en-US"/>
                    </w:rPr>
                    <w:t>доступа потребителей и организаций к информации</w:t>
                  </w:r>
                  <w:r w:rsidRPr="00770C7A">
                    <w:rPr>
                      <w:rFonts w:ascii="Times New Roman" w:hAnsi="Times New Roman" w:cs="Times New Roman"/>
                      <w:sz w:val="24"/>
                      <w:szCs w:val="24"/>
                      <w:lang w:eastAsia="en-US"/>
                    </w:rPr>
                    <w:t xml:space="preserve"> </w:t>
                  </w:r>
                </w:p>
              </w:tc>
              <w:tc>
                <w:tcPr>
                  <w:tcW w:w="1625" w:type="dxa"/>
                </w:tcPr>
                <w:p w14:paraId="7D43F9F1" w14:textId="6F620CC3" w:rsidR="000B2691" w:rsidRPr="00770C7A" w:rsidRDefault="00770C7A" w:rsidP="000302F4">
                  <w:pPr>
                    <w:pStyle w:val="ConsPlusNormal"/>
                    <w:spacing w:line="256" w:lineRule="auto"/>
                    <w:rPr>
                      <w:rFonts w:ascii="Times New Roman" w:hAnsi="Times New Roman" w:cs="Times New Roman"/>
                      <w:sz w:val="24"/>
                      <w:szCs w:val="24"/>
                      <w:lang w:eastAsia="en-US"/>
                    </w:rPr>
                  </w:pPr>
                  <w:r w:rsidRPr="00770C7A">
                    <w:rPr>
                      <w:rFonts w:ascii="Times New Roman" w:hAnsi="Times New Roman" w:cs="Times New Roman"/>
                      <w:sz w:val="24"/>
                      <w:szCs w:val="24"/>
                      <w:lang w:eastAsia="en-US"/>
                    </w:rPr>
                    <w:t>УЭРПиТ</w:t>
                  </w:r>
                </w:p>
              </w:tc>
            </w:tr>
          </w:tbl>
          <w:p w14:paraId="2CCAC3A8" w14:textId="77777777" w:rsidR="000B2691" w:rsidRPr="00BF62B8" w:rsidRDefault="000B2691" w:rsidP="006815BC">
            <w:pPr>
              <w:spacing w:after="0" w:line="240" w:lineRule="auto"/>
              <w:textAlignment w:val="baseline"/>
              <w:rPr>
                <w:rFonts w:ascii="Times New Roman" w:hAnsi="Times New Roman" w:cs="Times New Roman"/>
                <w:b/>
                <w:sz w:val="24"/>
                <w:szCs w:val="24"/>
              </w:rPr>
            </w:pPr>
          </w:p>
          <w:p w14:paraId="4A807701" w14:textId="47929F21" w:rsidR="001B5BD9" w:rsidRPr="00BF62B8" w:rsidRDefault="007B70B2" w:rsidP="00090959">
            <w:pPr>
              <w:spacing w:after="0" w:line="240" w:lineRule="auto"/>
              <w:ind w:left="720"/>
              <w:jc w:val="center"/>
              <w:textAlignment w:val="baseline"/>
              <w:rPr>
                <w:rFonts w:ascii="Times New Roman" w:hAnsi="Times New Roman" w:cs="Times New Roman"/>
                <w:b/>
                <w:sz w:val="24"/>
                <w:szCs w:val="24"/>
              </w:rPr>
            </w:pPr>
            <w:r w:rsidRPr="00BF62B8">
              <w:rPr>
                <w:rFonts w:ascii="Times New Roman" w:hAnsi="Times New Roman" w:cs="Times New Roman"/>
                <w:b/>
                <w:sz w:val="24"/>
                <w:szCs w:val="24"/>
              </w:rPr>
              <w:t>2</w:t>
            </w:r>
            <w:r w:rsidR="008E3562" w:rsidRPr="00BF62B8">
              <w:rPr>
                <w:rFonts w:ascii="Times New Roman" w:hAnsi="Times New Roman" w:cs="Times New Roman"/>
                <w:b/>
                <w:sz w:val="24"/>
                <w:szCs w:val="24"/>
              </w:rPr>
              <w:t>7</w:t>
            </w:r>
            <w:r w:rsidR="00B90434" w:rsidRPr="00BF62B8">
              <w:rPr>
                <w:rFonts w:ascii="Times New Roman" w:hAnsi="Times New Roman" w:cs="Times New Roman"/>
                <w:b/>
                <w:sz w:val="24"/>
                <w:szCs w:val="24"/>
              </w:rPr>
              <w:t>.Рынок животноводства</w:t>
            </w:r>
          </w:p>
          <w:p w14:paraId="36D3E036" w14:textId="77777777" w:rsidR="00573BEF" w:rsidRDefault="00DC60B7" w:rsidP="00F85774">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3BEF">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Доля хозяйствующих субъектов частно</w:t>
            </w:r>
            <w:r w:rsidR="00997544" w:rsidRPr="00BF62B8">
              <w:rPr>
                <w:rFonts w:ascii="Times New Roman" w:eastAsia="Times New Roman" w:hAnsi="Times New Roman" w:cs="Times New Roman"/>
                <w:color w:val="000000"/>
                <w:sz w:val="24"/>
                <w:szCs w:val="24"/>
                <w:lang w:eastAsia="ru-RU"/>
              </w:rPr>
              <w:t xml:space="preserve">й формы собственности </w:t>
            </w:r>
            <w:r w:rsidR="00344D4F" w:rsidRPr="00BF62B8">
              <w:rPr>
                <w:rFonts w:ascii="Times New Roman" w:eastAsia="Times New Roman" w:hAnsi="Times New Roman" w:cs="Times New Roman"/>
                <w:color w:val="000000"/>
                <w:sz w:val="24"/>
                <w:szCs w:val="24"/>
                <w:lang w:eastAsia="ru-RU"/>
              </w:rPr>
              <w:t xml:space="preserve">в общем объеме реализованной продукции на рынке племенного животноводства составляет </w:t>
            </w:r>
            <w:r w:rsidR="0035284D">
              <w:rPr>
                <w:rFonts w:ascii="Times New Roman" w:eastAsia="Times New Roman" w:hAnsi="Times New Roman" w:cs="Times New Roman"/>
                <w:color w:val="000000"/>
                <w:sz w:val="24"/>
                <w:szCs w:val="24"/>
                <w:lang w:eastAsia="ru-RU"/>
              </w:rPr>
              <w:t>100</w:t>
            </w:r>
            <w:r w:rsidR="00344D4F" w:rsidRPr="00BF62B8">
              <w:rPr>
                <w:rFonts w:ascii="Times New Roman" w:eastAsia="Times New Roman" w:hAnsi="Times New Roman" w:cs="Times New Roman"/>
                <w:color w:val="000000"/>
                <w:sz w:val="24"/>
                <w:szCs w:val="24"/>
                <w:lang w:eastAsia="ru-RU"/>
              </w:rPr>
              <w:t>%.</w:t>
            </w:r>
            <w:r w:rsidR="00F85774"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Согласно Единому реестру субъектов малого и среднего предпринимательства, ведущемуся Федеральной налоговой служ</w:t>
            </w:r>
            <w:r w:rsidR="00997544" w:rsidRPr="00BF62B8">
              <w:rPr>
                <w:rFonts w:ascii="Times New Roman" w:eastAsia="Times New Roman" w:hAnsi="Times New Roman" w:cs="Times New Roman"/>
                <w:color w:val="000000"/>
                <w:sz w:val="24"/>
                <w:szCs w:val="24"/>
                <w:lang w:eastAsia="ru-RU"/>
              </w:rPr>
              <w:t>бой,</w:t>
            </w:r>
            <w:r w:rsidR="001B5BD9" w:rsidRPr="00BF62B8">
              <w:rPr>
                <w:rFonts w:ascii="Times New Roman" w:eastAsia="Times New Roman" w:hAnsi="Times New Roman" w:cs="Times New Roman"/>
                <w:color w:val="000000"/>
                <w:sz w:val="24"/>
                <w:szCs w:val="24"/>
                <w:lang w:eastAsia="ru-RU"/>
              </w:rPr>
              <w:t xml:space="preserve"> на 01.01.2019 </w:t>
            </w:r>
            <w:r w:rsidR="00736500">
              <w:rPr>
                <w:rFonts w:ascii="Times New Roman" w:eastAsia="Times New Roman" w:hAnsi="Times New Roman" w:cs="Times New Roman"/>
                <w:color w:val="000000"/>
                <w:sz w:val="24"/>
                <w:szCs w:val="24"/>
                <w:lang w:eastAsia="ru-RU"/>
              </w:rPr>
              <w:t>п</w:t>
            </w:r>
            <w:r w:rsidR="00344D4F" w:rsidRPr="00BF62B8">
              <w:rPr>
                <w:rFonts w:ascii="Times New Roman" w:eastAsia="Times New Roman" w:hAnsi="Times New Roman" w:cs="Times New Roman"/>
                <w:color w:val="000000"/>
                <w:sz w:val="24"/>
                <w:szCs w:val="24"/>
                <w:lang w:eastAsia="ru-RU"/>
              </w:rPr>
              <w:t>о виду деятельности</w:t>
            </w:r>
            <w:r w:rsidR="00997544" w:rsidRPr="00BF62B8">
              <w:rPr>
                <w:rFonts w:ascii="Times New Roman" w:eastAsia="Times New Roman" w:hAnsi="Times New Roman" w:cs="Times New Roman"/>
                <w:color w:val="000000"/>
                <w:sz w:val="24"/>
                <w:szCs w:val="24"/>
                <w:lang w:eastAsia="ru-RU"/>
              </w:rPr>
              <w:t xml:space="preserve"> «01.4 Животноводство» работает</w:t>
            </w:r>
            <w:r w:rsidR="0035284D">
              <w:rPr>
                <w:rFonts w:ascii="Times New Roman" w:eastAsia="Times New Roman" w:hAnsi="Times New Roman" w:cs="Times New Roman"/>
                <w:color w:val="000000"/>
                <w:sz w:val="24"/>
                <w:szCs w:val="24"/>
                <w:lang w:eastAsia="ru-RU"/>
              </w:rPr>
              <w:t xml:space="preserve"> 32 организации</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в том ч</w:t>
            </w:r>
            <w:r w:rsidR="00997544" w:rsidRPr="00BF62B8">
              <w:rPr>
                <w:rFonts w:ascii="Times New Roman" w:eastAsia="Times New Roman" w:hAnsi="Times New Roman" w:cs="Times New Roman"/>
                <w:color w:val="000000"/>
                <w:sz w:val="24"/>
                <w:szCs w:val="24"/>
                <w:lang w:eastAsia="ru-RU"/>
              </w:rPr>
              <w:t xml:space="preserve">исле </w:t>
            </w:r>
            <w:r w:rsidR="0035284D">
              <w:rPr>
                <w:rFonts w:ascii="Times New Roman" w:eastAsia="Times New Roman" w:hAnsi="Times New Roman" w:cs="Times New Roman"/>
                <w:color w:val="000000"/>
                <w:sz w:val="24"/>
                <w:szCs w:val="24"/>
                <w:lang w:eastAsia="ru-RU"/>
              </w:rPr>
              <w:t>24</w:t>
            </w:r>
            <w:r w:rsidR="00344D4F" w:rsidRPr="00BF62B8">
              <w:rPr>
                <w:rFonts w:ascii="Times New Roman" w:eastAsia="Times New Roman" w:hAnsi="Times New Roman" w:cs="Times New Roman"/>
                <w:color w:val="000000"/>
                <w:sz w:val="24"/>
                <w:szCs w:val="24"/>
                <w:lang w:eastAsia="ru-RU"/>
              </w:rPr>
              <w:t xml:space="preserve"> </w:t>
            </w:r>
            <w:r w:rsidR="0035284D">
              <w:rPr>
                <w:rFonts w:ascii="Times New Roman" w:eastAsia="Times New Roman" w:hAnsi="Times New Roman" w:cs="Times New Roman"/>
                <w:color w:val="000000"/>
                <w:sz w:val="24"/>
                <w:szCs w:val="24"/>
                <w:lang w:eastAsia="ru-RU"/>
              </w:rPr>
              <w:t>крестьянских(фермерских) хозяйств</w:t>
            </w:r>
            <w:r w:rsidR="00997544" w:rsidRPr="00BF62B8">
              <w:rPr>
                <w:rFonts w:ascii="Times New Roman" w:eastAsia="Times New Roman" w:hAnsi="Times New Roman" w:cs="Times New Roman"/>
                <w:color w:val="000000"/>
                <w:sz w:val="24"/>
                <w:szCs w:val="24"/>
                <w:lang w:eastAsia="ru-RU"/>
              </w:rPr>
              <w:t xml:space="preserve"> и </w:t>
            </w:r>
            <w:r w:rsidR="0035284D">
              <w:rPr>
                <w:rFonts w:ascii="Times New Roman" w:eastAsia="Times New Roman" w:hAnsi="Times New Roman" w:cs="Times New Roman"/>
                <w:color w:val="000000"/>
                <w:sz w:val="24"/>
                <w:szCs w:val="24"/>
                <w:lang w:eastAsia="ru-RU"/>
              </w:rPr>
              <w:t>8</w:t>
            </w:r>
            <w:r w:rsidR="00344D4F" w:rsidRPr="00BF62B8">
              <w:rPr>
                <w:rFonts w:ascii="Times New Roman" w:eastAsia="Times New Roman" w:hAnsi="Times New Roman" w:cs="Times New Roman"/>
                <w:color w:val="000000"/>
                <w:sz w:val="24"/>
                <w:szCs w:val="24"/>
                <w:lang w:eastAsia="ru-RU"/>
              </w:rPr>
              <w:t xml:space="preserve"> юридическ</w:t>
            </w:r>
            <w:r w:rsidR="00997544" w:rsidRPr="00BF62B8">
              <w:rPr>
                <w:rFonts w:ascii="Times New Roman" w:eastAsia="Times New Roman" w:hAnsi="Times New Roman" w:cs="Times New Roman"/>
                <w:color w:val="000000"/>
                <w:sz w:val="24"/>
                <w:szCs w:val="24"/>
                <w:lang w:eastAsia="ru-RU"/>
              </w:rPr>
              <w:t>их лиц</w:t>
            </w:r>
            <w:r w:rsidR="00344D4F" w:rsidRPr="00BF62B8">
              <w:rPr>
                <w:rFonts w:ascii="Times New Roman" w:eastAsia="Times New Roman" w:hAnsi="Times New Roman" w:cs="Times New Roman"/>
                <w:color w:val="000000"/>
                <w:sz w:val="24"/>
                <w:szCs w:val="24"/>
                <w:lang w:eastAsia="ru-RU"/>
              </w:rPr>
              <w:t>.</w:t>
            </w:r>
            <w:r w:rsidR="00F85774"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Основной мерой поддержки жив</w:t>
            </w:r>
            <w:r w:rsidR="00997544" w:rsidRPr="00BF62B8">
              <w:rPr>
                <w:rFonts w:ascii="Times New Roman" w:eastAsia="Times New Roman" w:hAnsi="Times New Roman" w:cs="Times New Roman"/>
                <w:color w:val="000000"/>
                <w:sz w:val="24"/>
                <w:szCs w:val="24"/>
                <w:lang w:eastAsia="ru-RU"/>
              </w:rPr>
              <w:t>отноводства в Тогучинском районе</w:t>
            </w:r>
            <w:r w:rsidR="00344D4F" w:rsidRPr="00BF62B8">
              <w:rPr>
                <w:rFonts w:ascii="Times New Roman" w:eastAsia="Times New Roman" w:hAnsi="Times New Roman" w:cs="Times New Roman"/>
                <w:color w:val="000000"/>
                <w:sz w:val="24"/>
                <w:szCs w:val="24"/>
                <w:lang w:eastAsia="ru-RU"/>
              </w:rPr>
              <w:t xml:space="preserve"> является предоставление су</w:t>
            </w:r>
            <w:r w:rsidR="00997544" w:rsidRPr="00BF62B8">
              <w:rPr>
                <w:rFonts w:ascii="Times New Roman" w:eastAsia="Times New Roman" w:hAnsi="Times New Roman" w:cs="Times New Roman"/>
                <w:color w:val="000000"/>
                <w:sz w:val="24"/>
                <w:szCs w:val="24"/>
                <w:lang w:eastAsia="ru-RU"/>
              </w:rPr>
              <w:t xml:space="preserve">бсидий хозяйствующим субъектам </w:t>
            </w:r>
            <w:r w:rsidR="0035284D">
              <w:rPr>
                <w:rFonts w:ascii="Times New Roman" w:eastAsia="Times New Roman" w:hAnsi="Times New Roman" w:cs="Times New Roman"/>
                <w:color w:val="000000"/>
                <w:sz w:val="24"/>
                <w:szCs w:val="24"/>
                <w:lang w:eastAsia="ru-RU"/>
              </w:rPr>
              <w:t xml:space="preserve">на содержание </w:t>
            </w:r>
            <w:r w:rsidR="00344D4F" w:rsidRPr="00BF62B8">
              <w:rPr>
                <w:rFonts w:ascii="Times New Roman" w:eastAsia="Times New Roman" w:hAnsi="Times New Roman" w:cs="Times New Roman"/>
                <w:color w:val="000000"/>
                <w:sz w:val="24"/>
                <w:szCs w:val="24"/>
                <w:lang w:eastAsia="ru-RU"/>
              </w:rPr>
              <w:t>маточного поголовья</w:t>
            </w:r>
            <w:r w:rsidR="0035284D">
              <w:rPr>
                <w:rFonts w:ascii="Times New Roman" w:eastAsia="Times New Roman" w:hAnsi="Times New Roman" w:cs="Times New Roman"/>
                <w:color w:val="000000"/>
                <w:sz w:val="24"/>
                <w:szCs w:val="24"/>
                <w:lang w:eastAsia="ru-RU"/>
              </w:rPr>
              <w:t xml:space="preserve"> сельскохозяйственных животных</w:t>
            </w:r>
            <w:r w:rsidR="00344D4F" w:rsidRPr="00BF62B8">
              <w:rPr>
                <w:rFonts w:ascii="Times New Roman" w:eastAsia="Times New Roman" w:hAnsi="Times New Roman" w:cs="Times New Roman"/>
                <w:color w:val="000000"/>
                <w:sz w:val="24"/>
                <w:szCs w:val="24"/>
                <w:lang w:eastAsia="ru-RU"/>
              </w:rPr>
              <w:t xml:space="preserve">, приобретение </w:t>
            </w:r>
            <w:r w:rsidR="00344D4F" w:rsidRPr="00BF62B8">
              <w:rPr>
                <w:rFonts w:ascii="Times New Roman" w:eastAsia="Times New Roman" w:hAnsi="Times New Roman" w:cs="Times New Roman"/>
                <w:color w:val="000000"/>
                <w:sz w:val="24"/>
                <w:szCs w:val="24"/>
                <w:lang w:eastAsia="ru-RU"/>
              </w:rPr>
              <w:lastRenderedPageBreak/>
              <w:t>племенного молод</w:t>
            </w:r>
            <w:r w:rsidR="00997544" w:rsidRPr="00BF62B8">
              <w:rPr>
                <w:rFonts w:ascii="Times New Roman" w:eastAsia="Times New Roman" w:hAnsi="Times New Roman" w:cs="Times New Roman"/>
                <w:color w:val="000000"/>
                <w:sz w:val="24"/>
                <w:szCs w:val="24"/>
                <w:lang w:eastAsia="ru-RU"/>
              </w:rPr>
              <w:t xml:space="preserve">няка и возмещение части затрат </w:t>
            </w:r>
            <w:r w:rsidR="00344D4F" w:rsidRPr="00BF62B8">
              <w:rPr>
                <w:rFonts w:ascii="Times New Roman" w:eastAsia="Times New Roman" w:hAnsi="Times New Roman" w:cs="Times New Roman"/>
                <w:color w:val="000000"/>
                <w:sz w:val="24"/>
                <w:szCs w:val="24"/>
                <w:lang w:eastAsia="ru-RU"/>
              </w:rPr>
              <w:t>на приобретен</w:t>
            </w:r>
            <w:r w:rsidR="0035284D">
              <w:rPr>
                <w:rFonts w:ascii="Times New Roman" w:eastAsia="Times New Roman" w:hAnsi="Times New Roman" w:cs="Times New Roman"/>
                <w:color w:val="000000"/>
                <w:sz w:val="24"/>
                <w:szCs w:val="24"/>
                <w:lang w:eastAsia="ru-RU"/>
              </w:rPr>
              <w:t xml:space="preserve">ие семени быков–производителей. </w:t>
            </w:r>
            <w:r w:rsidR="00344D4F" w:rsidRPr="00BF62B8">
              <w:rPr>
                <w:rFonts w:ascii="Times New Roman" w:eastAsia="Times New Roman" w:hAnsi="Times New Roman" w:cs="Times New Roman"/>
                <w:color w:val="000000"/>
                <w:sz w:val="24"/>
                <w:szCs w:val="24"/>
                <w:lang w:eastAsia="ru-RU"/>
              </w:rPr>
              <w:t>В настоящее время на рынке существует дефицит молодняка крупного рогатого скота молочного и мясного направлений. Предложение на рынке не покрывает спрос по количеству и качеству на молодняк крупного рогатого скота, особенно при комплектовании новых комплексов и (или) ферм, созданных в результате строительства.</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Поэтому ежегодно ввозится поголовье молодняка крупного рогатого скота молочного и мясного направлений продуктивности.</w:t>
            </w:r>
            <w:r w:rsidR="00755339" w:rsidRPr="00BF62B8">
              <w:rPr>
                <w:rFonts w:ascii="Times New Roman" w:eastAsia="Times New Roman" w:hAnsi="Times New Roman" w:cs="Times New Roman"/>
                <w:color w:val="000000"/>
                <w:sz w:val="24"/>
                <w:szCs w:val="24"/>
                <w:lang w:eastAsia="ru-RU"/>
              </w:rPr>
              <w:t xml:space="preserve"> Развитие животноводства одна из основных точек роста, которая позволит увеличить объемы производства и продаж сельскохозяйственной продукции, за счет увеличения поголовья КРС. Продолжается реализация проектов по строительству семейных животноводческих ферм по производству говядины, свинины.</w:t>
            </w:r>
            <w:r w:rsidR="00344D4F" w:rsidRPr="00BF62B8">
              <w:rPr>
                <w:rFonts w:ascii="Times New Roman" w:eastAsia="Times New Roman" w:hAnsi="Times New Roman" w:cs="Times New Roman"/>
                <w:color w:val="000000"/>
                <w:sz w:val="24"/>
                <w:szCs w:val="24"/>
                <w:lang w:eastAsia="ru-RU"/>
              </w:rPr>
              <w:t xml:space="preserve"> Проблемы рынка животноводства вытекают из общих проблем сельскохозяйственной отрасли. </w:t>
            </w:r>
          </w:p>
          <w:p w14:paraId="6D57A266" w14:textId="27433B48" w:rsidR="00573BEF" w:rsidRDefault="00573BEF" w:rsidP="00F85774">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 xml:space="preserve">Основными причинами, сдерживающими развитие рынка </w:t>
            </w:r>
            <w:r w:rsidR="0035284D">
              <w:rPr>
                <w:rFonts w:ascii="Times New Roman" w:eastAsia="Times New Roman" w:hAnsi="Times New Roman" w:cs="Times New Roman"/>
                <w:color w:val="000000"/>
                <w:sz w:val="24"/>
                <w:szCs w:val="24"/>
                <w:lang w:eastAsia="ru-RU"/>
              </w:rPr>
              <w:t>животноводческой</w:t>
            </w:r>
            <w:r w:rsidR="00344D4F" w:rsidRPr="00BF62B8">
              <w:rPr>
                <w:rFonts w:ascii="Times New Roman" w:eastAsia="Times New Roman" w:hAnsi="Times New Roman" w:cs="Times New Roman"/>
                <w:color w:val="000000"/>
                <w:sz w:val="24"/>
                <w:szCs w:val="24"/>
                <w:lang w:eastAsia="ru-RU"/>
              </w:rPr>
              <w:t xml:space="preserve"> продукции, остаются:</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средств предприятий на модернизацию производства и применение современных технологий;</w:t>
            </w:r>
            <w:r w:rsidR="007B70B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низкие темпы обновления основных производственных фондов;</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неблагоприятные общие условия функционирования сельского хозяйства и прежде всего низкий уровень развития рыночной инфраструктуры, затрудняющий доступ сельхозтов</w:t>
            </w:r>
            <w:r w:rsidR="00ED1812" w:rsidRPr="00BF62B8">
              <w:rPr>
                <w:rFonts w:ascii="Times New Roman" w:eastAsia="Times New Roman" w:hAnsi="Times New Roman" w:cs="Times New Roman"/>
                <w:color w:val="000000"/>
                <w:sz w:val="24"/>
                <w:szCs w:val="24"/>
                <w:lang w:eastAsia="ru-RU"/>
              </w:rPr>
              <w:t>аропроизводителей к финансовым,</w:t>
            </w:r>
            <w:r w:rsidR="006815BC">
              <w:rPr>
                <w:rFonts w:ascii="Times New Roman" w:eastAsia="Times New Roman" w:hAnsi="Times New Roman" w:cs="Times New Roman"/>
                <w:color w:val="000000"/>
                <w:sz w:val="24"/>
                <w:szCs w:val="24"/>
                <w:lang w:eastAsia="ru-RU"/>
              </w:rPr>
              <w:t xml:space="preserve"> </w:t>
            </w:r>
            <w:r w:rsidR="00ED1812" w:rsidRPr="00BF62B8">
              <w:rPr>
                <w:rFonts w:ascii="Times New Roman" w:eastAsia="Times New Roman" w:hAnsi="Times New Roman" w:cs="Times New Roman"/>
                <w:color w:val="000000"/>
                <w:sz w:val="24"/>
                <w:szCs w:val="24"/>
                <w:lang w:eastAsia="ru-RU"/>
              </w:rPr>
              <w:t xml:space="preserve">материально-техническим </w:t>
            </w:r>
            <w:r w:rsidR="00344D4F" w:rsidRPr="00BF62B8">
              <w:rPr>
                <w:rFonts w:ascii="Times New Roman" w:eastAsia="Times New Roman" w:hAnsi="Times New Roman" w:cs="Times New Roman"/>
                <w:color w:val="000000"/>
                <w:sz w:val="24"/>
                <w:szCs w:val="24"/>
                <w:lang w:eastAsia="ru-RU"/>
              </w:rPr>
              <w:t xml:space="preserve">и информационным ресурсам; проблема реализации собственной </w:t>
            </w:r>
            <w:r w:rsidR="00F124EC">
              <w:rPr>
                <w:rFonts w:ascii="Times New Roman" w:eastAsia="Times New Roman" w:hAnsi="Times New Roman" w:cs="Times New Roman"/>
                <w:color w:val="000000"/>
                <w:sz w:val="24"/>
                <w:szCs w:val="24"/>
                <w:lang w:eastAsia="ru-RU"/>
              </w:rPr>
              <w:t>п</w:t>
            </w:r>
            <w:r w:rsidR="00344D4F" w:rsidRPr="00BF62B8">
              <w:rPr>
                <w:rFonts w:ascii="Times New Roman" w:eastAsia="Times New Roman" w:hAnsi="Times New Roman" w:cs="Times New Roman"/>
                <w:color w:val="000000"/>
                <w:sz w:val="24"/>
                <w:szCs w:val="24"/>
                <w:lang w:eastAsia="ru-RU"/>
              </w:rPr>
              <w:t>родукции;</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диспаритет цен на сельскохозяйственную продукцию и товары, необходимые для её производства (горючее, корма, ветеринарные лекарства);</w:t>
            </w:r>
            <w:r w:rsidR="00F124EC">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отток населения, трудности с зак</w:t>
            </w:r>
            <w:r w:rsidR="00ED1812" w:rsidRPr="00BF62B8">
              <w:rPr>
                <w:rFonts w:ascii="Times New Roman" w:eastAsia="Times New Roman" w:hAnsi="Times New Roman" w:cs="Times New Roman"/>
                <w:color w:val="000000"/>
                <w:sz w:val="24"/>
                <w:szCs w:val="24"/>
                <w:lang w:eastAsia="ru-RU"/>
              </w:rPr>
              <w:t xml:space="preserve">реплением молодых специалистов </w:t>
            </w:r>
            <w:r w:rsidR="00344D4F" w:rsidRPr="00BF62B8">
              <w:rPr>
                <w:rFonts w:ascii="Times New Roman" w:eastAsia="Times New Roman" w:hAnsi="Times New Roman" w:cs="Times New Roman"/>
                <w:color w:val="000000"/>
                <w:sz w:val="24"/>
                <w:szCs w:val="24"/>
                <w:lang w:eastAsia="ru-RU"/>
              </w:rPr>
              <w:t>на селе вследствие невысоких зарплат и неудовлетворительных социально-бытовых условий.</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В рамках госпро</w:t>
            </w:r>
            <w:r w:rsidR="00F124EC">
              <w:rPr>
                <w:rFonts w:ascii="Times New Roman" w:eastAsia="Times New Roman" w:hAnsi="Times New Roman" w:cs="Times New Roman"/>
                <w:color w:val="000000"/>
                <w:sz w:val="24"/>
                <w:szCs w:val="24"/>
                <w:lang w:eastAsia="ru-RU"/>
              </w:rPr>
              <w:t xml:space="preserve">граммы осуществляется поддержка </w:t>
            </w:r>
            <w:r w:rsidR="00344D4F" w:rsidRPr="00BF62B8">
              <w:rPr>
                <w:rFonts w:ascii="Times New Roman" w:eastAsia="Times New Roman" w:hAnsi="Times New Roman" w:cs="Times New Roman"/>
                <w:color w:val="000000"/>
                <w:sz w:val="24"/>
                <w:szCs w:val="24"/>
                <w:lang w:eastAsia="ru-RU"/>
              </w:rPr>
              <w:t>живо</w:t>
            </w:r>
            <w:r w:rsidR="00F124EC">
              <w:rPr>
                <w:rFonts w:ascii="Times New Roman" w:eastAsia="Times New Roman" w:hAnsi="Times New Roman" w:cs="Times New Roman"/>
                <w:color w:val="000000"/>
                <w:sz w:val="24"/>
                <w:szCs w:val="24"/>
                <w:lang w:eastAsia="ru-RU"/>
              </w:rPr>
              <w:t xml:space="preserve">тноводства с целью формирования </w:t>
            </w:r>
            <w:r w:rsidR="00344D4F" w:rsidRPr="00BF62B8">
              <w:rPr>
                <w:rFonts w:ascii="Times New Roman" w:eastAsia="Times New Roman" w:hAnsi="Times New Roman" w:cs="Times New Roman"/>
                <w:color w:val="000000"/>
                <w:sz w:val="24"/>
                <w:szCs w:val="24"/>
                <w:lang w:eastAsia="ru-RU"/>
              </w:rPr>
              <w:t>базы, обеспечивающей потребность отечественных сельскохозяйственных товаропроизводителей в</w:t>
            </w:r>
            <w:r w:rsidR="00F124EC">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продукции.</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Действующие меры поддержки:</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субсидирование капитальных затрат, затрат на содержание и приобретение скота;</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льготное кредитование;</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субсидирование реконструкции ферм, приобретения техники;</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грантовая поддержка малых форм хозяйствования.</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Ежегодно увеличивается количество получат</w:t>
            </w:r>
            <w:r w:rsidR="00997544" w:rsidRPr="00BF62B8">
              <w:rPr>
                <w:rFonts w:ascii="Times New Roman" w:eastAsia="Times New Roman" w:hAnsi="Times New Roman" w:cs="Times New Roman"/>
                <w:color w:val="000000"/>
                <w:sz w:val="24"/>
                <w:szCs w:val="24"/>
                <w:lang w:eastAsia="ru-RU"/>
              </w:rPr>
              <w:t>елей грантов и объемы поддержки.</w:t>
            </w:r>
            <w:r w:rsidR="00ED1812" w:rsidRPr="00BF62B8">
              <w:rPr>
                <w:rFonts w:ascii="Times New Roman" w:eastAsia="Times New Roman" w:hAnsi="Times New Roman" w:cs="Times New Roman"/>
                <w:color w:val="000000"/>
                <w:sz w:val="24"/>
                <w:szCs w:val="24"/>
                <w:lang w:eastAsia="ru-RU"/>
              </w:rPr>
              <w:t xml:space="preserve"> </w:t>
            </w:r>
            <w:r w:rsidR="00997544" w:rsidRPr="00BF62B8">
              <w:rPr>
                <w:rFonts w:ascii="Times New Roman" w:eastAsia="Times New Roman" w:hAnsi="Times New Roman" w:cs="Times New Roman"/>
                <w:color w:val="000000"/>
                <w:sz w:val="24"/>
                <w:szCs w:val="24"/>
                <w:lang w:eastAsia="ru-RU"/>
              </w:rPr>
              <w:t xml:space="preserve">Всего фермерам за </w:t>
            </w:r>
            <w:r w:rsidR="00F124EC">
              <w:rPr>
                <w:rFonts w:ascii="Times New Roman" w:eastAsia="Times New Roman" w:hAnsi="Times New Roman" w:cs="Times New Roman"/>
                <w:color w:val="000000"/>
                <w:sz w:val="24"/>
                <w:szCs w:val="24"/>
                <w:lang w:eastAsia="ru-RU"/>
              </w:rPr>
              <w:t>8</w:t>
            </w:r>
            <w:r w:rsidR="00997544" w:rsidRPr="00BF62B8">
              <w:rPr>
                <w:rFonts w:ascii="Times New Roman" w:eastAsia="Times New Roman" w:hAnsi="Times New Roman" w:cs="Times New Roman"/>
                <w:color w:val="000000"/>
                <w:sz w:val="24"/>
                <w:szCs w:val="24"/>
                <w:lang w:eastAsia="ru-RU"/>
              </w:rPr>
              <w:t xml:space="preserve"> лет предоставлено </w:t>
            </w:r>
            <w:r w:rsidR="00F124EC">
              <w:rPr>
                <w:rFonts w:ascii="Times New Roman" w:eastAsia="Times New Roman" w:hAnsi="Times New Roman" w:cs="Times New Roman"/>
                <w:color w:val="000000"/>
                <w:sz w:val="24"/>
                <w:szCs w:val="24"/>
                <w:lang w:eastAsia="ru-RU"/>
              </w:rPr>
              <w:t>18</w:t>
            </w:r>
            <w:r w:rsidR="00344D4F" w:rsidRPr="00BF62B8">
              <w:rPr>
                <w:rFonts w:ascii="Times New Roman" w:eastAsia="Times New Roman" w:hAnsi="Times New Roman" w:cs="Times New Roman"/>
                <w:color w:val="000000"/>
                <w:sz w:val="24"/>
                <w:szCs w:val="24"/>
                <w:lang w:eastAsia="ru-RU"/>
              </w:rPr>
              <w:t xml:space="preserve"> грантов на развитие фе</w:t>
            </w:r>
            <w:r w:rsidR="00997544" w:rsidRPr="00BF62B8">
              <w:rPr>
                <w:rFonts w:ascii="Times New Roman" w:eastAsia="Times New Roman" w:hAnsi="Times New Roman" w:cs="Times New Roman"/>
                <w:color w:val="000000"/>
                <w:sz w:val="24"/>
                <w:szCs w:val="24"/>
                <w:lang w:eastAsia="ru-RU"/>
              </w:rPr>
              <w:t xml:space="preserve">рмерских хозяйств на сумму </w:t>
            </w:r>
            <w:r w:rsidR="00F124EC">
              <w:rPr>
                <w:rFonts w:ascii="Times New Roman" w:eastAsia="Times New Roman" w:hAnsi="Times New Roman" w:cs="Times New Roman"/>
                <w:color w:val="000000"/>
                <w:sz w:val="24"/>
                <w:szCs w:val="24"/>
                <w:lang w:eastAsia="ru-RU"/>
              </w:rPr>
              <w:t>56,7</w:t>
            </w:r>
            <w:r w:rsidR="00344D4F" w:rsidRPr="00BF62B8">
              <w:rPr>
                <w:rFonts w:ascii="Times New Roman" w:eastAsia="Times New Roman" w:hAnsi="Times New Roman" w:cs="Times New Roman"/>
                <w:color w:val="000000"/>
                <w:sz w:val="24"/>
                <w:szCs w:val="24"/>
                <w:lang w:eastAsia="ru-RU"/>
              </w:rPr>
              <w:t xml:space="preserve"> миллионов рублей.</w:t>
            </w:r>
            <w:r w:rsidR="00ED1812" w:rsidRPr="00BF62B8">
              <w:rPr>
                <w:rFonts w:ascii="Times New Roman" w:eastAsia="Times New Roman" w:hAnsi="Times New Roman" w:cs="Times New Roman"/>
                <w:color w:val="000000"/>
                <w:sz w:val="24"/>
                <w:szCs w:val="24"/>
                <w:lang w:eastAsia="ru-RU"/>
              </w:rPr>
              <w:t xml:space="preserve"> </w:t>
            </w:r>
          </w:p>
          <w:p w14:paraId="75C13FC1" w14:textId="26687DC5" w:rsidR="00573BEF" w:rsidRDefault="00573BEF" w:rsidP="00F85774">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Основными перспективными направлениями развития рынка являются:</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 xml:space="preserve">развитие </w:t>
            </w:r>
            <w:r w:rsidR="00F124EC">
              <w:rPr>
                <w:rFonts w:ascii="Times New Roman" w:eastAsia="Times New Roman" w:hAnsi="Times New Roman" w:cs="Times New Roman"/>
                <w:color w:val="000000"/>
                <w:sz w:val="24"/>
                <w:szCs w:val="24"/>
                <w:lang w:eastAsia="ru-RU"/>
              </w:rPr>
              <w:t>животноводческой</w:t>
            </w:r>
            <w:r w:rsidR="00344D4F" w:rsidRPr="00BF62B8">
              <w:rPr>
                <w:rFonts w:ascii="Times New Roman" w:eastAsia="Times New Roman" w:hAnsi="Times New Roman" w:cs="Times New Roman"/>
                <w:color w:val="000000"/>
                <w:sz w:val="24"/>
                <w:szCs w:val="24"/>
                <w:lang w:eastAsia="ru-RU"/>
              </w:rPr>
              <w:t xml:space="preserve"> базы;</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 xml:space="preserve">увеличение прироста объемов </w:t>
            </w:r>
            <w:r w:rsidR="00ED1812" w:rsidRPr="00BF62B8">
              <w:rPr>
                <w:rFonts w:ascii="Times New Roman" w:eastAsia="Times New Roman" w:hAnsi="Times New Roman" w:cs="Times New Roman"/>
                <w:color w:val="000000"/>
                <w:sz w:val="24"/>
                <w:szCs w:val="24"/>
                <w:lang w:eastAsia="ru-RU"/>
              </w:rPr>
              <w:t xml:space="preserve">реализации продукции </w:t>
            </w:r>
            <w:r w:rsidR="00344D4F" w:rsidRPr="00BF62B8">
              <w:rPr>
                <w:rFonts w:ascii="Times New Roman" w:eastAsia="Times New Roman" w:hAnsi="Times New Roman" w:cs="Times New Roman"/>
                <w:color w:val="000000"/>
                <w:sz w:val="24"/>
                <w:szCs w:val="24"/>
                <w:lang w:eastAsia="ru-RU"/>
              </w:rPr>
              <w:t>за сче</w:t>
            </w:r>
            <w:r w:rsidR="00F124EC">
              <w:rPr>
                <w:rFonts w:ascii="Times New Roman" w:eastAsia="Times New Roman" w:hAnsi="Times New Roman" w:cs="Times New Roman"/>
                <w:color w:val="000000"/>
                <w:sz w:val="24"/>
                <w:szCs w:val="24"/>
                <w:lang w:eastAsia="ru-RU"/>
              </w:rPr>
              <w:t>т роста поголовья скота</w:t>
            </w:r>
            <w:r w:rsidR="00344D4F" w:rsidRPr="00BF62B8">
              <w:rPr>
                <w:rFonts w:ascii="Times New Roman" w:eastAsia="Times New Roman" w:hAnsi="Times New Roman" w:cs="Times New Roman"/>
                <w:color w:val="000000"/>
                <w:sz w:val="24"/>
                <w:szCs w:val="24"/>
                <w:lang w:eastAsia="ru-RU"/>
              </w:rPr>
              <w:t xml:space="preserve">; повышение качества продукции </w:t>
            </w:r>
            <w:r w:rsidR="00ED1812" w:rsidRPr="00BF62B8">
              <w:rPr>
                <w:rFonts w:ascii="Times New Roman" w:eastAsia="Times New Roman" w:hAnsi="Times New Roman" w:cs="Times New Roman"/>
                <w:color w:val="000000"/>
                <w:sz w:val="24"/>
                <w:szCs w:val="24"/>
                <w:lang w:eastAsia="ru-RU"/>
              </w:rPr>
              <w:t xml:space="preserve">на фоне снижения себестоимости </w:t>
            </w:r>
            <w:r w:rsidR="00344D4F" w:rsidRPr="00BF62B8">
              <w:rPr>
                <w:rFonts w:ascii="Times New Roman" w:eastAsia="Times New Roman" w:hAnsi="Times New Roman" w:cs="Times New Roman"/>
                <w:color w:val="000000"/>
                <w:sz w:val="24"/>
                <w:szCs w:val="24"/>
                <w:lang w:eastAsia="ru-RU"/>
              </w:rPr>
              <w:t>и роста производительности труда после компл</w:t>
            </w:r>
            <w:r w:rsidR="00ED1812" w:rsidRPr="00BF62B8">
              <w:rPr>
                <w:rFonts w:ascii="Times New Roman" w:eastAsia="Times New Roman" w:hAnsi="Times New Roman" w:cs="Times New Roman"/>
                <w:color w:val="000000"/>
                <w:sz w:val="24"/>
                <w:szCs w:val="24"/>
                <w:lang w:eastAsia="ru-RU"/>
              </w:rPr>
              <w:t xml:space="preserve">ексной модернизации комплексов и ферм с </w:t>
            </w:r>
            <w:r w:rsidR="00344D4F" w:rsidRPr="00BF62B8">
              <w:rPr>
                <w:rFonts w:ascii="Times New Roman" w:eastAsia="Times New Roman" w:hAnsi="Times New Roman" w:cs="Times New Roman"/>
                <w:color w:val="000000"/>
                <w:sz w:val="24"/>
                <w:szCs w:val="24"/>
                <w:lang w:eastAsia="ru-RU"/>
              </w:rPr>
              <w:t>использованием современного технологического оборуд</w:t>
            </w:r>
            <w:r w:rsidR="00ED1812" w:rsidRPr="00BF62B8">
              <w:rPr>
                <w:rFonts w:ascii="Times New Roman" w:eastAsia="Times New Roman" w:hAnsi="Times New Roman" w:cs="Times New Roman"/>
                <w:color w:val="000000"/>
                <w:sz w:val="24"/>
                <w:szCs w:val="24"/>
                <w:lang w:eastAsia="ru-RU"/>
              </w:rPr>
              <w:t xml:space="preserve">ования, улучшение кормовой базы, </w:t>
            </w:r>
            <w:r w:rsidR="00344D4F" w:rsidRPr="00BF62B8">
              <w:rPr>
                <w:rFonts w:ascii="Times New Roman" w:eastAsia="Times New Roman" w:hAnsi="Times New Roman" w:cs="Times New Roman"/>
                <w:color w:val="000000"/>
                <w:sz w:val="24"/>
                <w:szCs w:val="24"/>
                <w:lang w:eastAsia="ru-RU"/>
              </w:rPr>
              <w:t xml:space="preserve">повышение уровня обеспеченности </w:t>
            </w:r>
            <w:r w:rsidR="00997544" w:rsidRPr="00BF62B8">
              <w:rPr>
                <w:rFonts w:ascii="Times New Roman" w:eastAsia="Times New Roman" w:hAnsi="Times New Roman" w:cs="Times New Roman"/>
                <w:color w:val="000000"/>
                <w:sz w:val="24"/>
                <w:szCs w:val="24"/>
                <w:lang w:eastAsia="ru-RU"/>
              </w:rPr>
              <w:t>Новосибирской области</w:t>
            </w:r>
            <w:r w:rsidR="00344D4F" w:rsidRPr="00BF62B8">
              <w:rPr>
                <w:rFonts w:ascii="Times New Roman" w:eastAsia="Times New Roman" w:hAnsi="Times New Roman" w:cs="Times New Roman"/>
                <w:color w:val="000000"/>
                <w:sz w:val="24"/>
                <w:szCs w:val="24"/>
                <w:lang w:eastAsia="ru-RU"/>
              </w:rPr>
              <w:t xml:space="preserve"> высокопродуктивным </w:t>
            </w:r>
            <w:r w:rsidR="00F124EC">
              <w:rPr>
                <w:rFonts w:ascii="Times New Roman" w:eastAsia="Times New Roman" w:hAnsi="Times New Roman" w:cs="Times New Roman"/>
                <w:color w:val="000000"/>
                <w:sz w:val="24"/>
                <w:szCs w:val="24"/>
                <w:lang w:eastAsia="ru-RU"/>
              </w:rPr>
              <w:t>скотом</w:t>
            </w:r>
            <w:r w:rsidR="00344D4F" w:rsidRPr="00BF62B8">
              <w:rPr>
                <w:rFonts w:ascii="Times New Roman" w:eastAsia="Times New Roman" w:hAnsi="Times New Roman" w:cs="Times New Roman"/>
                <w:color w:val="000000"/>
                <w:sz w:val="24"/>
                <w:szCs w:val="24"/>
                <w:lang w:eastAsia="ru-RU"/>
              </w:rPr>
              <w:t>, а также снизить зависимость внутреннего рынка региона от иностранного селекционного и генети</w:t>
            </w:r>
            <w:r w:rsidR="00ED1812" w:rsidRPr="00BF62B8">
              <w:rPr>
                <w:rFonts w:ascii="Times New Roman" w:eastAsia="Times New Roman" w:hAnsi="Times New Roman" w:cs="Times New Roman"/>
                <w:color w:val="000000"/>
                <w:sz w:val="24"/>
                <w:szCs w:val="24"/>
                <w:lang w:eastAsia="ru-RU"/>
              </w:rPr>
              <w:t xml:space="preserve">ческого материалов и связанных </w:t>
            </w:r>
            <w:r w:rsidR="00344D4F" w:rsidRPr="00BF62B8">
              <w:rPr>
                <w:rFonts w:ascii="Times New Roman" w:eastAsia="Times New Roman" w:hAnsi="Times New Roman" w:cs="Times New Roman"/>
                <w:color w:val="000000"/>
                <w:sz w:val="24"/>
                <w:szCs w:val="24"/>
                <w:lang w:eastAsia="ru-RU"/>
              </w:rPr>
              <w:t>с ними агротехнологических решений;</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 xml:space="preserve">расширение географии поставок и номенклатуры </w:t>
            </w:r>
            <w:r w:rsidR="00581A3E">
              <w:rPr>
                <w:rFonts w:ascii="Times New Roman" w:eastAsia="Times New Roman" w:hAnsi="Times New Roman" w:cs="Times New Roman"/>
                <w:color w:val="000000"/>
                <w:sz w:val="24"/>
                <w:szCs w:val="24"/>
                <w:lang w:eastAsia="ru-RU"/>
              </w:rPr>
              <w:t>животноводческого</w:t>
            </w:r>
            <w:r w:rsidR="00344D4F" w:rsidRPr="00BF62B8">
              <w:rPr>
                <w:rFonts w:ascii="Times New Roman" w:eastAsia="Times New Roman" w:hAnsi="Times New Roman" w:cs="Times New Roman"/>
                <w:color w:val="000000"/>
                <w:sz w:val="24"/>
                <w:szCs w:val="24"/>
                <w:lang w:eastAsia="ru-RU"/>
              </w:rPr>
              <w:t xml:space="preserve"> материала, реализуемых за пределы региона и по импорту;</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развитие малых форм хозяйствования на селе в сфере животноводства, а также развитие сельскохозяйственной потребительской кооперации как элемента, формирующего экономическую базу развития  животноводства.</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Для решения поставленн</w:t>
            </w:r>
            <w:r w:rsidR="00ED1812" w:rsidRPr="00BF62B8">
              <w:rPr>
                <w:rFonts w:ascii="Times New Roman" w:eastAsia="Times New Roman" w:hAnsi="Times New Roman" w:cs="Times New Roman"/>
                <w:color w:val="000000"/>
                <w:sz w:val="24"/>
                <w:szCs w:val="24"/>
                <w:lang w:eastAsia="ru-RU"/>
              </w:rPr>
              <w:t xml:space="preserve">ых задач необходим комплексный </w:t>
            </w:r>
            <w:r w:rsidR="00344D4F" w:rsidRPr="00BF62B8">
              <w:rPr>
                <w:rFonts w:ascii="Times New Roman" w:eastAsia="Times New Roman" w:hAnsi="Times New Roman" w:cs="Times New Roman"/>
                <w:color w:val="000000"/>
                <w:sz w:val="24"/>
                <w:szCs w:val="24"/>
                <w:lang w:eastAsia="ru-RU"/>
              </w:rPr>
              <w:t>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r w:rsidR="00ED1812" w:rsidRPr="00BF62B8">
              <w:rPr>
                <w:rFonts w:ascii="Times New Roman" w:eastAsia="Times New Roman" w:hAnsi="Times New Roman" w:cs="Times New Roman"/>
                <w:color w:val="000000"/>
                <w:sz w:val="24"/>
                <w:szCs w:val="24"/>
                <w:lang w:eastAsia="ru-RU"/>
              </w:rPr>
              <w:t xml:space="preserve"> </w:t>
            </w:r>
            <w:r w:rsidR="00344D4F" w:rsidRPr="00BF62B8">
              <w:rPr>
                <w:rFonts w:ascii="Times New Roman" w:eastAsia="Times New Roman" w:hAnsi="Times New Roman" w:cs="Times New Roman"/>
                <w:color w:val="000000"/>
                <w:sz w:val="24"/>
                <w:szCs w:val="24"/>
                <w:lang w:eastAsia="ru-RU"/>
              </w:rPr>
              <w:t xml:space="preserve">Реализация мероприятий программы позволит обеспечить необходимый уровень конкурентоспособности </w:t>
            </w:r>
            <w:r w:rsidR="00581A3E">
              <w:rPr>
                <w:rFonts w:ascii="Times New Roman" w:eastAsia="Times New Roman" w:hAnsi="Times New Roman" w:cs="Times New Roman"/>
                <w:color w:val="000000"/>
                <w:sz w:val="24"/>
                <w:szCs w:val="24"/>
                <w:lang w:eastAsia="ru-RU"/>
              </w:rPr>
              <w:t>животноводческой</w:t>
            </w:r>
            <w:r w:rsidR="00344D4F" w:rsidRPr="00BF62B8">
              <w:rPr>
                <w:rFonts w:ascii="Times New Roman" w:eastAsia="Times New Roman" w:hAnsi="Times New Roman" w:cs="Times New Roman"/>
                <w:color w:val="000000"/>
                <w:sz w:val="24"/>
                <w:szCs w:val="24"/>
                <w:lang w:eastAsia="ru-RU"/>
              </w:rPr>
              <w:t xml:space="preserve"> продукции агропромышленн</w:t>
            </w:r>
            <w:r w:rsidR="00997544" w:rsidRPr="00BF62B8">
              <w:rPr>
                <w:rFonts w:ascii="Times New Roman" w:eastAsia="Times New Roman" w:hAnsi="Times New Roman" w:cs="Times New Roman"/>
                <w:color w:val="000000"/>
                <w:sz w:val="24"/>
                <w:szCs w:val="24"/>
                <w:lang w:eastAsia="ru-RU"/>
              </w:rPr>
              <w:t>ого комплекса района</w:t>
            </w:r>
            <w:r w:rsidR="0020110C">
              <w:rPr>
                <w:rFonts w:ascii="Times New Roman" w:eastAsia="Times New Roman" w:hAnsi="Times New Roman" w:cs="Times New Roman"/>
                <w:color w:val="000000"/>
                <w:sz w:val="24"/>
                <w:szCs w:val="24"/>
                <w:lang w:eastAsia="ru-RU"/>
              </w:rPr>
              <w:t>.</w:t>
            </w:r>
          </w:p>
          <w:p w14:paraId="11B7CDE5" w14:textId="77777777" w:rsidR="00573BEF" w:rsidRPr="00BF62B8" w:rsidRDefault="00573BEF" w:rsidP="00F85774">
            <w:pPr>
              <w:spacing w:after="0" w:line="240" w:lineRule="auto"/>
              <w:jc w:val="both"/>
              <w:textAlignment w:val="baseline"/>
              <w:rPr>
                <w:rFonts w:ascii="Times New Roman" w:eastAsia="Times New Roman" w:hAnsi="Times New Roman" w:cs="Times New Roman"/>
                <w:color w:val="000000"/>
                <w:sz w:val="24"/>
                <w:szCs w:val="24"/>
                <w:lang w:eastAsia="ru-RU"/>
              </w:rPr>
            </w:pPr>
          </w:p>
          <w:p w14:paraId="01F3C451" w14:textId="05FC3254" w:rsidR="007B70B2" w:rsidRPr="00573BEF" w:rsidRDefault="007B70B2" w:rsidP="009C3D48">
            <w:pPr>
              <w:spacing w:after="0" w:line="240" w:lineRule="auto"/>
              <w:jc w:val="center"/>
              <w:textAlignment w:val="baseline"/>
              <w:rPr>
                <w:rFonts w:ascii="Times New Roman" w:eastAsia="Times New Roman" w:hAnsi="Times New Roman" w:cs="Times New Roman"/>
                <w:color w:val="000000"/>
                <w:sz w:val="24"/>
                <w:szCs w:val="24"/>
                <w:lang w:eastAsia="ru-RU"/>
              </w:rPr>
            </w:pPr>
            <w:r w:rsidRPr="00573BEF">
              <w:rPr>
                <w:rFonts w:ascii="Times New Roman" w:hAnsi="Times New Roman" w:cs="Times New Roman"/>
                <w:b/>
                <w:color w:val="000000"/>
                <w:sz w:val="24"/>
                <w:szCs w:val="24"/>
              </w:rPr>
              <w:lastRenderedPageBreak/>
              <w:t>Перечен</w:t>
            </w:r>
            <w:r w:rsidR="00844613">
              <w:rPr>
                <w:rFonts w:ascii="Times New Roman" w:hAnsi="Times New Roman" w:cs="Times New Roman"/>
                <w:b/>
                <w:color w:val="000000"/>
                <w:sz w:val="24"/>
                <w:szCs w:val="24"/>
              </w:rPr>
              <w:t>ь ключевых показателей на рынке</w:t>
            </w:r>
            <w:r w:rsidRPr="00573BEF">
              <w:rPr>
                <w:rFonts w:ascii="Times New Roman" w:hAnsi="Times New Roman" w:cs="Times New Roman"/>
                <w:b/>
                <w:sz w:val="24"/>
                <w:szCs w:val="24"/>
              </w:rPr>
              <w:t xml:space="preserve"> животноводства</w:t>
            </w:r>
          </w:p>
          <w:tbl>
            <w:tblPr>
              <w:tblStyle w:val="aa"/>
              <w:tblW w:w="15597" w:type="dxa"/>
              <w:tblLayout w:type="fixed"/>
              <w:tblLook w:val="04A0" w:firstRow="1" w:lastRow="0" w:firstColumn="1" w:lastColumn="0" w:noHBand="0" w:noVBand="1"/>
            </w:tblPr>
            <w:tblGrid>
              <w:gridCol w:w="926"/>
              <w:gridCol w:w="2268"/>
              <w:gridCol w:w="2005"/>
              <w:gridCol w:w="1733"/>
              <w:gridCol w:w="1733"/>
              <w:gridCol w:w="1733"/>
              <w:gridCol w:w="1733"/>
              <w:gridCol w:w="1832"/>
              <w:gridCol w:w="1634"/>
            </w:tblGrid>
            <w:tr w:rsidR="001C3BEC" w:rsidRPr="00BF62B8" w14:paraId="49EA1925" w14:textId="77777777" w:rsidTr="00E6753B">
              <w:trPr>
                <w:trHeight w:val="890"/>
              </w:trPr>
              <w:tc>
                <w:tcPr>
                  <w:tcW w:w="926" w:type="dxa"/>
                </w:tcPr>
                <w:p w14:paraId="7F9A235F"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№п/п</w:t>
                  </w:r>
                </w:p>
              </w:tc>
              <w:tc>
                <w:tcPr>
                  <w:tcW w:w="2268" w:type="dxa"/>
                </w:tcPr>
                <w:p w14:paraId="574BF5D0"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2005" w:type="dxa"/>
                </w:tcPr>
                <w:p w14:paraId="1822019C"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6BA4775D"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1F8425BF" w14:textId="62F4E82D" w:rsidR="001C3BEC" w:rsidRPr="00BF62B8" w:rsidRDefault="001C3BEC" w:rsidP="00581A3E">
                  <w:pPr>
                    <w:pStyle w:val="a6"/>
                    <w:spacing w:before="375" w:beforeAutospacing="0" w:after="450"/>
                    <w:textAlignment w:val="baseline"/>
                    <w:rPr>
                      <w:color w:val="000000"/>
                      <w:sz w:val="16"/>
                      <w:szCs w:val="16"/>
                    </w:rPr>
                  </w:pPr>
                  <w:r w:rsidRPr="00BF62B8">
                    <w:rPr>
                      <w:color w:val="000000"/>
                      <w:sz w:val="16"/>
                      <w:szCs w:val="16"/>
                    </w:rPr>
                    <w:t>201</w:t>
                  </w:r>
                  <w:r w:rsidR="00581A3E">
                    <w:rPr>
                      <w:color w:val="000000"/>
                      <w:sz w:val="16"/>
                      <w:szCs w:val="16"/>
                    </w:rPr>
                    <w:t>9</w:t>
                  </w:r>
                </w:p>
              </w:tc>
              <w:tc>
                <w:tcPr>
                  <w:tcW w:w="1733" w:type="dxa"/>
                </w:tcPr>
                <w:p w14:paraId="2BA8C6B6" w14:textId="14BB3F03" w:rsidR="001C3BEC" w:rsidRPr="00BF62B8" w:rsidRDefault="001C3BEC" w:rsidP="00581A3E">
                  <w:pPr>
                    <w:pStyle w:val="a6"/>
                    <w:spacing w:before="375" w:beforeAutospacing="0" w:after="450"/>
                    <w:textAlignment w:val="baseline"/>
                    <w:rPr>
                      <w:color w:val="000000"/>
                      <w:sz w:val="16"/>
                      <w:szCs w:val="16"/>
                    </w:rPr>
                  </w:pPr>
                  <w:r w:rsidRPr="00BF62B8">
                    <w:rPr>
                      <w:color w:val="000000"/>
                      <w:sz w:val="16"/>
                      <w:szCs w:val="16"/>
                    </w:rPr>
                    <w:t>20</w:t>
                  </w:r>
                  <w:r w:rsidR="00581A3E">
                    <w:rPr>
                      <w:color w:val="000000"/>
                      <w:sz w:val="16"/>
                      <w:szCs w:val="16"/>
                    </w:rPr>
                    <w:t>20</w:t>
                  </w:r>
                </w:p>
              </w:tc>
              <w:tc>
                <w:tcPr>
                  <w:tcW w:w="1733" w:type="dxa"/>
                </w:tcPr>
                <w:p w14:paraId="04DC020C" w14:textId="690086BE" w:rsidR="001C3BEC" w:rsidRPr="00BF62B8" w:rsidRDefault="001C3BEC" w:rsidP="00581A3E">
                  <w:pPr>
                    <w:pStyle w:val="a6"/>
                    <w:spacing w:before="375" w:beforeAutospacing="0" w:after="450"/>
                    <w:textAlignment w:val="baseline"/>
                    <w:rPr>
                      <w:color w:val="000000"/>
                      <w:sz w:val="16"/>
                      <w:szCs w:val="16"/>
                    </w:rPr>
                  </w:pPr>
                  <w:r w:rsidRPr="00BF62B8">
                    <w:rPr>
                      <w:color w:val="000000"/>
                      <w:sz w:val="16"/>
                      <w:szCs w:val="16"/>
                    </w:rPr>
                    <w:t>202</w:t>
                  </w:r>
                  <w:r w:rsidR="00581A3E">
                    <w:rPr>
                      <w:color w:val="000000"/>
                      <w:sz w:val="16"/>
                      <w:szCs w:val="16"/>
                    </w:rPr>
                    <w:t>1</w:t>
                  </w:r>
                </w:p>
              </w:tc>
              <w:tc>
                <w:tcPr>
                  <w:tcW w:w="1832" w:type="dxa"/>
                </w:tcPr>
                <w:p w14:paraId="0747363E" w14:textId="58577155" w:rsidR="001C3BEC" w:rsidRPr="00BF62B8" w:rsidRDefault="001C3BEC" w:rsidP="00581A3E">
                  <w:pPr>
                    <w:pStyle w:val="a6"/>
                    <w:spacing w:before="375" w:beforeAutospacing="0" w:after="450"/>
                    <w:textAlignment w:val="baseline"/>
                    <w:rPr>
                      <w:color w:val="000000"/>
                      <w:sz w:val="16"/>
                      <w:szCs w:val="16"/>
                    </w:rPr>
                  </w:pPr>
                  <w:r w:rsidRPr="00BF62B8">
                    <w:rPr>
                      <w:color w:val="000000"/>
                      <w:sz w:val="16"/>
                      <w:szCs w:val="16"/>
                    </w:rPr>
                    <w:t>20</w:t>
                  </w:r>
                  <w:r w:rsidR="00581A3E">
                    <w:rPr>
                      <w:color w:val="000000"/>
                      <w:sz w:val="16"/>
                      <w:szCs w:val="16"/>
                    </w:rPr>
                    <w:t>22</w:t>
                  </w:r>
                </w:p>
              </w:tc>
              <w:tc>
                <w:tcPr>
                  <w:tcW w:w="1634" w:type="dxa"/>
                </w:tcPr>
                <w:p w14:paraId="51F89E9F"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34EE8070" w14:textId="77777777" w:rsidTr="00E6753B">
              <w:trPr>
                <w:trHeight w:val="965"/>
              </w:trPr>
              <w:tc>
                <w:tcPr>
                  <w:tcW w:w="926" w:type="dxa"/>
                </w:tcPr>
                <w:p w14:paraId="34D3830C" w14:textId="65FC5E6B" w:rsidR="001C3BEC" w:rsidRPr="00A2670B" w:rsidRDefault="00A2670B" w:rsidP="00061794">
                  <w:pPr>
                    <w:pStyle w:val="a6"/>
                    <w:spacing w:before="375" w:beforeAutospacing="0" w:after="450"/>
                    <w:textAlignment w:val="baseline"/>
                    <w:rPr>
                      <w:color w:val="000000"/>
                      <w:sz w:val="16"/>
                      <w:szCs w:val="16"/>
                    </w:rPr>
                  </w:pPr>
                  <w:r>
                    <w:rPr>
                      <w:color w:val="000000"/>
                      <w:sz w:val="16"/>
                      <w:szCs w:val="16"/>
                    </w:rPr>
                    <w:t>1</w:t>
                  </w:r>
                </w:p>
              </w:tc>
              <w:tc>
                <w:tcPr>
                  <w:tcW w:w="2268" w:type="dxa"/>
                </w:tcPr>
                <w:p w14:paraId="31573EB3" w14:textId="464979B1" w:rsidR="001C3BEC" w:rsidRPr="00BF62B8" w:rsidRDefault="0079432B" w:rsidP="00581A3E">
                  <w:pPr>
                    <w:pStyle w:val="a6"/>
                    <w:spacing w:before="375" w:beforeAutospacing="0" w:after="450"/>
                    <w:textAlignment w:val="baseline"/>
                    <w:rPr>
                      <w:color w:val="000000"/>
                      <w:sz w:val="16"/>
                      <w:szCs w:val="16"/>
                    </w:rPr>
                  </w:pPr>
                  <w:r w:rsidRPr="00BF62B8">
                    <w:rPr>
                      <w:color w:val="000000"/>
                      <w:sz w:val="16"/>
                      <w:szCs w:val="16"/>
                    </w:rPr>
                    <w:t>доля организации частной формы собственности на рынке животноводства</w:t>
                  </w:r>
                </w:p>
              </w:tc>
              <w:tc>
                <w:tcPr>
                  <w:tcW w:w="2005" w:type="dxa"/>
                </w:tcPr>
                <w:p w14:paraId="7B0D1C9C" w14:textId="2103B745" w:rsidR="001C3BEC" w:rsidRPr="00E6753B" w:rsidRDefault="009C3D48" w:rsidP="00061794">
                  <w:pPr>
                    <w:pStyle w:val="a6"/>
                    <w:spacing w:before="375" w:beforeAutospacing="0" w:after="450"/>
                    <w:textAlignment w:val="baseline"/>
                    <w:rPr>
                      <w:color w:val="000000"/>
                      <w:sz w:val="16"/>
                      <w:szCs w:val="16"/>
                    </w:rPr>
                  </w:pPr>
                  <w:r w:rsidRPr="00E6753B">
                    <w:rPr>
                      <w:color w:val="000000"/>
                      <w:sz w:val="16"/>
                      <w:szCs w:val="16"/>
                    </w:rPr>
                    <w:t>%</w:t>
                  </w:r>
                </w:p>
              </w:tc>
              <w:tc>
                <w:tcPr>
                  <w:tcW w:w="1733" w:type="dxa"/>
                </w:tcPr>
                <w:p w14:paraId="410F86BB" w14:textId="2DA3BA93" w:rsidR="001C3BEC" w:rsidRPr="00E6753B" w:rsidRDefault="00581A3E"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0BB089BB" w14:textId="7D395411" w:rsidR="001C3BEC" w:rsidRPr="00E6753B" w:rsidRDefault="00581A3E"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0EA07D97" w14:textId="1B5B18FF" w:rsidR="001C3BEC" w:rsidRPr="00E6753B" w:rsidRDefault="00581A3E"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3DFEB53D" w14:textId="10DABC31" w:rsidR="001C3BEC" w:rsidRPr="00E6753B" w:rsidRDefault="00581A3E" w:rsidP="00061794">
                  <w:pPr>
                    <w:pStyle w:val="a6"/>
                    <w:spacing w:before="375" w:beforeAutospacing="0" w:after="450"/>
                    <w:textAlignment w:val="baseline"/>
                    <w:rPr>
                      <w:color w:val="000000"/>
                      <w:sz w:val="16"/>
                      <w:szCs w:val="16"/>
                    </w:rPr>
                  </w:pPr>
                  <w:r w:rsidRPr="00E6753B">
                    <w:rPr>
                      <w:color w:val="000000"/>
                      <w:sz w:val="16"/>
                      <w:szCs w:val="16"/>
                    </w:rPr>
                    <w:t>100</w:t>
                  </w:r>
                </w:p>
              </w:tc>
              <w:tc>
                <w:tcPr>
                  <w:tcW w:w="1832" w:type="dxa"/>
                </w:tcPr>
                <w:p w14:paraId="6F7BC584" w14:textId="32725734" w:rsidR="001C3BEC" w:rsidRPr="00E6753B" w:rsidRDefault="00581A3E" w:rsidP="00061794">
                  <w:pPr>
                    <w:pStyle w:val="a6"/>
                    <w:spacing w:before="375" w:beforeAutospacing="0" w:after="450"/>
                    <w:textAlignment w:val="baseline"/>
                    <w:rPr>
                      <w:color w:val="000000"/>
                      <w:sz w:val="16"/>
                      <w:szCs w:val="16"/>
                    </w:rPr>
                  </w:pPr>
                  <w:r w:rsidRPr="00E6753B">
                    <w:rPr>
                      <w:color w:val="000000"/>
                      <w:sz w:val="16"/>
                      <w:szCs w:val="16"/>
                    </w:rPr>
                    <w:t>100</w:t>
                  </w:r>
                </w:p>
              </w:tc>
              <w:tc>
                <w:tcPr>
                  <w:tcW w:w="1634" w:type="dxa"/>
                </w:tcPr>
                <w:p w14:paraId="7A55496B" w14:textId="68374F81" w:rsidR="001C3BEC" w:rsidRPr="00E6753B" w:rsidRDefault="00E211A9" w:rsidP="00061794">
                  <w:pPr>
                    <w:pStyle w:val="a6"/>
                    <w:spacing w:before="375" w:beforeAutospacing="0" w:after="450"/>
                    <w:textAlignment w:val="baseline"/>
                    <w:rPr>
                      <w:color w:val="000000"/>
                      <w:sz w:val="16"/>
                      <w:szCs w:val="16"/>
                    </w:rPr>
                  </w:pPr>
                  <w:r w:rsidRPr="00E6753B">
                    <w:rPr>
                      <w:color w:val="000000"/>
                      <w:sz w:val="16"/>
                      <w:szCs w:val="16"/>
                    </w:rPr>
                    <w:t>УСХ</w:t>
                  </w:r>
                </w:p>
              </w:tc>
            </w:tr>
          </w:tbl>
          <w:p w14:paraId="60273AC4" w14:textId="118120DC" w:rsidR="00B90434" w:rsidRPr="00BF62B8" w:rsidRDefault="00B90434" w:rsidP="00736500">
            <w:pPr>
              <w:pStyle w:val="ConsPlusNormal"/>
              <w:spacing w:line="256" w:lineRule="auto"/>
              <w:rPr>
                <w:rFonts w:ascii="Times New Roman" w:hAnsi="Times New Roman" w:cs="Times New Roman"/>
                <w:b/>
                <w:sz w:val="24"/>
                <w:szCs w:val="24"/>
                <w:highlight w:val="yellow"/>
                <w:lang w:eastAsia="en-US"/>
              </w:rPr>
            </w:pPr>
          </w:p>
        </w:tc>
      </w:tr>
      <w:tr w:rsidR="00B90434" w:rsidRPr="00BF62B8" w14:paraId="1479CC06" w14:textId="77777777" w:rsidTr="007B0688">
        <w:tc>
          <w:tcPr>
            <w:tcW w:w="567" w:type="dxa"/>
            <w:gridSpan w:val="2"/>
          </w:tcPr>
          <w:p w14:paraId="084F48D5" w14:textId="61813ED9" w:rsidR="00B90434" w:rsidRPr="00BF62B8" w:rsidRDefault="0060551D" w:rsidP="00F04447">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27</w:t>
            </w:r>
            <w:r w:rsidR="00B90434" w:rsidRPr="00BF62B8">
              <w:rPr>
                <w:rFonts w:ascii="Times New Roman" w:hAnsi="Times New Roman" w:cs="Times New Roman"/>
                <w:sz w:val="24"/>
                <w:szCs w:val="24"/>
                <w:lang w:eastAsia="en-US"/>
              </w:rPr>
              <w:t>.</w:t>
            </w:r>
            <w:r w:rsidR="00F04447">
              <w:rPr>
                <w:rFonts w:ascii="Times New Roman" w:hAnsi="Times New Roman" w:cs="Times New Roman"/>
                <w:sz w:val="24"/>
                <w:szCs w:val="24"/>
                <w:lang w:eastAsia="en-US"/>
              </w:rPr>
              <w:t>1</w:t>
            </w:r>
          </w:p>
        </w:tc>
        <w:tc>
          <w:tcPr>
            <w:tcW w:w="4678" w:type="dxa"/>
          </w:tcPr>
          <w:p w14:paraId="0645FD32" w14:textId="77777777" w:rsidR="00B90434" w:rsidRPr="00BF62B8" w:rsidRDefault="00B90434" w:rsidP="00931094">
            <w:pPr>
              <w:pStyle w:val="ConsPlusNormal"/>
              <w:spacing w:line="254"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 а также актуальный реестр получателей субсидий</w:t>
            </w:r>
          </w:p>
        </w:tc>
        <w:tc>
          <w:tcPr>
            <w:tcW w:w="2126" w:type="dxa"/>
          </w:tcPr>
          <w:p w14:paraId="2279931F" w14:textId="1373A93F" w:rsidR="00B90434" w:rsidRPr="00BF62B8" w:rsidRDefault="00581A3E" w:rsidP="00B90434">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Доступность информации</w:t>
            </w:r>
          </w:p>
        </w:tc>
        <w:tc>
          <w:tcPr>
            <w:tcW w:w="2693" w:type="dxa"/>
          </w:tcPr>
          <w:p w14:paraId="460F0FDA" w14:textId="43499A74" w:rsidR="00BA1ECE" w:rsidRPr="00BF62B8" w:rsidRDefault="00844613" w:rsidP="00844613">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нормативно-правового акта и реестра  получателей субсидий из бюджета Тогучинского района на сайте администрации Тогучинского района  Новосибирской области</w:t>
            </w:r>
            <w:r w:rsidR="00F04447">
              <w:rPr>
                <w:rFonts w:ascii="Times New Roman" w:hAnsi="Times New Roman" w:cs="Times New Roman"/>
                <w:sz w:val="24"/>
                <w:szCs w:val="24"/>
                <w:lang w:eastAsia="en-US"/>
              </w:rPr>
              <w:t xml:space="preserve"> </w:t>
            </w:r>
          </w:p>
        </w:tc>
        <w:tc>
          <w:tcPr>
            <w:tcW w:w="1275" w:type="dxa"/>
          </w:tcPr>
          <w:p w14:paraId="4ADFE9DF" w14:textId="26B79A5A" w:rsidR="00B90434" w:rsidRPr="00E211A9" w:rsidRDefault="00581A3E" w:rsidP="00931094">
            <w:pPr>
              <w:pStyle w:val="ConsPlusNormal"/>
              <w:spacing w:line="254" w:lineRule="auto"/>
              <w:rPr>
                <w:rFonts w:ascii="Times New Roman" w:hAnsi="Times New Roman" w:cs="Times New Roman"/>
                <w:sz w:val="24"/>
                <w:szCs w:val="24"/>
                <w:lang w:eastAsia="en-US"/>
              </w:rPr>
            </w:pPr>
            <w:r w:rsidRPr="00E211A9">
              <w:rPr>
                <w:rFonts w:ascii="Times New Roman" w:hAnsi="Times New Roman" w:cs="Times New Roman"/>
                <w:sz w:val="24"/>
                <w:szCs w:val="24"/>
                <w:lang w:eastAsia="en-US"/>
              </w:rPr>
              <w:t>2020-2022</w:t>
            </w:r>
          </w:p>
        </w:tc>
        <w:tc>
          <w:tcPr>
            <w:tcW w:w="2410" w:type="dxa"/>
            <w:gridSpan w:val="2"/>
          </w:tcPr>
          <w:p w14:paraId="0B1BFB63" w14:textId="77777777" w:rsidR="00B90434" w:rsidRPr="00BF62B8" w:rsidRDefault="00B90434" w:rsidP="00931094">
            <w:pPr>
              <w:pStyle w:val="ConsPlusNormal"/>
              <w:spacing w:line="254"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 xml:space="preserve">Создан электронный информационный ресурс в сети «Интернет» </w:t>
            </w:r>
          </w:p>
          <w:p w14:paraId="4B87C39B" w14:textId="77777777" w:rsidR="00B90434" w:rsidRPr="00BF62B8" w:rsidRDefault="00B90434" w:rsidP="00931094">
            <w:pPr>
              <w:pStyle w:val="ConsPlusNormal"/>
              <w:spacing w:line="254"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 организационно-методической</w:t>
            </w:r>
          </w:p>
          <w:p w14:paraId="3267E574" w14:textId="77777777" w:rsidR="00B90434" w:rsidRPr="00BF62B8" w:rsidRDefault="00B90434" w:rsidP="00931094">
            <w:pPr>
              <w:pStyle w:val="ConsPlusNormal"/>
              <w:spacing w:line="254"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поддержке предпринимателей</w:t>
            </w:r>
          </w:p>
        </w:tc>
        <w:tc>
          <w:tcPr>
            <w:tcW w:w="1701" w:type="dxa"/>
          </w:tcPr>
          <w:p w14:paraId="56DA6C4E" w14:textId="55A7C68E" w:rsidR="00B90434" w:rsidRPr="00E211A9" w:rsidRDefault="00E211A9" w:rsidP="00931094">
            <w:pPr>
              <w:pStyle w:val="ConsPlusNormal"/>
              <w:spacing w:line="256" w:lineRule="auto"/>
              <w:jc w:val="center"/>
              <w:rPr>
                <w:rFonts w:ascii="Times New Roman" w:hAnsi="Times New Roman" w:cs="Times New Roman"/>
                <w:sz w:val="24"/>
                <w:szCs w:val="24"/>
                <w:lang w:eastAsia="en-US"/>
              </w:rPr>
            </w:pPr>
            <w:r w:rsidRPr="00E211A9">
              <w:rPr>
                <w:rFonts w:ascii="Times New Roman" w:hAnsi="Times New Roman" w:cs="Times New Roman"/>
                <w:sz w:val="24"/>
                <w:szCs w:val="24"/>
                <w:lang w:eastAsia="en-US"/>
              </w:rPr>
              <w:t>УСХ</w:t>
            </w:r>
          </w:p>
        </w:tc>
      </w:tr>
      <w:tr w:rsidR="00B90434" w:rsidRPr="00BF62B8" w14:paraId="1601E884" w14:textId="77777777" w:rsidTr="007B0688">
        <w:tc>
          <w:tcPr>
            <w:tcW w:w="144" w:type="dxa"/>
          </w:tcPr>
          <w:p w14:paraId="6DAAA585"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3B61ADA2" w14:textId="7E2B787A" w:rsidR="00F40903" w:rsidRPr="00BF62B8" w:rsidRDefault="009C3D48" w:rsidP="00F40903">
            <w:pPr>
              <w:pStyle w:val="a6"/>
              <w:spacing w:before="0" w:beforeAutospacing="0" w:after="0" w:line="456" w:lineRule="atLeast"/>
              <w:jc w:val="center"/>
              <w:textAlignment w:val="baseline"/>
              <w:rPr>
                <w:color w:val="000000"/>
              </w:rPr>
            </w:pPr>
            <w:r w:rsidRPr="00BF62B8">
              <w:rPr>
                <w:b/>
                <w:lang w:eastAsia="en-US"/>
              </w:rPr>
              <w:t>2</w:t>
            </w:r>
            <w:r w:rsidR="008E3562" w:rsidRPr="00BF62B8">
              <w:rPr>
                <w:b/>
                <w:lang w:eastAsia="en-US"/>
              </w:rPr>
              <w:t>8</w:t>
            </w:r>
            <w:r w:rsidR="00B90434" w:rsidRPr="00BF62B8">
              <w:rPr>
                <w:b/>
                <w:lang w:eastAsia="en-US"/>
              </w:rPr>
              <w:t>.Рынок семеноводства</w:t>
            </w:r>
          </w:p>
          <w:p w14:paraId="6EB96509" w14:textId="53628A8E" w:rsidR="00F40903" w:rsidRPr="00BF62B8" w:rsidRDefault="00DC60B7" w:rsidP="00573BEF">
            <w:pPr>
              <w:pStyle w:val="a6"/>
              <w:spacing w:before="0" w:beforeAutospacing="0" w:after="0"/>
              <w:jc w:val="both"/>
              <w:textAlignment w:val="baseline"/>
              <w:rPr>
                <w:color w:val="000000"/>
              </w:rPr>
            </w:pPr>
            <w:r>
              <w:rPr>
                <w:color w:val="000000"/>
              </w:rPr>
              <w:t xml:space="preserve">   </w:t>
            </w:r>
            <w:r w:rsidR="00573BEF">
              <w:rPr>
                <w:color w:val="000000"/>
              </w:rPr>
              <w:t xml:space="preserve">     </w:t>
            </w:r>
            <w:r w:rsidR="003D085F">
              <w:rPr>
                <w:color w:val="000000"/>
              </w:rPr>
              <w:t xml:space="preserve">Рынок семеноводства в Тогучинском районе по </w:t>
            </w:r>
            <w:r w:rsidR="00F40903" w:rsidRPr="00BF62B8">
              <w:rPr>
                <w:color w:val="000000"/>
              </w:rPr>
              <w:t xml:space="preserve">культурам </w:t>
            </w:r>
            <w:r w:rsidR="003D085F">
              <w:rPr>
                <w:color w:val="000000"/>
              </w:rPr>
              <w:t xml:space="preserve">сельского хозяйства </w:t>
            </w:r>
            <w:r w:rsidR="006301BF">
              <w:rPr>
                <w:color w:val="000000"/>
              </w:rPr>
              <w:t xml:space="preserve">почти </w:t>
            </w:r>
            <w:r w:rsidR="00F40903" w:rsidRPr="00BF62B8">
              <w:rPr>
                <w:color w:val="000000"/>
              </w:rPr>
              <w:t>полностью удовлетворяются отечественны</w:t>
            </w:r>
            <w:r w:rsidR="0011390E" w:rsidRPr="00BF62B8">
              <w:rPr>
                <w:color w:val="000000"/>
              </w:rPr>
              <w:t xml:space="preserve">ми семенами: по пшенице озимой </w:t>
            </w:r>
            <w:r w:rsidR="00F40903" w:rsidRPr="00BF62B8">
              <w:rPr>
                <w:color w:val="000000"/>
              </w:rPr>
              <w:t>на 96,9%, по пшенице яровой на 94,9%, по ячменю на 91,3%.</w:t>
            </w:r>
            <w:r w:rsidR="000838D0" w:rsidRPr="00BF62B8">
              <w:rPr>
                <w:color w:val="000000"/>
              </w:rPr>
              <w:t xml:space="preserve"> </w:t>
            </w:r>
            <w:r w:rsidR="00F40903" w:rsidRPr="00BF62B8">
              <w:rPr>
                <w:color w:val="000000"/>
              </w:rPr>
              <w:t>Основными проб</w:t>
            </w:r>
            <w:r w:rsidR="0011390E" w:rsidRPr="00BF62B8">
              <w:rPr>
                <w:color w:val="000000"/>
              </w:rPr>
              <w:t xml:space="preserve">лемами на рынке семеноводства </w:t>
            </w:r>
            <w:r w:rsidR="00F40903" w:rsidRPr="00BF62B8">
              <w:rPr>
                <w:color w:val="000000"/>
              </w:rPr>
              <w:t>являются:</w:t>
            </w:r>
            <w:r w:rsidR="000838D0" w:rsidRPr="00BF62B8">
              <w:rPr>
                <w:color w:val="000000"/>
              </w:rPr>
              <w:t xml:space="preserve"> </w:t>
            </w:r>
            <w:r w:rsidR="00F40903" w:rsidRPr="00BF62B8">
              <w:rPr>
                <w:color w:val="000000"/>
              </w:rPr>
              <w:t>сложности с регист</w:t>
            </w:r>
            <w:r w:rsidR="006301BF">
              <w:rPr>
                <w:color w:val="000000"/>
              </w:rPr>
              <w:t xml:space="preserve">рацией селекционных достижений; </w:t>
            </w:r>
            <w:r w:rsidR="00F40903" w:rsidRPr="00BF62B8">
              <w:rPr>
                <w:color w:val="000000"/>
              </w:rPr>
              <w:t xml:space="preserve">длительное получение </w:t>
            </w:r>
            <w:r w:rsidR="000838D0" w:rsidRPr="00BF62B8">
              <w:rPr>
                <w:color w:val="000000"/>
              </w:rPr>
              <w:t xml:space="preserve">государственного субсидирования </w:t>
            </w:r>
            <w:r w:rsidR="00F40903" w:rsidRPr="00BF62B8">
              <w:rPr>
                <w:color w:val="000000"/>
              </w:rPr>
              <w:t>сельхозтоваропроизводителями;</w:t>
            </w:r>
            <w:r w:rsidR="000838D0" w:rsidRPr="00BF62B8">
              <w:rPr>
                <w:color w:val="000000"/>
              </w:rPr>
              <w:t xml:space="preserve"> </w:t>
            </w:r>
            <w:r w:rsidR="00F40903" w:rsidRPr="00BF62B8">
              <w:rPr>
                <w:color w:val="000000"/>
              </w:rPr>
              <w:t>высокая зависимость от иностранных семян по ряду сельскохозяйственных культур;</w:t>
            </w:r>
            <w:r w:rsidR="000838D0" w:rsidRPr="00BF62B8">
              <w:rPr>
                <w:color w:val="000000"/>
              </w:rPr>
              <w:t xml:space="preserve"> </w:t>
            </w:r>
            <w:r w:rsidR="00F40903" w:rsidRPr="00BF62B8">
              <w:rPr>
                <w:color w:val="000000"/>
              </w:rPr>
              <w:t>значительные затраты при выведении нового сорта/гибрида;</w:t>
            </w:r>
            <w:r w:rsidR="000838D0" w:rsidRPr="00BF62B8">
              <w:rPr>
                <w:color w:val="000000"/>
              </w:rPr>
              <w:t xml:space="preserve"> </w:t>
            </w:r>
            <w:r w:rsidR="00F40903" w:rsidRPr="00BF62B8">
              <w:rPr>
                <w:color w:val="000000"/>
              </w:rPr>
              <w:t>отсутствие необходимого материально-техн</w:t>
            </w:r>
            <w:r w:rsidR="000838D0" w:rsidRPr="00BF62B8">
              <w:rPr>
                <w:color w:val="000000"/>
              </w:rPr>
              <w:t xml:space="preserve">ического оснащения, технологий </w:t>
            </w:r>
            <w:r w:rsidR="00F40903" w:rsidRPr="00BF62B8">
              <w:rPr>
                <w:color w:val="000000"/>
              </w:rPr>
              <w:t>и кадров;</w:t>
            </w:r>
            <w:r w:rsidR="000838D0" w:rsidRPr="00BF62B8">
              <w:rPr>
                <w:color w:val="000000"/>
              </w:rPr>
              <w:t xml:space="preserve"> </w:t>
            </w:r>
            <w:r w:rsidR="00F40903" w:rsidRPr="00BF62B8">
              <w:rPr>
                <w:color w:val="000000"/>
              </w:rPr>
              <w:t>недостаточное субсидирование со стороны государства;</w:t>
            </w:r>
            <w:r w:rsidR="000838D0" w:rsidRPr="00BF62B8">
              <w:rPr>
                <w:color w:val="000000"/>
              </w:rPr>
              <w:t xml:space="preserve"> </w:t>
            </w:r>
            <w:r w:rsidR="00F40903" w:rsidRPr="00BF62B8">
              <w:rPr>
                <w:color w:val="000000"/>
              </w:rPr>
              <w:t>отсутствие необходимого разнообразия селекционного материала.</w:t>
            </w:r>
            <w:r w:rsidR="000838D0" w:rsidRPr="00BF62B8">
              <w:rPr>
                <w:color w:val="000000"/>
              </w:rPr>
              <w:t xml:space="preserve"> </w:t>
            </w:r>
            <w:r w:rsidR="00F40903" w:rsidRPr="00BF62B8">
              <w:rPr>
                <w:color w:val="000000"/>
              </w:rPr>
              <w:t>Основные меры по развитию рынка семеноводства:</w:t>
            </w:r>
            <w:r w:rsidR="000838D0" w:rsidRPr="00BF62B8">
              <w:rPr>
                <w:color w:val="000000"/>
              </w:rPr>
              <w:t xml:space="preserve"> </w:t>
            </w:r>
            <w:r w:rsidR="00F40903" w:rsidRPr="00BF62B8">
              <w:rPr>
                <w:color w:val="000000"/>
              </w:rPr>
              <w:t>обеспечение доступности приобретения элитных семян – субсидирование части затрат на приобретение элитных семян;</w:t>
            </w:r>
            <w:r w:rsidR="000838D0" w:rsidRPr="00BF62B8">
              <w:rPr>
                <w:color w:val="000000"/>
              </w:rPr>
              <w:t xml:space="preserve"> </w:t>
            </w:r>
            <w:r w:rsidR="00F40903" w:rsidRPr="00BF62B8">
              <w:rPr>
                <w:color w:val="000000"/>
              </w:rPr>
              <w:t>содействие в оформлении прав на используемые земли и аренды земель сельскохозяйственного назначения для создания и расширения существующих сельхозпроизводств.</w:t>
            </w:r>
            <w:r w:rsidR="000838D0" w:rsidRPr="00BF62B8">
              <w:rPr>
                <w:color w:val="000000"/>
              </w:rPr>
              <w:t xml:space="preserve"> </w:t>
            </w:r>
            <w:r w:rsidR="00F40903" w:rsidRPr="00BF62B8">
              <w:rPr>
                <w:color w:val="000000"/>
              </w:rPr>
              <w:t>Как ожидается, в результате реализации госпрограммы</w:t>
            </w:r>
            <w:r w:rsidR="002D4A69">
              <w:rPr>
                <w:color w:val="000000"/>
              </w:rPr>
              <w:t xml:space="preserve"> в Тогучинском районе</w:t>
            </w:r>
            <w:r w:rsidR="00F40903" w:rsidRPr="00BF62B8">
              <w:rPr>
                <w:color w:val="000000"/>
              </w:rPr>
              <w:t xml:space="preserve"> к 2020 году доля площади, засеваемой элитными семенами, в об</w:t>
            </w:r>
            <w:r w:rsidR="000838D0" w:rsidRPr="00BF62B8">
              <w:rPr>
                <w:color w:val="000000"/>
              </w:rPr>
              <w:t xml:space="preserve">щей площади посевов </w:t>
            </w:r>
            <w:r w:rsidR="000838D0" w:rsidRPr="00BF62B8">
              <w:rPr>
                <w:color w:val="000000"/>
              </w:rPr>
              <w:lastRenderedPageBreak/>
              <w:t xml:space="preserve">увеличится </w:t>
            </w:r>
            <w:r w:rsidR="00F40903" w:rsidRPr="00BF62B8">
              <w:rPr>
                <w:color w:val="000000"/>
              </w:rPr>
              <w:t>до</w:t>
            </w:r>
            <w:r w:rsidR="006301BF">
              <w:rPr>
                <w:color w:val="000000"/>
              </w:rPr>
              <w:t xml:space="preserve"> 4</w:t>
            </w:r>
            <w:r w:rsidR="00F40903" w:rsidRPr="00BF62B8">
              <w:rPr>
                <w:color w:val="000000"/>
              </w:rPr>
              <w:t xml:space="preserve">%. </w:t>
            </w:r>
            <w:r w:rsidR="006301BF">
              <w:rPr>
                <w:color w:val="000000"/>
              </w:rPr>
              <w:t>О</w:t>
            </w:r>
            <w:r w:rsidR="00F40903" w:rsidRPr="00BF62B8">
              <w:rPr>
                <w:color w:val="000000"/>
              </w:rPr>
              <w:t xml:space="preserve">бъем реализованного семенного картофеля составит </w:t>
            </w:r>
            <w:r w:rsidR="002D4A69">
              <w:rPr>
                <w:color w:val="000000"/>
              </w:rPr>
              <w:t>450</w:t>
            </w:r>
            <w:r w:rsidR="006301BF">
              <w:rPr>
                <w:color w:val="000000"/>
              </w:rPr>
              <w:t xml:space="preserve"> </w:t>
            </w:r>
            <w:r w:rsidR="00F40903" w:rsidRPr="00BF62B8">
              <w:rPr>
                <w:color w:val="000000"/>
              </w:rPr>
              <w:t>тонн; объем семенного картофеля, направленного на посадку (посев) в целях размножения, составит</w:t>
            </w:r>
            <w:r w:rsidR="006301BF">
              <w:rPr>
                <w:color w:val="000000"/>
              </w:rPr>
              <w:t xml:space="preserve"> </w:t>
            </w:r>
            <w:r w:rsidR="002D4A69">
              <w:rPr>
                <w:color w:val="000000"/>
              </w:rPr>
              <w:t>550</w:t>
            </w:r>
            <w:r w:rsidR="006301BF">
              <w:rPr>
                <w:color w:val="000000"/>
              </w:rPr>
              <w:t xml:space="preserve"> </w:t>
            </w:r>
            <w:r w:rsidR="00F40903" w:rsidRPr="00BF62B8">
              <w:rPr>
                <w:color w:val="000000"/>
              </w:rPr>
              <w:t xml:space="preserve">тонн; объем произведенного семенного картофеля составит </w:t>
            </w:r>
            <w:r w:rsidR="002D4A69">
              <w:rPr>
                <w:color w:val="000000"/>
              </w:rPr>
              <w:t>100</w:t>
            </w:r>
            <w:r w:rsidR="006301BF">
              <w:rPr>
                <w:color w:val="000000"/>
              </w:rPr>
              <w:t>0</w:t>
            </w:r>
            <w:r w:rsidR="002D4A69">
              <w:rPr>
                <w:color w:val="000000"/>
              </w:rPr>
              <w:t xml:space="preserve"> тонн</w:t>
            </w:r>
            <w:r w:rsidR="00F40903" w:rsidRPr="00BF62B8">
              <w:rPr>
                <w:color w:val="000000"/>
              </w:rPr>
              <w:t>.</w:t>
            </w:r>
            <w:r w:rsidR="000838D0" w:rsidRPr="00BF62B8">
              <w:rPr>
                <w:color w:val="000000"/>
              </w:rPr>
              <w:t xml:space="preserve"> </w:t>
            </w:r>
            <w:r w:rsidR="00F40903" w:rsidRPr="00BF62B8">
              <w:rPr>
                <w:color w:val="000000"/>
              </w:rPr>
              <w:t>Основными перспективными направлениями развития рынка являются:</w:t>
            </w:r>
            <w:r w:rsidR="000838D0" w:rsidRPr="00BF62B8">
              <w:rPr>
                <w:color w:val="000000"/>
              </w:rPr>
              <w:t xml:space="preserve"> </w:t>
            </w:r>
            <w:r w:rsidR="00F40903" w:rsidRPr="00BF62B8">
              <w:rPr>
                <w:color w:val="000000"/>
              </w:rPr>
              <w:t>снижение зависимости внутреннего рынка от иностранного селекционного и генетического материалов и связанных с ними агротехнологических решений;</w:t>
            </w:r>
            <w:r w:rsidR="000838D0" w:rsidRPr="00BF62B8">
              <w:rPr>
                <w:color w:val="000000"/>
              </w:rPr>
              <w:t xml:space="preserve"> </w:t>
            </w:r>
            <w:r w:rsidR="00F40903" w:rsidRPr="00BF62B8">
              <w:rPr>
                <w:color w:val="000000"/>
              </w:rPr>
              <w:t xml:space="preserve">снижение административных барьеров, препятствующих регистрации селекционных достижений, получению </w:t>
            </w:r>
            <w:r w:rsidR="000838D0" w:rsidRPr="00BF62B8">
              <w:rPr>
                <w:color w:val="000000"/>
              </w:rPr>
              <w:t xml:space="preserve">господдержки и оформлению прав </w:t>
            </w:r>
            <w:r w:rsidR="00F40903" w:rsidRPr="00BF62B8">
              <w:rPr>
                <w:color w:val="000000"/>
              </w:rPr>
              <w:t>на использование земли сельхозтоваропроизводителями;</w:t>
            </w:r>
            <w:r w:rsidR="000838D0" w:rsidRPr="00BF62B8">
              <w:rPr>
                <w:color w:val="000000"/>
              </w:rPr>
              <w:t xml:space="preserve"> </w:t>
            </w:r>
            <w:r w:rsidR="00F40903" w:rsidRPr="00BF62B8">
              <w:rPr>
                <w:color w:val="000000"/>
              </w:rPr>
              <w:t>совершенствование мер по субсидированию приобретения элитных семян</w:t>
            </w:r>
            <w:r w:rsidR="000838D0" w:rsidRPr="00BF62B8">
              <w:rPr>
                <w:color w:val="000000"/>
              </w:rPr>
              <w:t xml:space="preserve"> </w:t>
            </w:r>
            <w:r w:rsidR="00F40903" w:rsidRPr="00BF62B8">
              <w:rPr>
                <w:color w:val="000000"/>
              </w:rPr>
              <w:t>увеличение объема производства продукции сельского хозяйства крестьянскими (фермерскими) хозяйствами и индивидуальными предпринимателями на базе новых селекционных достижений;</w:t>
            </w:r>
            <w:r w:rsidR="000838D0" w:rsidRPr="00BF62B8">
              <w:rPr>
                <w:color w:val="000000"/>
              </w:rPr>
              <w:t xml:space="preserve"> </w:t>
            </w:r>
            <w:r w:rsidR="00F40903" w:rsidRPr="00BF62B8">
              <w:rPr>
                <w:color w:val="000000"/>
              </w:rPr>
              <w:t>повышение эффективности использования сельскохозяйственных земель;</w:t>
            </w:r>
            <w:r w:rsidR="000838D0" w:rsidRPr="00BF62B8">
              <w:rPr>
                <w:color w:val="000000"/>
              </w:rPr>
              <w:t xml:space="preserve"> </w:t>
            </w:r>
            <w:r w:rsidR="00F40903" w:rsidRPr="00BF62B8">
              <w:rPr>
                <w:color w:val="000000"/>
              </w:rPr>
              <w:t>повышение уровня агрострахования, в том числе информированности сельскохозяйственных производителей об агростраховании;</w:t>
            </w:r>
            <w:r w:rsidR="000838D0" w:rsidRPr="00BF62B8">
              <w:rPr>
                <w:color w:val="000000"/>
              </w:rPr>
              <w:t xml:space="preserve"> </w:t>
            </w:r>
            <w:r w:rsidR="00F40903" w:rsidRPr="00BF62B8">
              <w:rPr>
                <w:color w:val="000000"/>
              </w:rPr>
              <w:t>расширение географии поставок и номенклатуры сельскохозяйственных товаров, реализуемых на организованных торгах;</w:t>
            </w:r>
            <w:r w:rsidR="000838D0" w:rsidRPr="00BF62B8">
              <w:rPr>
                <w:color w:val="000000"/>
              </w:rPr>
              <w:t xml:space="preserve"> </w:t>
            </w:r>
            <w:r w:rsidR="00F40903" w:rsidRPr="00BF62B8">
              <w:rPr>
                <w:color w:val="000000"/>
              </w:rPr>
              <w:t>повышение уровня товарности основных видов сельскохозяйственной продукции.</w:t>
            </w:r>
          </w:p>
          <w:p w14:paraId="5634B515" w14:textId="77777777" w:rsidR="009C3D48" w:rsidRPr="000A23AD" w:rsidRDefault="009C3D48" w:rsidP="00061794">
            <w:pPr>
              <w:spacing w:after="0" w:line="240" w:lineRule="auto"/>
              <w:textAlignment w:val="baseline"/>
              <w:rPr>
                <w:rFonts w:ascii="Times New Roman" w:eastAsia="Times New Roman" w:hAnsi="Times New Roman" w:cs="Times New Roman"/>
                <w:color w:val="000000"/>
                <w:sz w:val="24"/>
                <w:szCs w:val="24"/>
                <w:lang w:eastAsia="ru-RU"/>
              </w:rPr>
            </w:pPr>
          </w:p>
          <w:p w14:paraId="3CC21830" w14:textId="47086023" w:rsidR="001C3BEC" w:rsidRPr="000A23AD" w:rsidRDefault="009C3D48" w:rsidP="00DC60B7">
            <w:pPr>
              <w:spacing w:after="0" w:line="240" w:lineRule="auto"/>
              <w:jc w:val="center"/>
              <w:textAlignment w:val="baseline"/>
              <w:rPr>
                <w:rFonts w:ascii="Times New Roman" w:eastAsia="Times New Roman" w:hAnsi="Times New Roman" w:cs="Times New Roman"/>
                <w:color w:val="000000"/>
                <w:sz w:val="24"/>
                <w:szCs w:val="24"/>
                <w:lang w:eastAsia="ru-RU"/>
              </w:rPr>
            </w:pPr>
            <w:r w:rsidRPr="000A23AD">
              <w:rPr>
                <w:rFonts w:ascii="Times New Roman" w:hAnsi="Times New Roman" w:cs="Times New Roman"/>
                <w:b/>
                <w:color w:val="000000"/>
                <w:sz w:val="24"/>
                <w:szCs w:val="24"/>
              </w:rPr>
              <w:t xml:space="preserve">Перечень ключевых показателей на рынке </w:t>
            </w:r>
            <w:r w:rsidRPr="000A23AD">
              <w:rPr>
                <w:rFonts w:ascii="Times New Roman" w:hAnsi="Times New Roman" w:cs="Times New Roman"/>
                <w:b/>
                <w:sz w:val="24"/>
                <w:szCs w:val="24"/>
              </w:rPr>
              <w:t>семеноводства</w:t>
            </w:r>
          </w:p>
          <w:tbl>
            <w:tblPr>
              <w:tblStyle w:val="aa"/>
              <w:tblW w:w="15597" w:type="dxa"/>
              <w:tblLayout w:type="fixed"/>
              <w:tblLook w:val="04A0" w:firstRow="1" w:lastRow="0" w:firstColumn="1" w:lastColumn="0" w:noHBand="0" w:noVBand="1"/>
            </w:tblPr>
            <w:tblGrid>
              <w:gridCol w:w="926"/>
              <w:gridCol w:w="3115"/>
              <w:gridCol w:w="1158"/>
              <w:gridCol w:w="1733"/>
              <w:gridCol w:w="1733"/>
              <w:gridCol w:w="1733"/>
              <w:gridCol w:w="1733"/>
              <w:gridCol w:w="1733"/>
              <w:gridCol w:w="1733"/>
            </w:tblGrid>
            <w:tr w:rsidR="001C3BEC" w:rsidRPr="00BF62B8" w14:paraId="32CF724A" w14:textId="77777777" w:rsidTr="00BF09A9">
              <w:trPr>
                <w:trHeight w:val="1004"/>
              </w:trPr>
              <w:tc>
                <w:tcPr>
                  <w:tcW w:w="926" w:type="dxa"/>
                </w:tcPr>
                <w:p w14:paraId="7D26B88F"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№п/п</w:t>
                  </w:r>
                </w:p>
              </w:tc>
              <w:tc>
                <w:tcPr>
                  <w:tcW w:w="3115" w:type="dxa"/>
                </w:tcPr>
                <w:p w14:paraId="51833EF5"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158" w:type="dxa"/>
                </w:tcPr>
                <w:p w14:paraId="33132455"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006596DE"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545968C9" w14:textId="5BAA7D2C" w:rsidR="001C3BEC" w:rsidRPr="00BF62B8" w:rsidRDefault="002D4A69" w:rsidP="00061794">
                  <w:pPr>
                    <w:pStyle w:val="a6"/>
                    <w:spacing w:before="375" w:beforeAutospacing="0" w:after="450"/>
                    <w:textAlignment w:val="baseline"/>
                    <w:rPr>
                      <w:color w:val="000000"/>
                      <w:sz w:val="16"/>
                      <w:szCs w:val="16"/>
                    </w:rPr>
                  </w:pPr>
                  <w:r>
                    <w:rPr>
                      <w:color w:val="000000"/>
                      <w:sz w:val="16"/>
                      <w:szCs w:val="16"/>
                    </w:rPr>
                    <w:t>2019</w:t>
                  </w:r>
                </w:p>
              </w:tc>
              <w:tc>
                <w:tcPr>
                  <w:tcW w:w="1733" w:type="dxa"/>
                </w:tcPr>
                <w:p w14:paraId="0515D252" w14:textId="500D0C3C" w:rsidR="001C3BEC" w:rsidRPr="00BF62B8" w:rsidRDefault="001C3BEC" w:rsidP="002D4A69">
                  <w:pPr>
                    <w:pStyle w:val="a6"/>
                    <w:spacing w:before="375" w:beforeAutospacing="0" w:after="450"/>
                    <w:textAlignment w:val="baseline"/>
                    <w:rPr>
                      <w:color w:val="000000"/>
                      <w:sz w:val="16"/>
                      <w:szCs w:val="16"/>
                    </w:rPr>
                  </w:pPr>
                  <w:r w:rsidRPr="00BF62B8">
                    <w:rPr>
                      <w:color w:val="000000"/>
                      <w:sz w:val="16"/>
                      <w:szCs w:val="16"/>
                    </w:rPr>
                    <w:t>20</w:t>
                  </w:r>
                  <w:r w:rsidR="002D4A69">
                    <w:rPr>
                      <w:color w:val="000000"/>
                      <w:sz w:val="16"/>
                      <w:szCs w:val="16"/>
                    </w:rPr>
                    <w:t>20</w:t>
                  </w:r>
                </w:p>
              </w:tc>
              <w:tc>
                <w:tcPr>
                  <w:tcW w:w="1733" w:type="dxa"/>
                </w:tcPr>
                <w:p w14:paraId="313259D9" w14:textId="207A817E" w:rsidR="001C3BEC" w:rsidRPr="00BF62B8" w:rsidRDefault="001C3BEC" w:rsidP="002D4A69">
                  <w:pPr>
                    <w:pStyle w:val="a6"/>
                    <w:spacing w:before="375" w:beforeAutospacing="0" w:after="450"/>
                    <w:textAlignment w:val="baseline"/>
                    <w:rPr>
                      <w:color w:val="000000"/>
                      <w:sz w:val="16"/>
                      <w:szCs w:val="16"/>
                    </w:rPr>
                  </w:pPr>
                  <w:r w:rsidRPr="00BF62B8">
                    <w:rPr>
                      <w:color w:val="000000"/>
                      <w:sz w:val="16"/>
                      <w:szCs w:val="16"/>
                    </w:rPr>
                    <w:t>202</w:t>
                  </w:r>
                  <w:r w:rsidR="002D4A69">
                    <w:rPr>
                      <w:color w:val="000000"/>
                      <w:sz w:val="16"/>
                      <w:szCs w:val="16"/>
                    </w:rPr>
                    <w:t>1</w:t>
                  </w:r>
                </w:p>
              </w:tc>
              <w:tc>
                <w:tcPr>
                  <w:tcW w:w="1733" w:type="dxa"/>
                </w:tcPr>
                <w:p w14:paraId="73ADAD4D" w14:textId="58083CAD" w:rsidR="001C3BEC" w:rsidRPr="00BF62B8" w:rsidRDefault="001C3BEC" w:rsidP="002D4A69">
                  <w:pPr>
                    <w:pStyle w:val="a6"/>
                    <w:spacing w:before="375" w:beforeAutospacing="0" w:after="450"/>
                    <w:textAlignment w:val="baseline"/>
                    <w:rPr>
                      <w:color w:val="000000"/>
                      <w:sz w:val="16"/>
                      <w:szCs w:val="16"/>
                    </w:rPr>
                  </w:pPr>
                  <w:r w:rsidRPr="00BF62B8">
                    <w:rPr>
                      <w:color w:val="000000"/>
                      <w:sz w:val="16"/>
                      <w:szCs w:val="16"/>
                    </w:rPr>
                    <w:t>202</w:t>
                  </w:r>
                  <w:r w:rsidR="002D4A69">
                    <w:rPr>
                      <w:color w:val="000000"/>
                      <w:sz w:val="16"/>
                      <w:szCs w:val="16"/>
                    </w:rPr>
                    <w:t>2</w:t>
                  </w:r>
                </w:p>
              </w:tc>
              <w:tc>
                <w:tcPr>
                  <w:tcW w:w="1733" w:type="dxa"/>
                </w:tcPr>
                <w:p w14:paraId="68DE4A26"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00C2248D" w14:textId="77777777" w:rsidTr="00BF09A9">
              <w:trPr>
                <w:trHeight w:val="1233"/>
              </w:trPr>
              <w:tc>
                <w:tcPr>
                  <w:tcW w:w="926" w:type="dxa"/>
                </w:tcPr>
                <w:p w14:paraId="5B605C98" w14:textId="4F0CA651" w:rsidR="001C3BEC" w:rsidRPr="002D4A69" w:rsidRDefault="002D4A69" w:rsidP="00061794">
                  <w:pPr>
                    <w:pStyle w:val="a6"/>
                    <w:spacing w:before="375" w:beforeAutospacing="0" w:after="450"/>
                    <w:textAlignment w:val="baseline"/>
                    <w:rPr>
                      <w:color w:val="000000"/>
                      <w:sz w:val="16"/>
                      <w:szCs w:val="16"/>
                    </w:rPr>
                  </w:pPr>
                  <w:r w:rsidRPr="002D4A69">
                    <w:rPr>
                      <w:color w:val="000000"/>
                      <w:sz w:val="16"/>
                      <w:szCs w:val="16"/>
                    </w:rPr>
                    <w:t>1</w:t>
                  </w:r>
                </w:p>
              </w:tc>
              <w:tc>
                <w:tcPr>
                  <w:tcW w:w="3115" w:type="dxa"/>
                </w:tcPr>
                <w:p w14:paraId="1ACD19A6" w14:textId="17E0201B" w:rsidR="001C3BEC" w:rsidRPr="00BF62B8" w:rsidRDefault="002D4A69" w:rsidP="00061794">
                  <w:pPr>
                    <w:pStyle w:val="a6"/>
                    <w:spacing w:before="375" w:beforeAutospacing="0" w:after="450"/>
                    <w:textAlignment w:val="baseline"/>
                    <w:rPr>
                      <w:color w:val="000000"/>
                      <w:sz w:val="16"/>
                      <w:szCs w:val="16"/>
                    </w:rPr>
                  </w:pPr>
                  <w:r>
                    <w:rPr>
                      <w:color w:val="000000"/>
                      <w:sz w:val="16"/>
                      <w:szCs w:val="16"/>
                    </w:rPr>
                    <w:t>Доля организаций частной формы собственности на рынке семеноводства</w:t>
                  </w:r>
                </w:p>
              </w:tc>
              <w:tc>
                <w:tcPr>
                  <w:tcW w:w="1158" w:type="dxa"/>
                </w:tcPr>
                <w:p w14:paraId="495DB465" w14:textId="0C3C62E2" w:rsidR="001C3BEC" w:rsidRPr="00E6753B" w:rsidRDefault="002D4A69" w:rsidP="00061794">
                  <w:pPr>
                    <w:pStyle w:val="a6"/>
                    <w:spacing w:before="375" w:beforeAutospacing="0" w:after="450"/>
                    <w:textAlignment w:val="baseline"/>
                    <w:rPr>
                      <w:color w:val="000000"/>
                      <w:sz w:val="16"/>
                      <w:szCs w:val="16"/>
                    </w:rPr>
                  </w:pPr>
                  <w:r w:rsidRPr="00E6753B">
                    <w:rPr>
                      <w:color w:val="000000"/>
                      <w:sz w:val="16"/>
                      <w:szCs w:val="16"/>
                    </w:rPr>
                    <w:t>%</w:t>
                  </w:r>
                </w:p>
              </w:tc>
              <w:tc>
                <w:tcPr>
                  <w:tcW w:w="1733" w:type="dxa"/>
                </w:tcPr>
                <w:p w14:paraId="2ADE5E49" w14:textId="03AA3EFD" w:rsidR="001C3BEC" w:rsidRPr="00E6753B" w:rsidRDefault="002D4A69"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2FD3D6F6" w14:textId="353F1CF1" w:rsidR="001C3BEC" w:rsidRPr="00E6753B" w:rsidRDefault="002D4A69"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6CEA56EF" w14:textId="514629C2" w:rsidR="001C3BEC" w:rsidRPr="00E6753B" w:rsidRDefault="002D4A69"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7515F82C" w14:textId="0BBCDA03" w:rsidR="001C3BEC" w:rsidRPr="00E6753B" w:rsidRDefault="002D4A69"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66DE98CF" w14:textId="67045318" w:rsidR="001C3BEC" w:rsidRPr="00E6753B" w:rsidRDefault="002D4A69"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04991B8A" w14:textId="2BF4ADCA" w:rsidR="001C3BEC" w:rsidRPr="00E6753B" w:rsidRDefault="002D4A69" w:rsidP="00061794">
                  <w:pPr>
                    <w:pStyle w:val="a6"/>
                    <w:spacing w:before="375" w:beforeAutospacing="0" w:after="450"/>
                    <w:textAlignment w:val="baseline"/>
                    <w:rPr>
                      <w:color w:val="000000"/>
                      <w:sz w:val="16"/>
                      <w:szCs w:val="16"/>
                    </w:rPr>
                  </w:pPr>
                  <w:r w:rsidRPr="00E6753B">
                    <w:rPr>
                      <w:color w:val="000000"/>
                      <w:sz w:val="16"/>
                      <w:szCs w:val="16"/>
                    </w:rPr>
                    <w:t>УСХ</w:t>
                  </w:r>
                </w:p>
              </w:tc>
            </w:tr>
          </w:tbl>
          <w:p w14:paraId="3641D129" w14:textId="4B1E8A40" w:rsidR="00B90434" w:rsidRPr="00BF62B8" w:rsidRDefault="00B90434" w:rsidP="00B90434">
            <w:pPr>
              <w:pStyle w:val="ConsPlusNormal"/>
              <w:spacing w:line="256" w:lineRule="auto"/>
              <w:jc w:val="center"/>
              <w:rPr>
                <w:rFonts w:ascii="Times New Roman" w:hAnsi="Times New Roman" w:cs="Times New Roman"/>
                <w:b/>
                <w:sz w:val="24"/>
                <w:szCs w:val="24"/>
                <w:lang w:eastAsia="en-US"/>
              </w:rPr>
            </w:pPr>
          </w:p>
        </w:tc>
      </w:tr>
      <w:tr w:rsidR="00B90434" w:rsidRPr="00BF62B8" w14:paraId="75DE04E9" w14:textId="77777777" w:rsidTr="007B0688">
        <w:tc>
          <w:tcPr>
            <w:tcW w:w="567" w:type="dxa"/>
            <w:gridSpan w:val="2"/>
          </w:tcPr>
          <w:p w14:paraId="491C1DCF" w14:textId="6FDF5280" w:rsidR="00B90434" w:rsidRPr="00BF62B8" w:rsidRDefault="0060551D" w:rsidP="0069253E">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28</w:t>
            </w:r>
            <w:r w:rsidR="00B90434" w:rsidRPr="00BF62B8">
              <w:rPr>
                <w:rFonts w:ascii="Times New Roman" w:hAnsi="Times New Roman" w:cs="Times New Roman"/>
                <w:sz w:val="24"/>
                <w:szCs w:val="24"/>
                <w:lang w:eastAsia="en-US"/>
              </w:rPr>
              <w:t>.</w:t>
            </w:r>
            <w:r w:rsidR="0069253E">
              <w:rPr>
                <w:rFonts w:ascii="Times New Roman" w:hAnsi="Times New Roman" w:cs="Times New Roman"/>
                <w:sz w:val="24"/>
                <w:szCs w:val="24"/>
                <w:lang w:eastAsia="en-US"/>
              </w:rPr>
              <w:t>1</w:t>
            </w:r>
          </w:p>
        </w:tc>
        <w:tc>
          <w:tcPr>
            <w:tcW w:w="4678" w:type="dxa"/>
          </w:tcPr>
          <w:p w14:paraId="7A8E8521" w14:textId="77777777" w:rsidR="00B90434" w:rsidRPr="00BF62B8" w:rsidRDefault="00B90434" w:rsidP="00A24A59">
            <w:pPr>
              <w:pStyle w:val="ConsPlusNormal"/>
              <w:spacing w:line="254"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 а также актуальный реестр получателей субсидий</w:t>
            </w:r>
          </w:p>
        </w:tc>
        <w:tc>
          <w:tcPr>
            <w:tcW w:w="2126" w:type="dxa"/>
          </w:tcPr>
          <w:p w14:paraId="7DE1BB7C" w14:textId="31DE6F67" w:rsidR="00B90434" w:rsidRPr="00BF62B8" w:rsidRDefault="0069253E" w:rsidP="00B90434">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Доступность, прозрачность и открытость информации</w:t>
            </w:r>
            <w:r w:rsidR="00B818CE">
              <w:rPr>
                <w:rFonts w:ascii="Times New Roman" w:hAnsi="Times New Roman" w:cs="Times New Roman"/>
                <w:sz w:val="24"/>
                <w:szCs w:val="24"/>
                <w:lang w:eastAsia="en-US"/>
              </w:rPr>
              <w:t xml:space="preserve"> для сельхозтоваропроизводителей</w:t>
            </w:r>
          </w:p>
        </w:tc>
        <w:tc>
          <w:tcPr>
            <w:tcW w:w="2693" w:type="dxa"/>
          </w:tcPr>
          <w:p w14:paraId="48962F56" w14:textId="290741EE" w:rsidR="00BA1ECE" w:rsidRPr="00BF62B8" w:rsidRDefault="00F04447" w:rsidP="00A24A59">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Реестр получателей субсидий</w:t>
            </w:r>
            <w:r w:rsidR="00173584">
              <w:rPr>
                <w:rFonts w:ascii="Times New Roman" w:hAnsi="Times New Roman" w:cs="Times New Roman"/>
                <w:sz w:val="24"/>
                <w:szCs w:val="24"/>
                <w:lang w:eastAsia="en-US"/>
              </w:rPr>
              <w:t xml:space="preserve"> из бюджета Тогучинского района</w:t>
            </w:r>
          </w:p>
        </w:tc>
        <w:tc>
          <w:tcPr>
            <w:tcW w:w="1275" w:type="dxa"/>
          </w:tcPr>
          <w:p w14:paraId="44A2C2E5" w14:textId="6AC2B7A3" w:rsidR="00B90434" w:rsidRPr="0069253E" w:rsidRDefault="0069253E" w:rsidP="00A24A59">
            <w:pPr>
              <w:pStyle w:val="ConsPlusNormal"/>
              <w:spacing w:line="254" w:lineRule="auto"/>
              <w:rPr>
                <w:rFonts w:ascii="Times New Roman" w:hAnsi="Times New Roman" w:cs="Times New Roman"/>
                <w:sz w:val="24"/>
                <w:szCs w:val="24"/>
                <w:lang w:eastAsia="en-US"/>
              </w:rPr>
            </w:pPr>
            <w:r w:rsidRPr="0069253E">
              <w:rPr>
                <w:rFonts w:ascii="Times New Roman" w:hAnsi="Times New Roman" w:cs="Times New Roman"/>
                <w:sz w:val="24"/>
                <w:szCs w:val="24"/>
                <w:lang w:eastAsia="en-US"/>
              </w:rPr>
              <w:t>2020-2022</w:t>
            </w:r>
          </w:p>
        </w:tc>
        <w:tc>
          <w:tcPr>
            <w:tcW w:w="2410" w:type="dxa"/>
            <w:gridSpan w:val="2"/>
          </w:tcPr>
          <w:p w14:paraId="331B9E10" w14:textId="77777777" w:rsidR="00B90434" w:rsidRPr="00BF62B8" w:rsidRDefault="00B90434" w:rsidP="00A24A59">
            <w:pPr>
              <w:pStyle w:val="ConsPlusNormal"/>
              <w:spacing w:line="254"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 xml:space="preserve">Создан электронный информационный ресурс в сети «Интернет» </w:t>
            </w:r>
          </w:p>
          <w:p w14:paraId="458BA19B" w14:textId="77777777" w:rsidR="00B90434" w:rsidRPr="00BF62B8" w:rsidRDefault="00B90434" w:rsidP="00A24A59">
            <w:pPr>
              <w:pStyle w:val="ConsPlusNormal"/>
              <w:spacing w:line="254"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 организационно-методической</w:t>
            </w:r>
          </w:p>
          <w:p w14:paraId="18C39053" w14:textId="77777777" w:rsidR="00B90434" w:rsidRPr="00BF62B8" w:rsidRDefault="00B90434" w:rsidP="00A24A59">
            <w:pPr>
              <w:pStyle w:val="ConsPlusNormal"/>
              <w:spacing w:line="254"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поддержке предпринимателей</w:t>
            </w:r>
          </w:p>
        </w:tc>
        <w:tc>
          <w:tcPr>
            <w:tcW w:w="1701" w:type="dxa"/>
          </w:tcPr>
          <w:p w14:paraId="218491E7" w14:textId="1F09F735" w:rsidR="00B90434" w:rsidRPr="0069253E" w:rsidRDefault="0069253E" w:rsidP="00A24A59">
            <w:pPr>
              <w:pStyle w:val="ConsPlusNormal"/>
              <w:spacing w:line="256" w:lineRule="auto"/>
              <w:jc w:val="center"/>
              <w:rPr>
                <w:rFonts w:ascii="Times New Roman" w:hAnsi="Times New Roman" w:cs="Times New Roman"/>
                <w:sz w:val="24"/>
                <w:szCs w:val="24"/>
                <w:lang w:eastAsia="en-US"/>
              </w:rPr>
            </w:pPr>
            <w:r w:rsidRPr="0069253E">
              <w:rPr>
                <w:rFonts w:ascii="Times New Roman" w:hAnsi="Times New Roman" w:cs="Times New Roman"/>
                <w:sz w:val="24"/>
                <w:szCs w:val="24"/>
                <w:lang w:eastAsia="en-US"/>
              </w:rPr>
              <w:t>УСХ</w:t>
            </w:r>
          </w:p>
        </w:tc>
      </w:tr>
      <w:tr w:rsidR="00B90434" w:rsidRPr="00BF62B8" w14:paraId="6966F4BB" w14:textId="77777777" w:rsidTr="007B0688">
        <w:tc>
          <w:tcPr>
            <w:tcW w:w="144" w:type="dxa"/>
          </w:tcPr>
          <w:p w14:paraId="6541BBA2"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5CD24C97" w14:textId="7FF6A1AA" w:rsidR="00A30952" w:rsidRDefault="008E3562" w:rsidP="000A23AD">
            <w:pPr>
              <w:spacing w:after="0" w:line="240" w:lineRule="auto"/>
              <w:ind w:left="1080"/>
              <w:jc w:val="center"/>
              <w:textAlignment w:val="baseline"/>
              <w:rPr>
                <w:rFonts w:ascii="Times New Roman" w:hAnsi="Times New Roman" w:cs="Times New Roman"/>
                <w:b/>
                <w:sz w:val="24"/>
                <w:szCs w:val="24"/>
              </w:rPr>
            </w:pPr>
            <w:r w:rsidRPr="00BF62B8">
              <w:rPr>
                <w:rFonts w:ascii="Times New Roman" w:hAnsi="Times New Roman" w:cs="Times New Roman"/>
                <w:b/>
                <w:sz w:val="24"/>
                <w:szCs w:val="24"/>
              </w:rPr>
              <w:t>29</w:t>
            </w:r>
            <w:r w:rsidR="00B90434" w:rsidRPr="00BF62B8">
              <w:rPr>
                <w:rFonts w:ascii="Times New Roman" w:hAnsi="Times New Roman" w:cs="Times New Roman"/>
                <w:b/>
                <w:sz w:val="24"/>
                <w:szCs w:val="24"/>
              </w:rPr>
              <w:t>.Рынок переработки водных биоресурсов</w:t>
            </w:r>
          </w:p>
          <w:p w14:paraId="07AB4EA6" w14:textId="6CD6F591" w:rsidR="000A23AD" w:rsidRDefault="0020110C" w:rsidP="005A4CB4">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30952" w:rsidRPr="00BF62B8">
              <w:rPr>
                <w:rFonts w:ascii="Times New Roman" w:eastAsia="Times New Roman" w:hAnsi="Times New Roman" w:cs="Times New Roman"/>
                <w:color w:val="000000"/>
                <w:sz w:val="24"/>
                <w:szCs w:val="24"/>
                <w:lang w:eastAsia="ru-RU"/>
              </w:rPr>
              <w:t xml:space="preserve">Согласно Единому реестру субъектов малого и среднего предпринимательства, ведущемуся Федеральной налоговой службой, в Тогучинском </w:t>
            </w:r>
            <w:r w:rsidR="00A30952" w:rsidRPr="00BF62B8">
              <w:rPr>
                <w:rFonts w:ascii="Times New Roman" w:eastAsia="Times New Roman" w:hAnsi="Times New Roman" w:cs="Times New Roman"/>
                <w:color w:val="000000"/>
                <w:sz w:val="24"/>
                <w:szCs w:val="24"/>
                <w:lang w:eastAsia="ru-RU"/>
              </w:rPr>
              <w:lastRenderedPageBreak/>
              <w:t xml:space="preserve">районе на </w:t>
            </w:r>
            <w:r w:rsidR="00E822E1" w:rsidRPr="00BF62B8">
              <w:rPr>
                <w:rFonts w:ascii="Times New Roman" w:eastAsia="Times New Roman" w:hAnsi="Times New Roman" w:cs="Times New Roman"/>
                <w:color w:val="000000"/>
                <w:sz w:val="24"/>
                <w:szCs w:val="24"/>
                <w:lang w:eastAsia="ru-RU"/>
              </w:rPr>
              <w:t>01.01.2019</w:t>
            </w:r>
            <w:r w:rsidR="00A30952" w:rsidRPr="00BF62B8">
              <w:rPr>
                <w:rFonts w:ascii="Times New Roman" w:eastAsia="Times New Roman" w:hAnsi="Times New Roman" w:cs="Times New Roman"/>
                <w:color w:val="000000"/>
                <w:sz w:val="24"/>
                <w:szCs w:val="24"/>
                <w:lang w:eastAsia="ru-RU"/>
              </w:rPr>
              <w:t xml:space="preserve"> года по виду деятельности «10.2 – переработка и консервирование рыбы, ракообразных и моллюсков» действуют </w:t>
            </w:r>
            <w:r w:rsidR="000F673B">
              <w:rPr>
                <w:rFonts w:ascii="Times New Roman" w:eastAsia="Times New Roman" w:hAnsi="Times New Roman" w:cs="Times New Roman"/>
                <w:color w:val="000000"/>
                <w:sz w:val="24"/>
                <w:szCs w:val="24"/>
                <w:lang w:eastAsia="ru-RU"/>
              </w:rPr>
              <w:t>3</w:t>
            </w:r>
            <w:r w:rsidR="00A30952" w:rsidRPr="00BF62B8">
              <w:rPr>
                <w:rFonts w:ascii="Times New Roman" w:eastAsia="Times New Roman" w:hAnsi="Times New Roman" w:cs="Times New Roman"/>
                <w:color w:val="000000"/>
                <w:sz w:val="24"/>
                <w:szCs w:val="24"/>
                <w:lang w:eastAsia="ru-RU"/>
              </w:rPr>
              <w:t xml:space="preserve"> организаций, в том числе</w:t>
            </w:r>
            <w:r w:rsidR="007F3FA3">
              <w:rPr>
                <w:rFonts w:ascii="Times New Roman" w:eastAsia="Times New Roman" w:hAnsi="Times New Roman" w:cs="Times New Roman"/>
                <w:color w:val="000000"/>
                <w:sz w:val="24"/>
                <w:szCs w:val="24"/>
                <w:lang w:eastAsia="ru-RU"/>
              </w:rPr>
              <w:t xml:space="preserve"> </w:t>
            </w:r>
            <w:r w:rsidR="00E822E1" w:rsidRPr="00BF62B8">
              <w:rPr>
                <w:rFonts w:ascii="Times New Roman" w:eastAsia="Times New Roman" w:hAnsi="Times New Roman" w:cs="Times New Roman"/>
                <w:color w:val="000000"/>
                <w:sz w:val="24"/>
                <w:szCs w:val="24"/>
                <w:lang w:eastAsia="ru-RU"/>
              </w:rPr>
              <w:t>1</w:t>
            </w:r>
            <w:r w:rsidR="00A30952" w:rsidRPr="00BF62B8">
              <w:rPr>
                <w:rFonts w:ascii="Times New Roman" w:eastAsia="Times New Roman" w:hAnsi="Times New Roman" w:cs="Times New Roman"/>
                <w:color w:val="000000"/>
                <w:sz w:val="24"/>
                <w:szCs w:val="24"/>
                <w:lang w:eastAsia="ru-RU"/>
              </w:rPr>
              <w:t xml:space="preserve"> индивидуальны</w:t>
            </w:r>
            <w:r w:rsidR="00E822E1" w:rsidRPr="00BF62B8">
              <w:rPr>
                <w:rFonts w:ascii="Times New Roman" w:eastAsia="Times New Roman" w:hAnsi="Times New Roman" w:cs="Times New Roman"/>
                <w:color w:val="000000"/>
                <w:sz w:val="24"/>
                <w:szCs w:val="24"/>
                <w:lang w:eastAsia="ru-RU"/>
              </w:rPr>
              <w:t>й</w:t>
            </w:r>
            <w:r w:rsidR="00A30952" w:rsidRPr="00BF62B8">
              <w:rPr>
                <w:rFonts w:ascii="Times New Roman" w:eastAsia="Times New Roman" w:hAnsi="Times New Roman" w:cs="Times New Roman"/>
                <w:color w:val="000000"/>
                <w:sz w:val="24"/>
                <w:szCs w:val="24"/>
                <w:lang w:eastAsia="ru-RU"/>
              </w:rPr>
              <w:t xml:space="preserve"> предпринимател</w:t>
            </w:r>
            <w:r w:rsidR="00E822E1" w:rsidRPr="00BF62B8">
              <w:rPr>
                <w:rFonts w:ascii="Times New Roman" w:eastAsia="Times New Roman" w:hAnsi="Times New Roman" w:cs="Times New Roman"/>
                <w:color w:val="000000"/>
                <w:sz w:val="24"/>
                <w:szCs w:val="24"/>
                <w:lang w:eastAsia="ru-RU"/>
              </w:rPr>
              <w:t>ь</w:t>
            </w:r>
            <w:r w:rsidR="00A30952" w:rsidRPr="00BF62B8">
              <w:rPr>
                <w:rFonts w:ascii="Times New Roman" w:eastAsia="Times New Roman" w:hAnsi="Times New Roman" w:cs="Times New Roman"/>
                <w:color w:val="000000"/>
                <w:sz w:val="24"/>
                <w:szCs w:val="24"/>
                <w:lang w:eastAsia="ru-RU"/>
              </w:rPr>
              <w:t xml:space="preserve"> и </w:t>
            </w:r>
            <w:r w:rsidR="000F673B">
              <w:rPr>
                <w:rFonts w:ascii="Times New Roman" w:eastAsia="Times New Roman" w:hAnsi="Times New Roman" w:cs="Times New Roman"/>
                <w:color w:val="000000"/>
                <w:sz w:val="24"/>
                <w:szCs w:val="24"/>
                <w:lang w:eastAsia="ru-RU"/>
              </w:rPr>
              <w:t>2</w:t>
            </w:r>
            <w:r w:rsidR="00A30952" w:rsidRPr="00BF62B8">
              <w:rPr>
                <w:rFonts w:ascii="Times New Roman" w:eastAsia="Times New Roman" w:hAnsi="Times New Roman" w:cs="Times New Roman"/>
                <w:color w:val="000000"/>
                <w:sz w:val="24"/>
                <w:szCs w:val="24"/>
                <w:lang w:eastAsia="ru-RU"/>
              </w:rPr>
              <w:t xml:space="preserve"> юридическ</w:t>
            </w:r>
            <w:r w:rsidR="000F673B">
              <w:rPr>
                <w:rFonts w:ascii="Times New Roman" w:eastAsia="Times New Roman" w:hAnsi="Times New Roman" w:cs="Times New Roman"/>
                <w:color w:val="000000"/>
                <w:sz w:val="24"/>
                <w:szCs w:val="24"/>
                <w:lang w:eastAsia="ru-RU"/>
              </w:rPr>
              <w:t>их</w:t>
            </w:r>
            <w:r w:rsidR="00A30952" w:rsidRPr="00BF62B8">
              <w:rPr>
                <w:rFonts w:ascii="Times New Roman" w:eastAsia="Times New Roman" w:hAnsi="Times New Roman" w:cs="Times New Roman"/>
                <w:color w:val="000000"/>
                <w:sz w:val="24"/>
                <w:szCs w:val="24"/>
                <w:lang w:eastAsia="ru-RU"/>
              </w:rPr>
              <w:t xml:space="preserve"> лиц</w:t>
            </w:r>
            <w:r w:rsidR="000F673B">
              <w:rPr>
                <w:rFonts w:ascii="Times New Roman" w:eastAsia="Times New Roman" w:hAnsi="Times New Roman" w:cs="Times New Roman"/>
                <w:color w:val="000000"/>
                <w:sz w:val="24"/>
                <w:szCs w:val="24"/>
                <w:lang w:eastAsia="ru-RU"/>
              </w:rPr>
              <w:t>а</w:t>
            </w:r>
            <w:r w:rsidR="00A30952" w:rsidRPr="00BF62B8">
              <w:rPr>
                <w:rFonts w:ascii="Times New Roman" w:eastAsia="Times New Roman" w:hAnsi="Times New Roman" w:cs="Times New Roman"/>
                <w:color w:val="000000"/>
                <w:sz w:val="24"/>
                <w:szCs w:val="24"/>
                <w:lang w:eastAsia="ru-RU"/>
              </w:rPr>
              <w:t xml:space="preserve">. Высокая конкуренция на рынке рыбной продукции возникает в связи с тем, что большая часть реализуемой рыбной продукции и прочих водных биоресурсов в Тогучинском районе ввозится из других регионов Российской Федерации или импортируется из иных стран. Особенностью рынка продукции, производимой из водных биоресурсов, является большое количество посредников между компаниями, непосредственно добывающими их, и конечным потребителем. В результате цена рыбной продукции в розничных магазинах </w:t>
            </w:r>
            <w:r w:rsidR="00C53E98">
              <w:rPr>
                <w:rFonts w:ascii="Times New Roman" w:eastAsia="Times New Roman" w:hAnsi="Times New Roman" w:cs="Times New Roman"/>
                <w:color w:val="000000"/>
                <w:sz w:val="24"/>
                <w:szCs w:val="24"/>
                <w:lang w:eastAsia="ru-RU"/>
              </w:rPr>
              <w:t>возрастает</w:t>
            </w:r>
            <w:r w:rsidR="00A30952" w:rsidRPr="00BF62B8">
              <w:rPr>
                <w:rFonts w:ascii="Times New Roman" w:eastAsia="Times New Roman" w:hAnsi="Times New Roman" w:cs="Times New Roman"/>
                <w:color w:val="000000"/>
                <w:sz w:val="24"/>
                <w:szCs w:val="24"/>
                <w:lang w:eastAsia="ru-RU"/>
              </w:rPr>
              <w:t xml:space="preserve"> в 2 – 3 раза по сравнению с ценой начального поставщика. </w:t>
            </w:r>
          </w:p>
          <w:p w14:paraId="5416F56C" w14:textId="3A0A42BA" w:rsidR="000A23AD" w:rsidRDefault="000A23AD" w:rsidP="005A4CB4">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30952" w:rsidRPr="00BF62B8">
              <w:rPr>
                <w:rFonts w:ascii="Times New Roman" w:eastAsia="Times New Roman" w:hAnsi="Times New Roman" w:cs="Times New Roman"/>
                <w:color w:val="000000"/>
                <w:sz w:val="24"/>
                <w:szCs w:val="24"/>
                <w:lang w:eastAsia="ru-RU"/>
              </w:rPr>
              <w:t xml:space="preserve">Основными </w:t>
            </w:r>
            <w:r w:rsidR="00C53E98">
              <w:rPr>
                <w:rFonts w:ascii="Times New Roman" w:eastAsia="Times New Roman" w:hAnsi="Times New Roman" w:cs="Times New Roman"/>
                <w:color w:val="000000"/>
                <w:sz w:val="24"/>
                <w:szCs w:val="24"/>
                <w:lang w:eastAsia="ru-RU"/>
              </w:rPr>
              <w:t>проблемами</w:t>
            </w:r>
            <w:r w:rsidR="00A30952" w:rsidRPr="00BF62B8">
              <w:rPr>
                <w:rFonts w:ascii="Times New Roman" w:eastAsia="Times New Roman" w:hAnsi="Times New Roman" w:cs="Times New Roman"/>
                <w:color w:val="000000"/>
                <w:sz w:val="24"/>
                <w:szCs w:val="24"/>
                <w:lang w:eastAsia="ru-RU"/>
              </w:rPr>
              <w:t xml:space="preserve"> являются</w:t>
            </w:r>
            <w:r w:rsidR="00C53E98">
              <w:rPr>
                <w:rFonts w:ascii="Times New Roman" w:eastAsia="Times New Roman" w:hAnsi="Times New Roman" w:cs="Times New Roman"/>
                <w:color w:val="000000"/>
                <w:sz w:val="24"/>
                <w:szCs w:val="24"/>
                <w:lang w:eastAsia="ru-RU"/>
              </w:rPr>
              <w:t>:</w:t>
            </w:r>
            <w:r w:rsidR="00A30952" w:rsidRPr="00BF62B8">
              <w:rPr>
                <w:rFonts w:ascii="Times New Roman" w:eastAsia="Times New Roman" w:hAnsi="Times New Roman" w:cs="Times New Roman"/>
                <w:color w:val="000000"/>
                <w:sz w:val="24"/>
                <w:szCs w:val="24"/>
                <w:lang w:eastAsia="ru-RU"/>
              </w:rPr>
              <w:t xml:space="preserve"> стандартизация поставляемых товаров, процедура формирования розничной цены, соблюдение условий производства и хранения</w:t>
            </w:r>
            <w:r w:rsidR="00C53E98">
              <w:rPr>
                <w:rFonts w:ascii="Times New Roman" w:eastAsia="Times New Roman" w:hAnsi="Times New Roman" w:cs="Times New Roman"/>
                <w:color w:val="000000"/>
                <w:sz w:val="24"/>
                <w:szCs w:val="24"/>
                <w:lang w:eastAsia="ru-RU"/>
              </w:rPr>
              <w:t>; з</w:t>
            </w:r>
            <w:r w:rsidR="00A30952" w:rsidRPr="00BF62B8">
              <w:rPr>
                <w:rFonts w:ascii="Times New Roman" w:eastAsia="Times New Roman" w:hAnsi="Times New Roman" w:cs="Times New Roman"/>
                <w:color w:val="000000"/>
                <w:sz w:val="24"/>
                <w:szCs w:val="24"/>
                <w:lang w:eastAsia="ru-RU"/>
              </w:rPr>
              <w:t>начительный объем первоначальных вложений в рыбоперерабатывающее производство при длительном сроке окупаемости</w:t>
            </w:r>
            <w:r w:rsidR="00C53E98">
              <w:rPr>
                <w:rFonts w:ascii="Times New Roman" w:eastAsia="Times New Roman" w:hAnsi="Times New Roman" w:cs="Times New Roman"/>
                <w:color w:val="000000"/>
                <w:sz w:val="24"/>
                <w:szCs w:val="24"/>
                <w:lang w:eastAsia="ru-RU"/>
              </w:rPr>
              <w:t>; и</w:t>
            </w:r>
            <w:r w:rsidR="00A30952" w:rsidRPr="00BF62B8">
              <w:rPr>
                <w:rFonts w:ascii="Times New Roman" w:eastAsia="Times New Roman" w:hAnsi="Times New Roman" w:cs="Times New Roman"/>
                <w:color w:val="000000"/>
                <w:sz w:val="24"/>
                <w:szCs w:val="24"/>
                <w:lang w:eastAsia="ru-RU"/>
              </w:rPr>
              <w:t>збыточное число посредников между рыбодобывающими и рыбоперерабатывающими хозяйствующими субъектами, а также организациями розничной торговли</w:t>
            </w:r>
            <w:r w:rsidR="00061794" w:rsidRPr="00BF62B8">
              <w:rPr>
                <w:rFonts w:ascii="Times New Roman" w:eastAsia="Times New Roman" w:hAnsi="Times New Roman" w:cs="Times New Roman"/>
                <w:color w:val="000000"/>
                <w:sz w:val="24"/>
                <w:szCs w:val="24"/>
                <w:lang w:eastAsia="ru-RU"/>
              </w:rPr>
              <w:t>, с</w:t>
            </w:r>
            <w:r w:rsidR="00A30952" w:rsidRPr="00BF62B8">
              <w:rPr>
                <w:rFonts w:ascii="Times New Roman" w:eastAsia="Times New Roman" w:hAnsi="Times New Roman" w:cs="Times New Roman"/>
                <w:color w:val="000000"/>
                <w:sz w:val="24"/>
                <w:szCs w:val="24"/>
                <w:lang w:eastAsia="ru-RU"/>
              </w:rPr>
              <w:t xml:space="preserve">ложные условия вхождения в торговые сети и взаимодействия с торговыми сетями. Снижение покупательской способности населения оказывает существенное влияние на рынок продукции из водных биологических ресурсов. </w:t>
            </w:r>
          </w:p>
          <w:p w14:paraId="0DA57F28" w14:textId="36AEB74E" w:rsidR="00A30952" w:rsidRPr="00BF62B8" w:rsidRDefault="000A23AD" w:rsidP="005A4CB4">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30952" w:rsidRPr="00BF62B8">
              <w:rPr>
                <w:rFonts w:ascii="Times New Roman" w:eastAsia="Times New Roman" w:hAnsi="Times New Roman" w:cs="Times New Roman"/>
                <w:color w:val="000000"/>
                <w:sz w:val="24"/>
                <w:szCs w:val="24"/>
                <w:lang w:eastAsia="ru-RU"/>
              </w:rPr>
              <w:t>Основными перспективными направлениями развития рынка являются: развитие механизма прямых поставок от рыбопереработчиков в розничную торговую сеть; создание условий для производства российских товаров, способных эффективно конкурировать с зарубежными аналогами на внутреннем и внешнем рынках; оказание содействия по взаимодействию рыбоперерабатывающих предприятий с торговыми сетями.</w:t>
            </w:r>
          </w:p>
          <w:p w14:paraId="1741000E" w14:textId="77777777" w:rsidR="00AF7C9E" w:rsidRDefault="00AF7C9E" w:rsidP="00AF7C9E">
            <w:pPr>
              <w:spacing w:after="0" w:line="240" w:lineRule="auto"/>
              <w:jc w:val="center"/>
              <w:textAlignment w:val="baseline"/>
              <w:rPr>
                <w:rFonts w:ascii="Times New Roman" w:hAnsi="Times New Roman" w:cs="Times New Roman"/>
                <w:b/>
                <w:color w:val="000000"/>
                <w:sz w:val="24"/>
                <w:szCs w:val="24"/>
              </w:rPr>
            </w:pPr>
          </w:p>
          <w:p w14:paraId="53720E37" w14:textId="621285B8" w:rsidR="00E822E1" w:rsidRPr="005A4CB4" w:rsidRDefault="00E822E1" w:rsidP="00AF7C9E">
            <w:pPr>
              <w:spacing w:after="0" w:line="240" w:lineRule="auto"/>
              <w:jc w:val="center"/>
              <w:textAlignment w:val="baseline"/>
              <w:rPr>
                <w:rFonts w:ascii="Times New Roman" w:eastAsia="Times New Roman" w:hAnsi="Times New Roman" w:cs="Times New Roman"/>
                <w:color w:val="000000"/>
                <w:sz w:val="24"/>
                <w:szCs w:val="24"/>
                <w:lang w:eastAsia="ru-RU"/>
              </w:rPr>
            </w:pPr>
            <w:r w:rsidRPr="005A4CB4">
              <w:rPr>
                <w:rFonts w:ascii="Times New Roman" w:hAnsi="Times New Roman" w:cs="Times New Roman"/>
                <w:b/>
                <w:color w:val="000000"/>
                <w:sz w:val="24"/>
                <w:szCs w:val="24"/>
              </w:rPr>
              <w:t xml:space="preserve">Перечень ключевых показателей </w:t>
            </w:r>
            <w:r w:rsidRPr="005A4CB4">
              <w:rPr>
                <w:rFonts w:ascii="Times New Roman" w:hAnsi="Times New Roman" w:cs="Times New Roman"/>
                <w:b/>
                <w:sz w:val="24"/>
                <w:szCs w:val="24"/>
              </w:rPr>
              <w:t>переработки водных биоресурсов</w:t>
            </w:r>
          </w:p>
          <w:tbl>
            <w:tblPr>
              <w:tblStyle w:val="aa"/>
              <w:tblW w:w="15597" w:type="dxa"/>
              <w:tblLayout w:type="fixed"/>
              <w:tblLook w:val="04A0" w:firstRow="1" w:lastRow="0" w:firstColumn="1" w:lastColumn="0" w:noHBand="0" w:noVBand="1"/>
            </w:tblPr>
            <w:tblGrid>
              <w:gridCol w:w="926"/>
              <w:gridCol w:w="3257"/>
              <w:gridCol w:w="1016"/>
              <w:gridCol w:w="1733"/>
              <w:gridCol w:w="1733"/>
              <w:gridCol w:w="1733"/>
              <w:gridCol w:w="1733"/>
              <w:gridCol w:w="1733"/>
              <w:gridCol w:w="1733"/>
            </w:tblGrid>
            <w:tr w:rsidR="001C3BEC" w:rsidRPr="00BF62B8" w14:paraId="7078EA3E" w14:textId="77777777" w:rsidTr="00BF09A9">
              <w:trPr>
                <w:trHeight w:val="1256"/>
              </w:trPr>
              <w:tc>
                <w:tcPr>
                  <w:tcW w:w="926" w:type="dxa"/>
                </w:tcPr>
                <w:p w14:paraId="424B4AF6" w14:textId="77777777" w:rsidR="001C3BEC" w:rsidRPr="00BF62B8" w:rsidRDefault="001C3BEC" w:rsidP="00BF09A9">
                  <w:pPr>
                    <w:pStyle w:val="a6"/>
                    <w:spacing w:before="375" w:beforeAutospacing="0" w:after="450"/>
                    <w:textAlignment w:val="baseline"/>
                    <w:rPr>
                      <w:color w:val="000000"/>
                      <w:sz w:val="16"/>
                      <w:szCs w:val="16"/>
                    </w:rPr>
                  </w:pPr>
                  <w:r w:rsidRPr="00BF62B8">
                    <w:rPr>
                      <w:color w:val="000000"/>
                      <w:sz w:val="16"/>
                      <w:szCs w:val="16"/>
                    </w:rPr>
                    <w:t>№п/п</w:t>
                  </w:r>
                </w:p>
              </w:tc>
              <w:tc>
                <w:tcPr>
                  <w:tcW w:w="3257" w:type="dxa"/>
                </w:tcPr>
                <w:p w14:paraId="5D87A980" w14:textId="77777777" w:rsidR="001C3BEC" w:rsidRPr="00BF62B8" w:rsidRDefault="001C3BEC" w:rsidP="00BF09A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16" w:type="dxa"/>
                </w:tcPr>
                <w:p w14:paraId="387E8BD6" w14:textId="77777777" w:rsidR="001C3BEC" w:rsidRPr="00BF62B8" w:rsidRDefault="001C3BEC" w:rsidP="00BF09A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69C75FA4" w14:textId="77777777" w:rsidR="001C3BEC" w:rsidRPr="00BF62B8" w:rsidRDefault="001C3BEC" w:rsidP="00BF09A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20ACFAAF" w14:textId="40C3A623" w:rsidR="001C3BEC" w:rsidRPr="00BF62B8" w:rsidRDefault="001C3BEC" w:rsidP="00576DDB">
                  <w:pPr>
                    <w:pStyle w:val="a6"/>
                    <w:spacing w:before="375" w:beforeAutospacing="0" w:after="450"/>
                    <w:textAlignment w:val="baseline"/>
                    <w:rPr>
                      <w:color w:val="000000"/>
                      <w:sz w:val="16"/>
                      <w:szCs w:val="16"/>
                    </w:rPr>
                  </w:pPr>
                  <w:r w:rsidRPr="00BF62B8">
                    <w:rPr>
                      <w:color w:val="000000"/>
                      <w:sz w:val="16"/>
                      <w:szCs w:val="16"/>
                    </w:rPr>
                    <w:t>20</w:t>
                  </w:r>
                  <w:r w:rsidR="00576DDB">
                    <w:rPr>
                      <w:color w:val="000000"/>
                      <w:sz w:val="16"/>
                      <w:szCs w:val="16"/>
                    </w:rPr>
                    <w:t>19</w:t>
                  </w:r>
                </w:p>
              </w:tc>
              <w:tc>
                <w:tcPr>
                  <w:tcW w:w="1733" w:type="dxa"/>
                </w:tcPr>
                <w:p w14:paraId="2719D8D4" w14:textId="49DB7FB3" w:rsidR="001C3BEC" w:rsidRPr="00BF62B8" w:rsidRDefault="001C3BEC" w:rsidP="00576DDB">
                  <w:pPr>
                    <w:pStyle w:val="a6"/>
                    <w:spacing w:before="375" w:beforeAutospacing="0" w:after="450"/>
                    <w:textAlignment w:val="baseline"/>
                    <w:rPr>
                      <w:color w:val="000000"/>
                      <w:sz w:val="16"/>
                      <w:szCs w:val="16"/>
                    </w:rPr>
                  </w:pPr>
                  <w:r w:rsidRPr="00BF62B8">
                    <w:rPr>
                      <w:color w:val="000000"/>
                      <w:sz w:val="16"/>
                      <w:szCs w:val="16"/>
                    </w:rPr>
                    <w:t>20</w:t>
                  </w:r>
                  <w:r w:rsidR="00576DDB">
                    <w:rPr>
                      <w:color w:val="000000"/>
                      <w:sz w:val="16"/>
                      <w:szCs w:val="16"/>
                    </w:rPr>
                    <w:t>20</w:t>
                  </w:r>
                </w:p>
              </w:tc>
              <w:tc>
                <w:tcPr>
                  <w:tcW w:w="1733" w:type="dxa"/>
                </w:tcPr>
                <w:p w14:paraId="259FFAE9" w14:textId="28B1D861" w:rsidR="001C3BEC" w:rsidRPr="00BF62B8" w:rsidRDefault="001C3BEC" w:rsidP="00BF09A9">
                  <w:pPr>
                    <w:pStyle w:val="a6"/>
                    <w:spacing w:before="375" w:beforeAutospacing="0" w:after="450"/>
                    <w:textAlignment w:val="baseline"/>
                    <w:rPr>
                      <w:color w:val="000000"/>
                      <w:sz w:val="16"/>
                      <w:szCs w:val="16"/>
                    </w:rPr>
                  </w:pPr>
                  <w:r w:rsidRPr="00BF62B8">
                    <w:rPr>
                      <w:color w:val="000000"/>
                      <w:sz w:val="16"/>
                      <w:szCs w:val="16"/>
                    </w:rPr>
                    <w:t>2</w:t>
                  </w:r>
                  <w:r w:rsidR="00576DDB">
                    <w:rPr>
                      <w:color w:val="000000"/>
                      <w:sz w:val="16"/>
                      <w:szCs w:val="16"/>
                    </w:rPr>
                    <w:t>021</w:t>
                  </w:r>
                </w:p>
              </w:tc>
              <w:tc>
                <w:tcPr>
                  <w:tcW w:w="1733" w:type="dxa"/>
                </w:tcPr>
                <w:p w14:paraId="05697179" w14:textId="6C53C57F" w:rsidR="001C3BEC" w:rsidRPr="00BF62B8" w:rsidRDefault="00576DDB" w:rsidP="00BF09A9">
                  <w:pPr>
                    <w:pStyle w:val="a6"/>
                    <w:spacing w:before="375" w:beforeAutospacing="0" w:after="450"/>
                    <w:textAlignment w:val="baseline"/>
                    <w:rPr>
                      <w:color w:val="000000"/>
                      <w:sz w:val="16"/>
                      <w:szCs w:val="16"/>
                    </w:rPr>
                  </w:pPr>
                  <w:r>
                    <w:rPr>
                      <w:color w:val="000000"/>
                      <w:sz w:val="16"/>
                      <w:szCs w:val="16"/>
                    </w:rPr>
                    <w:t>2022</w:t>
                  </w:r>
                </w:p>
              </w:tc>
              <w:tc>
                <w:tcPr>
                  <w:tcW w:w="1733" w:type="dxa"/>
                </w:tcPr>
                <w:p w14:paraId="3932E49B" w14:textId="77777777" w:rsidR="001C3BEC" w:rsidRPr="00BF62B8" w:rsidRDefault="001C3BEC" w:rsidP="00BF09A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05E45F1A" w14:textId="77777777" w:rsidTr="00BF09A9">
              <w:trPr>
                <w:trHeight w:val="1220"/>
              </w:trPr>
              <w:tc>
                <w:tcPr>
                  <w:tcW w:w="926" w:type="dxa"/>
                </w:tcPr>
                <w:p w14:paraId="69BF47DA" w14:textId="58E5FAA5" w:rsidR="001C3BEC" w:rsidRPr="00A2670B" w:rsidRDefault="00626C53" w:rsidP="00061794">
                  <w:pPr>
                    <w:pStyle w:val="a6"/>
                    <w:spacing w:before="375" w:beforeAutospacing="0" w:after="450"/>
                    <w:textAlignment w:val="baseline"/>
                    <w:rPr>
                      <w:color w:val="000000"/>
                      <w:sz w:val="16"/>
                      <w:szCs w:val="16"/>
                    </w:rPr>
                  </w:pPr>
                  <w:r w:rsidRPr="00A2670B">
                    <w:rPr>
                      <w:color w:val="000000"/>
                      <w:sz w:val="16"/>
                      <w:szCs w:val="16"/>
                    </w:rPr>
                    <w:t>1</w:t>
                  </w:r>
                </w:p>
              </w:tc>
              <w:tc>
                <w:tcPr>
                  <w:tcW w:w="3257" w:type="dxa"/>
                </w:tcPr>
                <w:p w14:paraId="6A3475CC" w14:textId="2B4752FB" w:rsidR="001C3BEC" w:rsidRPr="00BF62B8" w:rsidRDefault="00626C53" w:rsidP="00061794">
                  <w:pPr>
                    <w:pStyle w:val="a6"/>
                    <w:spacing w:before="375" w:beforeAutospacing="0" w:after="450"/>
                    <w:textAlignment w:val="baseline"/>
                    <w:rPr>
                      <w:color w:val="000000"/>
                      <w:sz w:val="16"/>
                      <w:szCs w:val="16"/>
                    </w:rPr>
                  </w:pPr>
                  <w:r>
                    <w:rPr>
                      <w:color w:val="000000"/>
                      <w:sz w:val="16"/>
                      <w:szCs w:val="16"/>
                    </w:rPr>
                    <w:t>Доля организаций частной формы собственности на рынке переработки водных биоресурсов</w:t>
                  </w:r>
                </w:p>
              </w:tc>
              <w:tc>
                <w:tcPr>
                  <w:tcW w:w="1016" w:type="dxa"/>
                </w:tcPr>
                <w:p w14:paraId="7997F9C2" w14:textId="6A472CCA" w:rsidR="001C3BEC" w:rsidRPr="00E6753B" w:rsidRDefault="00626C53" w:rsidP="00061794">
                  <w:pPr>
                    <w:pStyle w:val="a6"/>
                    <w:spacing w:before="375" w:beforeAutospacing="0" w:after="450"/>
                    <w:textAlignment w:val="baseline"/>
                    <w:rPr>
                      <w:color w:val="000000"/>
                      <w:sz w:val="16"/>
                      <w:szCs w:val="16"/>
                    </w:rPr>
                  </w:pPr>
                  <w:r w:rsidRPr="00E6753B">
                    <w:rPr>
                      <w:color w:val="000000"/>
                      <w:sz w:val="16"/>
                      <w:szCs w:val="16"/>
                    </w:rPr>
                    <w:t>%</w:t>
                  </w:r>
                </w:p>
              </w:tc>
              <w:tc>
                <w:tcPr>
                  <w:tcW w:w="1733" w:type="dxa"/>
                </w:tcPr>
                <w:p w14:paraId="565581D5" w14:textId="478E37C5" w:rsidR="001C3BEC" w:rsidRPr="00E6753B" w:rsidRDefault="00626C53"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2962BA0C" w14:textId="35FE5A1B" w:rsidR="001C3BEC" w:rsidRPr="00E6753B" w:rsidRDefault="00626C53"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4B8826E4" w14:textId="79D399F8" w:rsidR="001C3BEC" w:rsidRPr="00E6753B" w:rsidRDefault="00626C53"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4148CC13" w14:textId="45C6A8F8" w:rsidR="001C3BEC" w:rsidRPr="00E6753B" w:rsidRDefault="00626C53"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20C9C72D" w14:textId="714CFEE4" w:rsidR="001C3BEC" w:rsidRPr="00E6753B" w:rsidRDefault="00626C53"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77EACDC1" w14:textId="31DB7800" w:rsidR="001C3BEC" w:rsidRPr="00E6753B" w:rsidRDefault="00626C53" w:rsidP="00061794">
                  <w:pPr>
                    <w:pStyle w:val="a6"/>
                    <w:spacing w:before="375" w:beforeAutospacing="0" w:after="450"/>
                    <w:textAlignment w:val="baseline"/>
                    <w:rPr>
                      <w:color w:val="000000"/>
                      <w:sz w:val="16"/>
                      <w:szCs w:val="16"/>
                    </w:rPr>
                  </w:pPr>
                  <w:r w:rsidRPr="00E6753B">
                    <w:rPr>
                      <w:color w:val="000000"/>
                      <w:sz w:val="16"/>
                      <w:szCs w:val="16"/>
                    </w:rPr>
                    <w:t>УЭРПиТ</w:t>
                  </w:r>
                </w:p>
              </w:tc>
            </w:tr>
          </w:tbl>
          <w:p w14:paraId="299F9013" w14:textId="4262D993" w:rsidR="00B90434" w:rsidRPr="00BF62B8" w:rsidRDefault="00B90434" w:rsidP="00B90434">
            <w:pPr>
              <w:pStyle w:val="ConsPlusNormal"/>
              <w:spacing w:line="256" w:lineRule="auto"/>
              <w:jc w:val="center"/>
              <w:rPr>
                <w:rFonts w:ascii="Times New Roman" w:hAnsi="Times New Roman" w:cs="Times New Roman"/>
                <w:b/>
                <w:sz w:val="24"/>
                <w:szCs w:val="24"/>
                <w:lang w:eastAsia="en-US"/>
              </w:rPr>
            </w:pPr>
          </w:p>
        </w:tc>
      </w:tr>
      <w:tr w:rsidR="00B90434" w:rsidRPr="00BF62B8" w14:paraId="4F8EB27B" w14:textId="77777777" w:rsidTr="007B0688">
        <w:tc>
          <w:tcPr>
            <w:tcW w:w="567" w:type="dxa"/>
            <w:gridSpan w:val="2"/>
          </w:tcPr>
          <w:p w14:paraId="2DC793E2" w14:textId="57065DC5" w:rsidR="00B90434" w:rsidRPr="00BF62B8" w:rsidRDefault="0060551D" w:rsidP="00A5655C">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29</w:t>
            </w:r>
            <w:r w:rsidR="00B90434" w:rsidRPr="00BF62B8">
              <w:rPr>
                <w:rFonts w:ascii="Times New Roman" w:hAnsi="Times New Roman" w:cs="Times New Roman"/>
                <w:sz w:val="24"/>
                <w:szCs w:val="24"/>
                <w:lang w:eastAsia="en-US"/>
              </w:rPr>
              <w:t>.1</w:t>
            </w:r>
          </w:p>
        </w:tc>
        <w:tc>
          <w:tcPr>
            <w:tcW w:w="4678" w:type="dxa"/>
          </w:tcPr>
          <w:p w14:paraId="5C8118CC" w14:textId="77777777" w:rsidR="00B90434" w:rsidRPr="00BF62B8" w:rsidRDefault="00B90434" w:rsidP="00A5655C">
            <w:pPr>
              <w:pStyle w:val="Default"/>
            </w:pPr>
            <w:r w:rsidRPr="00BF62B8">
              <w:t xml:space="preserve">Создание возможностей для участия предприятий, занимающихся переработкой водных биоресурсов в выставках и (или) ярмарках </w:t>
            </w:r>
          </w:p>
          <w:p w14:paraId="5FA11FD3" w14:textId="77777777" w:rsidR="00B90434" w:rsidRPr="00BF62B8" w:rsidRDefault="00B90434" w:rsidP="00A5655C">
            <w:pPr>
              <w:pStyle w:val="Default"/>
            </w:pPr>
          </w:p>
          <w:p w14:paraId="434EDA10" w14:textId="77777777" w:rsidR="00B90434" w:rsidRPr="00BF62B8" w:rsidRDefault="00B90434" w:rsidP="00A5655C">
            <w:pPr>
              <w:pStyle w:val="Default"/>
            </w:pPr>
          </w:p>
        </w:tc>
        <w:tc>
          <w:tcPr>
            <w:tcW w:w="2126" w:type="dxa"/>
          </w:tcPr>
          <w:p w14:paraId="0C0831AF" w14:textId="512AD120" w:rsidR="00B90434" w:rsidRPr="00BF62B8" w:rsidRDefault="008716BB" w:rsidP="00B90434">
            <w:pPr>
              <w:rPr>
                <w:rFonts w:ascii="Times New Roman" w:hAnsi="Times New Roman" w:cs="Times New Roman"/>
                <w:sz w:val="24"/>
                <w:szCs w:val="24"/>
              </w:rPr>
            </w:pPr>
            <w:r>
              <w:rPr>
                <w:rFonts w:ascii="Times New Roman" w:hAnsi="Times New Roman" w:cs="Times New Roman"/>
                <w:color w:val="000000"/>
                <w:sz w:val="24"/>
                <w:szCs w:val="24"/>
              </w:rPr>
              <w:t>Увеличение</w:t>
            </w:r>
            <w:r w:rsidR="00C53E98">
              <w:rPr>
                <w:rFonts w:ascii="Times New Roman" w:hAnsi="Times New Roman" w:cs="Times New Roman"/>
                <w:color w:val="000000"/>
                <w:sz w:val="24"/>
                <w:szCs w:val="24"/>
              </w:rPr>
              <w:t xml:space="preserve"> ассортимен</w:t>
            </w:r>
            <w:r>
              <w:rPr>
                <w:rFonts w:ascii="Times New Roman" w:hAnsi="Times New Roman" w:cs="Times New Roman"/>
                <w:color w:val="000000"/>
                <w:sz w:val="24"/>
                <w:szCs w:val="24"/>
              </w:rPr>
              <w:t>та</w:t>
            </w:r>
            <w:r w:rsidR="00C53E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повышение</w:t>
            </w:r>
            <w:r w:rsidR="00C53E98">
              <w:rPr>
                <w:rFonts w:ascii="Times New Roman" w:hAnsi="Times New Roman" w:cs="Times New Roman"/>
                <w:color w:val="000000"/>
                <w:sz w:val="24"/>
                <w:szCs w:val="24"/>
              </w:rPr>
              <w:t xml:space="preserve"> качеств</w:t>
            </w:r>
            <w:r>
              <w:rPr>
                <w:rFonts w:ascii="Times New Roman" w:hAnsi="Times New Roman" w:cs="Times New Roman"/>
                <w:color w:val="000000"/>
                <w:sz w:val="24"/>
                <w:szCs w:val="24"/>
              </w:rPr>
              <w:t>а</w:t>
            </w:r>
            <w:r w:rsidR="00C53E98">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снижение</w:t>
            </w:r>
            <w:r w:rsidR="00C53E98">
              <w:rPr>
                <w:rFonts w:ascii="Times New Roman" w:hAnsi="Times New Roman" w:cs="Times New Roman"/>
                <w:color w:val="000000"/>
                <w:sz w:val="24"/>
                <w:szCs w:val="24"/>
              </w:rPr>
              <w:t xml:space="preserve"> цен</w:t>
            </w:r>
            <w:r>
              <w:rPr>
                <w:rFonts w:ascii="Times New Roman" w:hAnsi="Times New Roman" w:cs="Times New Roman"/>
                <w:color w:val="000000"/>
                <w:sz w:val="24"/>
                <w:szCs w:val="24"/>
              </w:rPr>
              <w:t>ы</w:t>
            </w:r>
            <w:r w:rsidR="00DF0ABE">
              <w:rPr>
                <w:rFonts w:ascii="Times New Roman" w:hAnsi="Times New Roman" w:cs="Times New Roman"/>
                <w:color w:val="000000"/>
                <w:sz w:val="24"/>
                <w:szCs w:val="24"/>
              </w:rPr>
              <w:t xml:space="preserve"> на</w:t>
            </w:r>
            <w:r w:rsidR="00C53E98">
              <w:rPr>
                <w:rFonts w:ascii="Times New Roman" w:hAnsi="Times New Roman" w:cs="Times New Roman"/>
                <w:color w:val="000000"/>
                <w:sz w:val="24"/>
                <w:szCs w:val="24"/>
              </w:rPr>
              <w:t xml:space="preserve"> </w:t>
            </w:r>
            <w:r w:rsidR="00DF0ABE">
              <w:rPr>
                <w:rFonts w:ascii="Times New Roman" w:hAnsi="Times New Roman" w:cs="Times New Roman"/>
                <w:color w:val="000000"/>
                <w:sz w:val="24"/>
                <w:szCs w:val="24"/>
              </w:rPr>
              <w:lastRenderedPageBreak/>
              <w:t>продукцию</w:t>
            </w:r>
          </w:p>
        </w:tc>
        <w:tc>
          <w:tcPr>
            <w:tcW w:w="2693" w:type="dxa"/>
          </w:tcPr>
          <w:p w14:paraId="43106DAE" w14:textId="140F379B" w:rsidR="00B90434" w:rsidRPr="00BF62B8" w:rsidRDefault="002F626A" w:rsidP="002F626A">
            <w:pPr>
              <w:rPr>
                <w:rFonts w:ascii="Times New Roman" w:hAnsi="Times New Roman" w:cs="Times New Roman"/>
                <w:sz w:val="24"/>
                <w:szCs w:val="24"/>
              </w:rPr>
            </w:pPr>
            <w:r>
              <w:rPr>
                <w:rFonts w:ascii="Times New Roman" w:hAnsi="Times New Roman" w:cs="Times New Roman"/>
                <w:sz w:val="24"/>
                <w:szCs w:val="24"/>
              </w:rPr>
              <w:lastRenderedPageBreak/>
              <w:t xml:space="preserve"> Заявки на участие в выставках/ярмарках</w:t>
            </w:r>
          </w:p>
        </w:tc>
        <w:tc>
          <w:tcPr>
            <w:tcW w:w="1275" w:type="dxa"/>
          </w:tcPr>
          <w:p w14:paraId="684C8C31" w14:textId="6A28C24C" w:rsidR="00B90434" w:rsidRPr="00BF62B8" w:rsidRDefault="00DF0ABE" w:rsidP="009B16C8">
            <w:pPr>
              <w:rPr>
                <w:rFonts w:ascii="Times New Roman" w:hAnsi="Times New Roman" w:cs="Times New Roman"/>
                <w:sz w:val="24"/>
                <w:szCs w:val="24"/>
              </w:rPr>
            </w:pPr>
            <w:r>
              <w:rPr>
                <w:rFonts w:ascii="Times New Roman" w:hAnsi="Times New Roman" w:cs="Times New Roman"/>
                <w:sz w:val="24"/>
                <w:szCs w:val="24"/>
              </w:rPr>
              <w:t>2020-2022</w:t>
            </w:r>
          </w:p>
        </w:tc>
        <w:tc>
          <w:tcPr>
            <w:tcW w:w="2410" w:type="dxa"/>
            <w:gridSpan w:val="2"/>
          </w:tcPr>
          <w:p w14:paraId="5BAB27CA" w14:textId="77777777" w:rsidR="00B90434" w:rsidRPr="00BF62B8" w:rsidRDefault="00B90434" w:rsidP="00846C1F">
            <w:pPr>
              <w:rPr>
                <w:rFonts w:ascii="Times New Roman" w:hAnsi="Times New Roman" w:cs="Times New Roman"/>
                <w:sz w:val="24"/>
                <w:szCs w:val="24"/>
              </w:rPr>
            </w:pPr>
            <w:r w:rsidRPr="00BF62B8">
              <w:rPr>
                <w:rFonts w:ascii="Times New Roman" w:hAnsi="Times New Roman" w:cs="Times New Roman"/>
                <w:sz w:val="24"/>
                <w:szCs w:val="24"/>
              </w:rPr>
              <w:t xml:space="preserve">Повышение удовлетворенности потребителей за счет расширения ассортимента товаров, </w:t>
            </w:r>
            <w:r w:rsidRPr="00BF62B8">
              <w:rPr>
                <w:rFonts w:ascii="Times New Roman" w:hAnsi="Times New Roman" w:cs="Times New Roman"/>
                <w:sz w:val="24"/>
                <w:szCs w:val="24"/>
              </w:rPr>
              <w:lastRenderedPageBreak/>
              <w:t>производимых рыбохозяйственным комплексом, повышения их качества и снижения цен</w:t>
            </w:r>
          </w:p>
        </w:tc>
        <w:tc>
          <w:tcPr>
            <w:tcW w:w="1701" w:type="dxa"/>
          </w:tcPr>
          <w:p w14:paraId="5022511D" w14:textId="4B97658D" w:rsidR="00B90434" w:rsidRPr="00626C53" w:rsidRDefault="00626C53" w:rsidP="00A5655C">
            <w:pPr>
              <w:pStyle w:val="ConsPlusNormal"/>
              <w:spacing w:line="256" w:lineRule="auto"/>
              <w:jc w:val="center"/>
              <w:rPr>
                <w:rFonts w:ascii="Times New Roman" w:hAnsi="Times New Roman" w:cs="Times New Roman"/>
                <w:sz w:val="24"/>
                <w:szCs w:val="24"/>
                <w:lang w:eastAsia="en-US"/>
              </w:rPr>
            </w:pPr>
            <w:r w:rsidRPr="00626C53">
              <w:rPr>
                <w:rFonts w:ascii="Times New Roman" w:hAnsi="Times New Roman" w:cs="Times New Roman"/>
                <w:sz w:val="24"/>
                <w:szCs w:val="24"/>
                <w:lang w:eastAsia="en-US"/>
              </w:rPr>
              <w:lastRenderedPageBreak/>
              <w:t>УЭРПиТ</w:t>
            </w:r>
          </w:p>
        </w:tc>
      </w:tr>
      <w:tr w:rsidR="00B90434" w:rsidRPr="00BF62B8" w14:paraId="6E0F5205" w14:textId="77777777" w:rsidTr="007B0688">
        <w:tc>
          <w:tcPr>
            <w:tcW w:w="144" w:type="dxa"/>
          </w:tcPr>
          <w:p w14:paraId="275C3F6C"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79363F63" w14:textId="5AAE8C98" w:rsidR="00B90434" w:rsidRPr="00BF62B8" w:rsidRDefault="00B90434" w:rsidP="00B90434">
            <w:pPr>
              <w:pStyle w:val="ConsPlusNormal"/>
              <w:spacing w:line="256" w:lineRule="auto"/>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3</w:t>
            </w:r>
            <w:r w:rsidR="008E3562" w:rsidRPr="00BF62B8">
              <w:rPr>
                <w:rFonts w:ascii="Times New Roman" w:hAnsi="Times New Roman" w:cs="Times New Roman"/>
                <w:b/>
                <w:sz w:val="24"/>
                <w:szCs w:val="24"/>
                <w:lang w:eastAsia="en-US"/>
              </w:rPr>
              <w:t>0</w:t>
            </w:r>
            <w:r w:rsidRPr="00BF62B8">
              <w:rPr>
                <w:rFonts w:ascii="Times New Roman" w:hAnsi="Times New Roman" w:cs="Times New Roman"/>
                <w:b/>
                <w:sz w:val="24"/>
                <w:szCs w:val="24"/>
                <w:lang w:eastAsia="en-US"/>
              </w:rPr>
              <w:t>.Рынок товарной аквакультуры</w:t>
            </w:r>
          </w:p>
          <w:p w14:paraId="286CF7FD" w14:textId="77777777" w:rsidR="005A4CB4" w:rsidRDefault="003F4E6A" w:rsidP="005A4CB4">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4CB4">
              <w:rPr>
                <w:rFonts w:ascii="Times New Roman" w:eastAsia="Times New Roman" w:hAnsi="Times New Roman" w:cs="Times New Roman"/>
                <w:color w:val="000000"/>
                <w:sz w:val="24"/>
                <w:szCs w:val="24"/>
                <w:lang w:eastAsia="ru-RU"/>
              </w:rPr>
              <w:t xml:space="preserve">    </w:t>
            </w:r>
            <w:r w:rsidR="001876FF" w:rsidRPr="00BF62B8">
              <w:rPr>
                <w:rFonts w:ascii="Times New Roman" w:eastAsia="Times New Roman" w:hAnsi="Times New Roman" w:cs="Times New Roman"/>
                <w:color w:val="000000"/>
                <w:sz w:val="24"/>
                <w:szCs w:val="24"/>
                <w:lang w:eastAsia="ru-RU"/>
              </w:rPr>
              <w:t xml:space="preserve">Согласно Единому реестру субъектов малого и среднего предпринимательства, ведущемуся Федеральной налоговой службой, в Тогучинском районе на 01.01.2019 по виду деятельности «03.2 – Рыбоводство» работают </w:t>
            </w:r>
            <w:r w:rsidR="00E822E1" w:rsidRPr="00BF62B8">
              <w:rPr>
                <w:rFonts w:ascii="Times New Roman" w:eastAsia="Times New Roman" w:hAnsi="Times New Roman" w:cs="Times New Roman"/>
                <w:color w:val="000000"/>
                <w:sz w:val="24"/>
                <w:szCs w:val="24"/>
                <w:lang w:eastAsia="ru-RU"/>
              </w:rPr>
              <w:t>2</w:t>
            </w:r>
            <w:r w:rsidR="001876FF" w:rsidRPr="00BF62B8">
              <w:rPr>
                <w:rFonts w:ascii="Times New Roman" w:eastAsia="Times New Roman" w:hAnsi="Times New Roman" w:cs="Times New Roman"/>
                <w:color w:val="000000"/>
                <w:sz w:val="24"/>
                <w:szCs w:val="24"/>
                <w:lang w:eastAsia="ru-RU"/>
              </w:rPr>
              <w:t xml:space="preserve"> организации, в том числе</w:t>
            </w:r>
            <w:r w:rsidR="00E822E1" w:rsidRPr="00BF62B8">
              <w:rPr>
                <w:rFonts w:ascii="Times New Roman" w:eastAsia="Times New Roman" w:hAnsi="Times New Roman" w:cs="Times New Roman"/>
                <w:color w:val="000000"/>
                <w:sz w:val="24"/>
                <w:szCs w:val="24"/>
                <w:lang w:eastAsia="ru-RU"/>
              </w:rPr>
              <w:t xml:space="preserve"> 1</w:t>
            </w:r>
            <w:r w:rsidR="007F3FA3">
              <w:rPr>
                <w:rFonts w:ascii="Times New Roman" w:eastAsia="Times New Roman" w:hAnsi="Times New Roman" w:cs="Times New Roman"/>
                <w:color w:val="000000"/>
                <w:sz w:val="24"/>
                <w:szCs w:val="24"/>
                <w:lang w:eastAsia="ru-RU"/>
              </w:rPr>
              <w:t xml:space="preserve"> индивидуальный</w:t>
            </w:r>
            <w:r w:rsidR="001876FF" w:rsidRPr="00BF62B8">
              <w:rPr>
                <w:rFonts w:ascii="Times New Roman" w:eastAsia="Times New Roman" w:hAnsi="Times New Roman" w:cs="Times New Roman"/>
                <w:color w:val="000000"/>
                <w:sz w:val="24"/>
                <w:szCs w:val="24"/>
                <w:lang w:eastAsia="ru-RU"/>
              </w:rPr>
              <w:t xml:space="preserve"> предприним</w:t>
            </w:r>
            <w:r w:rsidR="007F3FA3">
              <w:rPr>
                <w:rFonts w:ascii="Times New Roman" w:eastAsia="Times New Roman" w:hAnsi="Times New Roman" w:cs="Times New Roman"/>
                <w:color w:val="000000"/>
                <w:sz w:val="24"/>
                <w:szCs w:val="24"/>
                <w:lang w:eastAsia="ru-RU"/>
              </w:rPr>
              <w:t>атель</w:t>
            </w:r>
            <w:r w:rsidR="001876FF" w:rsidRPr="00BF62B8">
              <w:rPr>
                <w:rFonts w:ascii="Times New Roman" w:eastAsia="Times New Roman" w:hAnsi="Times New Roman" w:cs="Times New Roman"/>
                <w:color w:val="000000"/>
                <w:sz w:val="24"/>
                <w:szCs w:val="24"/>
                <w:lang w:eastAsia="ru-RU"/>
              </w:rPr>
              <w:t xml:space="preserve"> и </w:t>
            </w:r>
            <w:r w:rsidR="00E822E1" w:rsidRPr="00BF62B8">
              <w:rPr>
                <w:rFonts w:ascii="Times New Roman" w:eastAsia="Times New Roman" w:hAnsi="Times New Roman" w:cs="Times New Roman"/>
                <w:color w:val="000000"/>
                <w:sz w:val="24"/>
                <w:szCs w:val="24"/>
                <w:lang w:eastAsia="ru-RU"/>
              </w:rPr>
              <w:t>1</w:t>
            </w:r>
            <w:r w:rsidR="001876FF" w:rsidRPr="00BF62B8">
              <w:rPr>
                <w:rFonts w:ascii="Times New Roman" w:eastAsia="Times New Roman" w:hAnsi="Times New Roman" w:cs="Times New Roman"/>
                <w:color w:val="000000"/>
                <w:sz w:val="24"/>
                <w:szCs w:val="24"/>
                <w:lang w:eastAsia="ru-RU"/>
              </w:rPr>
              <w:t xml:space="preserve"> юридическ</w:t>
            </w:r>
            <w:r w:rsidR="00E822E1" w:rsidRPr="00BF62B8">
              <w:rPr>
                <w:rFonts w:ascii="Times New Roman" w:eastAsia="Times New Roman" w:hAnsi="Times New Roman" w:cs="Times New Roman"/>
                <w:color w:val="000000"/>
                <w:sz w:val="24"/>
                <w:szCs w:val="24"/>
                <w:lang w:eastAsia="ru-RU"/>
              </w:rPr>
              <w:t>ое</w:t>
            </w:r>
            <w:r w:rsidR="001876FF" w:rsidRPr="00BF62B8">
              <w:rPr>
                <w:rFonts w:ascii="Times New Roman" w:eastAsia="Times New Roman" w:hAnsi="Times New Roman" w:cs="Times New Roman"/>
                <w:color w:val="000000"/>
                <w:sz w:val="24"/>
                <w:szCs w:val="24"/>
                <w:lang w:eastAsia="ru-RU"/>
              </w:rPr>
              <w:t xml:space="preserve"> лиц</w:t>
            </w:r>
            <w:r w:rsidR="00E822E1" w:rsidRPr="00BF62B8">
              <w:rPr>
                <w:rFonts w:ascii="Times New Roman" w:eastAsia="Times New Roman" w:hAnsi="Times New Roman" w:cs="Times New Roman"/>
                <w:color w:val="000000"/>
                <w:sz w:val="24"/>
                <w:szCs w:val="24"/>
                <w:lang w:eastAsia="ru-RU"/>
              </w:rPr>
              <w:t>о</w:t>
            </w:r>
            <w:r w:rsidR="001876FF" w:rsidRPr="00BF62B8">
              <w:rPr>
                <w:rFonts w:ascii="Times New Roman" w:eastAsia="Times New Roman" w:hAnsi="Times New Roman" w:cs="Times New Roman"/>
                <w:color w:val="000000"/>
                <w:sz w:val="24"/>
                <w:szCs w:val="24"/>
                <w:lang w:eastAsia="ru-RU"/>
              </w:rPr>
              <w:t xml:space="preserve">. Одним из сдерживающих факторов увеличения производства товарной рыбы является трудность с ее реализацией. Высокая конкуренция на рынке рыбной продукции возникает в связи с тем, что большая часть реализуемой товарной рыбы в Тогучинском районе ввозится из других регионов Российской Федерации. Сфера товарной аквакультуры требует высоких первоначальных вложений при длительных сроках окупаемости. Наряду с этим, зачастую кредитные ставки по банковским кредитам слишком высоки для хозяйствующих субъектов, </w:t>
            </w:r>
            <w:r w:rsidR="001876FF" w:rsidRPr="00BF62B8">
              <w:rPr>
                <w:rFonts w:ascii="Times New Roman" w:eastAsia="Times New Roman" w:hAnsi="Times New Roman" w:cs="Times New Roman"/>
                <w:color w:val="000000"/>
                <w:sz w:val="24"/>
                <w:szCs w:val="24"/>
                <w:lang w:eastAsia="ru-RU"/>
              </w:rPr>
              <w:br/>
              <w:t>что затрудняет до</w:t>
            </w:r>
            <w:r w:rsidR="005A4CB4">
              <w:rPr>
                <w:rFonts w:ascii="Times New Roman" w:eastAsia="Times New Roman" w:hAnsi="Times New Roman" w:cs="Times New Roman"/>
                <w:color w:val="000000"/>
                <w:sz w:val="24"/>
                <w:szCs w:val="24"/>
                <w:lang w:eastAsia="ru-RU"/>
              </w:rPr>
              <w:t>ступ на рынок новым участникам.</w:t>
            </w:r>
          </w:p>
          <w:p w14:paraId="5458DFC5" w14:textId="77777777" w:rsidR="005A4CB4" w:rsidRDefault="005A4CB4" w:rsidP="005A4CB4">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876FF" w:rsidRPr="00BF62B8">
              <w:rPr>
                <w:rFonts w:ascii="Times New Roman" w:eastAsia="Times New Roman" w:hAnsi="Times New Roman" w:cs="Times New Roman"/>
                <w:color w:val="000000"/>
                <w:sz w:val="24"/>
                <w:szCs w:val="24"/>
                <w:lang w:eastAsia="ru-RU"/>
              </w:rPr>
              <w:t>Основными проблемами являются: значительные первоначальные вложения при длительном сроке окупаемости; диспаритет цен на товарную рыбу и товары, необходимые для её производства (горюче-смазочные материалы, корма, ветеринарные препараты, электроэнерги</w:t>
            </w:r>
            <w:r w:rsidR="003F4B69">
              <w:rPr>
                <w:rFonts w:ascii="Times New Roman" w:eastAsia="Times New Roman" w:hAnsi="Times New Roman" w:cs="Times New Roman"/>
                <w:color w:val="000000"/>
                <w:sz w:val="24"/>
                <w:szCs w:val="24"/>
                <w:lang w:eastAsia="ru-RU"/>
              </w:rPr>
              <w:t>я</w:t>
            </w:r>
            <w:r w:rsidR="001876FF" w:rsidRPr="00BF62B8">
              <w:rPr>
                <w:rFonts w:ascii="Times New Roman" w:eastAsia="Times New Roman" w:hAnsi="Times New Roman" w:cs="Times New Roman"/>
                <w:color w:val="000000"/>
                <w:sz w:val="24"/>
                <w:szCs w:val="24"/>
                <w:lang w:eastAsia="ru-RU"/>
              </w:rPr>
              <w:t xml:space="preserve">, газ); отсутствие квалифицированного персонала; высокий моральный и материальный износ основных средств; отсутствие стабильного рынка сбыта живой рыбы в период ее массового производства; ограниченный доступ к рынкам сбыта производителей рыбы к конечному потребителю; снижение покупательской способности населения. </w:t>
            </w:r>
          </w:p>
          <w:p w14:paraId="6DA956B3" w14:textId="79F10DDD" w:rsidR="001876FF" w:rsidRPr="00BF62B8" w:rsidRDefault="005A4CB4" w:rsidP="005A4CB4">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876FF" w:rsidRPr="00BF62B8">
              <w:rPr>
                <w:rFonts w:ascii="Times New Roman" w:eastAsia="Times New Roman" w:hAnsi="Times New Roman" w:cs="Times New Roman"/>
                <w:color w:val="000000"/>
                <w:sz w:val="24"/>
                <w:szCs w:val="24"/>
                <w:lang w:eastAsia="ru-RU"/>
              </w:rPr>
              <w:t>Основными перспективными направлениями развития рынка являются: осуществление мер поддержки предприятий в сфере аквакультуры: расширение ассортимента выращивания товарной рыбы; расширение географии реализации товарной рыбы; развитие производства отечественных кормов для обеспечения предприятий аквакультуры; оказание содействия по взаимодействию рыбоводных организаций с торговыми сетями с целью увеличения реализации товарной рыбы.</w:t>
            </w:r>
          </w:p>
          <w:p w14:paraId="67E3CC7B" w14:textId="77777777" w:rsidR="00E822E1" w:rsidRPr="00BF62B8" w:rsidRDefault="00E822E1" w:rsidP="00061794">
            <w:pPr>
              <w:spacing w:after="0" w:line="240" w:lineRule="auto"/>
              <w:textAlignment w:val="baseline"/>
              <w:rPr>
                <w:rFonts w:ascii="Times New Roman" w:eastAsia="Times New Roman" w:hAnsi="Times New Roman" w:cs="Times New Roman"/>
                <w:color w:val="000000"/>
                <w:sz w:val="24"/>
                <w:szCs w:val="24"/>
                <w:lang w:eastAsia="ru-RU"/>
              </w:rPr>
            </w:pPr>
          </w:p>
          <w:p w14:paraId="1C281154" w14:textId="2A782E69" w:rsidR="00E822E1" w:rsidRPr="005A4CB4" w:rsidRDefault="00E822E1" w:rsidP="003F4E6A">
            <w:pPr>
              <w:spacing w:after="0" w:line="240" w:lineRule="auto"/>
              <w:jc w:val="center"/>
              <w:textAlignment w:val="baseline"/>
              <w:rPr>
                <w:rFonts w:ascii="Times New Roman" w:eastAsia="Times New Roman" w:hAnsi="Times New Roman" w:cs="Times New Roman"/>
                <w:color w:val="000000"/>
                <w:sz w:val="24"/>
                <w:szCs w:val="24"/>
                <w:lang w:eastAsia="ru-RU"/>
              </w:rPr>
            </w:pPr>
            <w:r w:rsidRPr="005A4CB4">
              <w:rPr>
                <w:rFonts w:ascii="Times New Roman" w:hAnsi="Times New Roman" w:cs="Times New Roman"/>
                <w:b/>
                <w:color w:val="000000"/>
                <w:sz w:val="24"/>
                <w:szCs w:val="24"/>
              </w:rPr>
              <w:t>Перечень ключевых показателей на рынке</w:t>
            </w:r>
            <w:r w:rsidRPr="005A4CB4">
              <w:rPr>
                <w:rFonts w:ascii="Times New Roman" w:hAnsi="Times New Roman" w:cs="Times New Roman"/>
                <w:b/>
                <w:sz w:val="24"/>
                <w:szCs w:val="24"/>
              </w:rPr>
              <w:t xml:space="preserve"> товарной аквакультуры</w:t>
            </w:r>
          </w:p>
          <w:tbl>
            <w:tblPr>
              <w:tblStyle w:val="aa"/>
              <w:tblW w:w="15597" w:type="dxa"/>
              <w:tblLayout w:type="fixed"/>
              <w:tblLook w:val="04A0" w:firstRow="1" w:lastRow="0" w:firstColumn="1" w:lastColumn="0" w:noHBand="0" w:noVBand="1"/>
            </w:tblPr>
            <w:tblGrid>
              <w:gridCol w:w="926"/>
              <w:gridCol w:w="3115"/>
              <w:gridCol w:w="1158"/>
              <w:gridCol w:w="1733"/>
              <w:gridCol w:w="1733"/>
              <w:gridCol w:w="1733"/>
              <w:gridCol w:w="1733"/>
              <w:gridCol w:w="1733"/>
              <w:gridCol w:w="1733"/>
            </w:tblGrid>
            <w:tr w:rsidR="001C3BEC" w:rsidRPr="00BF62B8" w14:paraId="2A5C9C8F" w14:textId="77777777" w:rsidTr="00BF09A9">
              <w:trPr>
                <w:trHeight w:val="853"/>
              </w:trPr>
              <w:tc>
                <w:tcPr>
                  <w:tcW w:w="926" w:type="dxa"/>
                </w:tcPr>
                <w:p w14:paraId="008F918D"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№п/п</w:t>
                  </w:r>
                </w:p>
              </w:tc>
              <w:tc>
                <w:tcPr>
                  <w:tcW w:w="3115" w:type="dxa"/>
                </w:tcPr>
                <w:p w14:paraId="1ECF7D5B"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158" w:type="dxa"/>
                </w:tcPr>
                <w:p w14:paraId="1908C934"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011B9744"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1A86AC7D" w14:textId="02EC1B83" w:rsidR="001C3BEC" w:rsidRPr="00BF62B8" w:rsidRDefault="001C3BEC" w:rsidP="00AB7D42">
                  <w:pPr>
                    <w:pStyle w:val="a6"/>
                    <w:spacing w:before="375" w:beforeAutospacing="0" w:after="450"/>
                    <w:textAlignment w:val="baseline"/>
                    <w:rPr>
                      <w:color w:val="000000"/>
                      <w:sz w:val="16"/>
                      <w:szCs w:val="16"/>
                    </w:rPr>
                  </w:pPr>
                  <w:r w:rsidRPr="00BF62B8">
                    <w:rPr>
                      <w:color w:val="000000"/>
                      <w:sz w:val="16"/>
                      <w:szCs w:val="16"/>
                    </w:rPr>
                    <w:t>201</w:t>
                  </w:r>
                  <w:r w:rsidR="00AB7D42">
                    <w:rPr>
                      <w:color w:val="000000"/>
                      <w:sz w:val="16"/>
                      <w:szCs w:val="16"/>
                    </w:rPr>
                    <w:t>9</w:t>
                  </w:r>
                </w:p>
              </w:tc>
              <w:tc>
                <w:tcPr>
                  <w:tcW w:w="1733" w:type="dxa"/>
                </w:tcPr>
                <w:p w14:paraId="3B93E9A7" w14:textId="6553C494" w:rsidR="001C3BEC" w:rsidRPr="00BF62B8" w:rsidRDefault="001C3BEC" w:rsidP="00AB7D42">
                  <w:pPr>
                    <w:pStyle w:val="a6"/>
                    <w:spacing w:before="375" w:beforeAutospacing="0" w:after="450"/>
                    <w:textAlignment w:val="baseline"/>
                    <w:rPr>
                      <w:color w:val="000000"/>
                      <w:sz w:val="16"/>
                      <w:szCs w:val="16"/>
                    </w:rPr>
                  </w:pPr>
                  <w:r w:rsidRPr="00BF62B8">
                    <w:rPr>
                      <w:color w:val="000000"/>
                      <w:sz w:val="16"/>
                      <w:szCs w:val="16"/>
                    </w:rPr>
                    <w:t>20</w:t>
                  </w:r>
                  <w:r w:rsidR="00AB7D42">
                    <w:rPr>
                      <w:color w:val="000000"/>
                      <w:sz w:val="16"/>
                      <w:szCs w:val="16"/>
                    </w:rPr>
                    <w:t>20</w:t>
                  </w:r>
                </w:p>
              </w:tc>
              <w:tc>
                <w:tcPr>
                  <w:tcW w:w="1733" w:type="dxa"/>
                </w:tcPr>
                <w:p w14:paraId="347775C6" w14:textId="4E6E8EC7" w:rsidR="001C3BEC" w:rsidRPr="00BF62B8" w:rsidRDefault="001C3BEC" w:rsidP="00AB7D42">
                  <w:pPr>
                    <w:pStyle w:val="a6"/>
                    <w:spacing w:before="375" w:beforeAutospacing="0" w:after="450"/>
                    <w:textAlignment w:val="baseline"/>
                    <w:rPr>
                      <w:color w:val="000000"/>
                      <w:sz w:val="16"/>
                      <w:szCs w:val="16"/>
                    </w:rPr>
                  </w:pPr>
                  <w:r w:rsidRPr="00BF62B8">
                    <w:rPr>
                      <w:color w:val="000000"/>
                      <w:sz w:val="16"/>
                      <w:szCs w:val="16"/>
                    </w:rPr>
                    <w:t>202</w:t>
                  </w:r>
                  <w:r w:rsidR="00AB7D42">
                    <w:rPr>
                      <w:color w:val="000000"/>
                      <w:sz w:val="16"/>
                      <w:szCs w:val="16"/>
                    </w:rPr>
                    <w:t>1</w:t>
                  </w:r>
                </w:p>
              </w:tc>
              <w:tc>
                <w:tcPr>
                  <w:tcW w:w="1733" w:type="dxa"/>
                </w:tcPr>
                <w:p w14:paraId="65EDF90E" w14:textId="75701C01" w:rsidR="001C3BEC" w:rsidRPr="00BF62B8" w:rsidRDefault="001C3BEC" w:rsidP="00AB7D42">
                  <w:pPr>
                    <w:pStyle w:val="a6"/>
                    <w:spacing w:before="375" w:beforeAutospacing="0" w:after="450"/>
                    <w:textAlignment w:val="baseline"/>
                    <w:rPr>
                      <w:color w:val="000000"/>
                      <w:sz w:val="16"/>
                      <w:szCs w:val="16"/>
                    </w:rPr>
                  </w:pPr>
                  <w:r w:rsidRPr="00BF62B8">
                    <w:rPr>
                      <w:color w:val="000000"/>
                      <w:sz w:val="16"/>
                      <w:szCs w:val="16"/>
                    </w:rPr>
                    <w:t>202</w:t>
                  </w:r>
                  <w:r w:rsidR="00AB7D42">
                    <w:rPr>
                      <w:color w:val="000000"/>
                      <w:sz w:val="16"/>
                      <w:szCs w:val="16"/>
                    </w:rPr>
                    <w:t>2</w:t>
                  </w:r>
                </w:p>
              </w:tc>
              <w:tc>
                <w:tcPr>
                  <w:tcW w:w="1733" w:type="dxa"/>
                </w:tcPr>
                <w:p w14:paraId="75787CE7"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748AC9CB" w14:textId="77777777" w:rsidTr="00BF09A9">
              <w:trPr>
                <w:trHeight w:val="1402"/>
              </w:trPr>
              <w:tc>
                <w:tcPr>
                  <w:tcW w:w="926" w:type="dxa"/>
                </w:tcPr>
                <w:p w14:paraId="3DEEF07E" w14:textId="77777777" w:rsidR="001C3BEC" w:rsidRPr="00BF62B8" w:rsidRDefault="001C3BEC" w:rsidP="00061794">
                  <w:pPr>
                    <w:pStyle w:val="a6"/>
                    <w:spacing w:before="375" w:beforeAutospacing="0" w:after="450"/>
                    <w:textAlignment w:val="baseline"/>
                    <w:rPr>
                      <w:color w:val="000000"/>
                    </w:rPr>
                  </w:pPr>
                </w:p>
              </w:tc>
              <w:tc>
                <w:tcPr>
                  <w:tcW w:w="3115" w:type="dxa"/>
                </w:tcPr>
                <w:p w14:paraId="128CE3C0" w14:textId="6362AAEA" w:rsidR="001C3BEC" w:rsidRPr="00BF62B8" w:rsidRDefault="0079432B" w:rsidP="00061794">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на рынке товарной аквакультуры</w:t>
                  </w:r>
                </w:p>
              </w:tc>
              <w:tc>
                <w:tcPr>
                  <w:tcW w:w="1158" w:type="dxa"/>
                </w:tcPr>
                <w:p w14:paraId="4209E549" w14:textId="5B43C32D" w:rsidR="001C3BEC" w:rsidRPr="00E6753B" w:rsidRDefault="00E822E1" w:rsidP="00061794">
                  <w:pPr>
                    <w:pStyle w:val="a6"/>
                    <w:spacing w:before="375" w:beforeAutospacing="0" w:after="450"/>
                    <w:textAlignment w:val="baseline"/>
                    <w:rPr>
                      <w:color w:val="000000"/>
                      <w:sz w:val="16"/>
                      <w:szCs w:val="16"/>
                    </w:rPr>
                  </w:pPr>
                  <w:r w:rsidRPr="00E6753B">
                    <w:rPr>
                      <w:color w:val="000000"/>
                      <w:sz w:val="16"/>
                      <w:szCs w:val="16"/>
                    </w:rPr>
                    <w:t>%</w:t>
                  </w:r>
                </w:p>
              </w:tc>
              <w:tc>
                <w:tcPr>
                  <w:tcW w:w="1733" w:type="dxa"/>
                </w:tcPr>
                <w:p w14:paraId="10AE05A0" w14:textId="68EF38CA" w:rsidR="001C3BEC" w:rsidRPr="00E6753B" w:rsidRDefault="00AB7D42"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7F1A985F" w14:textId="3C6299D7" w:rsidR="001C3BEC" w:rsidRPr="00E6753B" w:rsidRDefault="00AB7D42"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3A547F21" w14:textId="0E5EC42D" w:rsidR="001C3BEC" w:rsidRPr="00E6753B" w:rsidRDefault="00AB7D42"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569DF053" w14:textId="64989E8E" w:rsidR="001C3BEC" w:rsidRPr="00E6753B" w:rsidRDefault="00AB7D42"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04198A1B" w14:textId="4E078DDE" w:rsidR="001C3BEC" w:rsidRPr="00E6753B" w:rsidRDefault="00AB7D42" w:rsidP="00061794">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62D3DB23" w14:textId="12DA6727" w:rsidR="001C3BEC" w:rsidRPr="00E6753B" w:rsidRDefault="00AB7D42" w:rsidP="00061794">
                  <w:pPr>
                    <w:pStyle w:val="a6"/>
                    <w:spacing w:before="375" w:beforeAutospacing="0" w:after="450"/>
                    <w:textAlignment w:val="baseline"/>
                    <w:rPr>
                      <w:color w:val="000000"/>
                      <w:sz w:val="16"/>
                      <w:szCs w:val="16"/>
                    </w:rPr>
                  </w:pPr>
                  <w:r w:rsidRPr="00E6753B">
                    <w:rPr>
                      <w:color w:val="000000"/>
                      <w:sz w:val="16"/>
                      <w:szCs w:val="16"/>
                    </w:rPr>
                    <w:t>ОПРиООС</w:t>
                  </w:r>
                </w:p>
              </w:tc>
            </w:tr>
          </w:tbl>
          <w:p w14:paraId="252110D5" w14:textId="77777777" w:rsidR="001C3BEC" w:rsidRPr="00BF62B8" w:rsidRDefault="001C3BEC" w:rsidP="001876FF">
            <w:pPr>
              <w:spacing w:after="0" w:line="456" w:lineRule="atLeast"/>
              <w:textAlignment w:val="baseline"/>
              <w:rPr>
                <w:rFonts w:ascii="Times New Roman" w:eastAsia="Times New Roman" w:hAnsi="Times New Roman" w:cs="Times New Roman"/>
                <w:color w:val="000000"/>
                <w:sz w:val="24"/>
                <w:szCs w:val="24"/>
                <w:lang w:eastAsia="ru-RU"/>
              </w:rPr>
            </w:pPr>
          </w:p>
          <w:p w14:paraId="41C9996A" w14:textId="55EE05AA" w:rsidR="001876FF" w:rsidRPr="00BF62B8" w:rsidRDefault="001876FF" w:rsidP="00B90434">
            <w:pPr>
              <w:pStyle w:val="ConsPlusNormal"/>
              <w:spacing w:line="256" w:lineRule="auto"/>
              <w:jc w:val="center"/>
              <w:rPr>
                <w:rFonts w:ascii="Times New Roman" w:hAnsi="Times New Roman" w:cs="Times New Roman"/>
                <w:b/>
                <w:sz w:val="24"/>
                <w:szCs w:val="24"/>
                <w:lang w:eastAsia="en-US"/>
              </w:rPr>
            </w:pPr>
          </w:p>
        </w:tc>
      </w:tr>
      <w:tr w:rsidR="00B90434" w:rsidRPr="00AB7D42" w14:paraId="3A8B4BC8" w14:textId="77777777" w:rsidTr="007B0688">
        <w:tc>
          <w:tcPr>
            <w:tcW w:w="567" w:type="dxa"/>
            <w:gridSpan w:val="2"/>
          </w:tcPr>
          <w:p w14:paraId="42217585" w14:textId="77727528" w:rsidR="00B90434" w:rsidRPr="00BF62B8" w:rsidRDefault="00B90434" w:rsidP="007A183B">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3</w:t>
            </w:r>
            <w:r w:rsidR="0060551D" w:rsidRPr="00BF62B8">
              <w:rPr>
                <w:rFonts w:ascii="Times New Roman" w:hAnsi="Times New Roman" w:cs="Times New Roman"/>
                <w:sz w:val="24"/>
                <w:szCs w:val="24"/>
                <w:lang w:eastAsia="en-US"/>
              </w:rPr>
              <w:t>0</w:t>
            </w:r>
            <w:r w:rsidRPr="00BF62B8">
              <w:rPr>
                <w:rFonts w:ascii="Times New Roman" w:hAnsi="Times New Roman" w:cs="Times New Roman"/>
                <w:sz w:val="24"/>
                <w:szCs w:val="24"/>
                <w:lang w:eastAsia="en-US"/>
              </w:rPr>
              <w:t>.1</w:t>
            </w:r>
          </w:p>
        </w:tc>
        <w:tc>
          <w:tcPr>
            <w:tcW w:w="4678" w:type="dxa"/>
          </w:tcPr>
          <w:p w14:paraId="18A652F9" w14:textId="77777777" w:rsidR="00B90434" w:rsidRPr="00BF62B8" w:rsidRDefault="00B90434" w:rsidP="00A5655C">
            <w:pPr>
              <w:spacing w:after="0" w:line="240" w:lineRule="auto"/>
              <w:jc w:val="both"/>
              <w:rPr>
                <w:rFonts w:ascii="Times New Roman" w:hAnsi="Times New Roman" w:cs="Times New Roman"/>
                <w:sz w:val="24"/>
                <w:szCs w:val="24"/>
              </w:rPr>
            </w:pPr>
            <w:r w:rsidRPr="00BF62B8">
              <w:rPr>
                <w:rFonts w:ascii="Times New Roman" w:hAnsi="Times New Roman" w:cs="Times New Roman"/>
                <w:sz w:val="24"/>
                <w:szCs w:val="24"/>
              </w:rPr>
              <w:t xml:space="preserve">Создание условий для развития альтернативных способов торговли рыбной продукцией и доведения ее до потребителя, путем развития ярмарочной торговли и иной разноформатной инфраструктуры розничной торговли </w:t>
            </w:r>
          </w:p>
        </w:tc>
        <w:tc>
          <w:tcPr>
            <w:tcW w:w="2126" w:type="dxa"/>
          </w:tcPr>
          <w:p w14:paraId="45D152DC" w14:textId="6D4B0489" w:rsidR="00B90434" w:rsidRPr="00BF62B8" w:rsidRDefault="00A8444A" w:rsidP="00B90434">
            <w:pPr>
              <w:pStyle w:val="ConsPlusNormal"/>
              <w:spacing w:line="256" w:lineRule="auto"/>
              <w:rPr>
                <w:rFonts w:ascii="Times New Roman" w:hAnsi="Times New Roman" w:cs="Times New Roman"/>
                <w:sz w:val="24"/>
                <w:szCs w:val="24"/>
                <w:lang w:eastAsia="en-US"/>
              </w:rPr>
            </w:pPr>
            <w:r>
              <w:rPr>
                <w:rFonts w:ascii="Times New Roman" w:hAnsi="Times New Roman" w:cs="Times New Roman"/>
                <w:color w:val="000000"/>
                <w:sz w:val="24"/>
                <w:szCs w:val="24"/>
              </w:rPr>
              <w:t>Проблема</w:t>
            </w:r>
            <w:r w:rsidR="00CB2F10">
              <w:rPr>
                <w:rFonts w:ascii="Times New Roman" w:hAnsi="Times New Roman" w:cs="Times New Roman"/>
                <w:color w:val="000000"/>
                <w:sz w:val="24"/>
                <w:szCs w:val="24"/>
              </w:rPr>
              <w:t xml:space="preserve"> реализаци</w:t>
            </w:r>
            <w:r>
              <w:rPr>
                <w:rFonts w:ascii="Times New Roman" w:hAnsi="Times New Roman" w:cs="Times New Roman"/>
                <w:color w:val="000000"/>
                <w:sz w:val="24"/>
                <w:szCs w:val="24"/>
              </w:rPr>
              <w:t>и</w:t>
            </w:r>
            <w:r w:rsidR="00CB2F10">
              <w:rPr>
                <w:rFonts w:ascii="Times New Roman" w:hAnsi="Times New Roman" w:cs="Times New Roman"/>
                <w:color w:val="000000"/>
                <w:sz w:val="24"/>
                <w:szCs w:val="24"/>
              </w:rPr>
              <w:t xml:space="preserve"> рыбной продукции</w:t>
            </w:r>
          </w:p>
        </w:tc>
        <w:tc>
          <w:tcPr>
            <w:tcW w:w="2693" w:type="dxa"/>
          </w:tcPr>
          <w:p w14:paraId="3FC9E443" w14:textId="0AA9EDC2" w:rsidR="00B90434" w:rsidRPr="00BF62B8" w:rsidRDefault="002F626A" w:rsidP="00846C1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rPr>
              <w:t>Заявки на участие в выставках/ярмарках</w:t>
            </w:r>
          </w:p>
        </w:tc>
        <w:tc>
          <w:tcPr>
            <w:tcW w:w="1275" w:type="dxa"/>
          </w:tcPr>
          <w:p w14:paraId="3F46B4F5" w14:textId="1499FA2C" w:rsidR="00B90434" w:rsidRPr="00BF62B8" w:rsidRDefault="00AB7D42" w:rsidP="00A5655C">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2020-2022</w:t>
            </w:r>
          </w:p>
        </w:tc>
        <w:tc>
          <w:tcPr>
            <w:tcW w:w="2410" w:type="dxa"/>
            <w:gridSpan w:val="2"/>
          </w:tcPr>
          <w:p w14:paraId="1698F3F2" w14:textId="77777777" w:rsidR="00B90434" w:rsidRPr="00BF62B8" w:rsidRDefault="00B90434" w:rsidP="001C7E94">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Расширение рынка сбыта продукции, развитие торговли рыбной продукцией</w:t>
            </w:r>
          </w:p>
        </w:tc>
        <w:tc>
          <w:tcPr>
            <w:tcW w:w="1701" w:type="dxa"/>
          </w:tcPr>
          <w:p w14:paraId="04D355B2" w14:textId="42E1D7AE" w:rsidR="00B90434" w:rsidRPr="00AB7D42" w:rsidRDefault="00626C53" w:rsidP="00A5655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УЭРПиТ</w:t>
            </w:r>
          </w:p>
        </w:tc>
      </w:tr>
      <w:tr w:rsidR="00B90434" w:rsidRPr="00BF62B8" w14:paraId="540AA9A5" w14:textId="77777777" w:rsidTr="007B0688">
        <w:tc>
          <w:tcPr>
            <w:tcW w:w="144" w:type="dxa"/>
          </w:tcPr>
          <w:p w14:paraId="7010A27B"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09846EED" w14:textId="77777777" w:rsidR="00CB10E7" w:rsidRDefault="00B90434" w:rsidP="003F4E6A">
            <w:pPr>
              <w:pStyle w:val="a6"/>
              <w:spacing w:before="0" w:beforeAutospacing="0" w:after="0"/>
              <w:jc w:val="center"/>
              <w:textAlignment w:val="baseline"/>
              <w:rPr>
                <w:b/>
                <w:lang w:eastAsia="en-US"/>
              </w:rPr>
            </w:pPr>
            <w:r w:rsidRPr="00BF62B8">
              <w:rPr>
                <w:b/>
                <w:lang w:eastAsia="en-US"/>
              </w:rPr>
              <w:t>3</w:t>
            </w:r>
            <w:r w:rsidR="008E3562" w:rsidRPr="00BF62B8">
              <w:rPr>
                <w:b/>
                <w:lang w:eastAsia="en-US"/>
              </w:rPr>
              <w:t>1</w:t>
            </w:r>
            <w:r w:rsidRPr="00BF62B8">
              <w:rPr>
                <w:b/>
                <w:lang w:eastAsia="en-US"/>
              </w:rPr>
              <w:t>.Рынок добычи общераспространенных полезных ископаемых на участках недр местного значения</w:t>
            </w:r>
          </w:p>
          <w:p w14:paraId="58B1549E" w14:textId="77777777" w:rsidR="005A4CB4" w:rsidRDefault="003F4E6A" w:rsidP="005A4CB4">
            <w:pPr>
              <w:pStyle w:val="a6"/>
              <w:spacing w:before="0" w:beforeAutospacing="0" w:after="0"/>
              <w:jc w:val="both"/>
              <w:textAlignment w:val="baseline"/>
              <w:rPr>
                <w:color w:val="000000"/>
              </w:rPr>
            </w:pPr>
            <w:r>
              <w:rPr>
                <w:color w:val="000000"/>
              </w:rPr>
              <w:t xml:space="preserve">   </w:t>
            </w:r>
            <w:r w:rsidR="005A4CB4">
              <w:rPr>
                <w:color w:val="000000"/>
              </w:rPr>
              <w:t xml:space="preserve">    </w:t>
            </w:r>
            <w:r w:rsidR="008708F4" w:rsidRPr="00BF62B8">
              <w:rPr>
                <w:color w:val="000000"/>
              </w:rPr>
              <w:t xml:space="preserve">Минерально-сырьевая база </w:t>
            </w:r>
            <w:r w:rsidR="00746A0F" w:rsidRPr="00BF62B8">
              <w:rPr>
                <w:color w:val="000000"/>
              </w:rPr>
              <w:t>Тогучинского района</w:t>
            </w:r>
            <w:r w:rsidR="0079432B" w:rsidRPr="00BF62B8">
              <w:rPr>
                <w:color w:val="000000"/>
              </w:rPr>
              <w:t xml:space="preserve"> содержит месторождения </w:t>
            </w:r>
            <w:r w:rsidR="002C2574" w:rsidRPr="00BF62B8">
              <w:rPr>
                <w:color w:val="000000"/>
              </w:rPr>
              <w:t>более 20</w:t>
            </w:r>
            <w:r w:rsidR="008708F4" w:rsidRPr="00BF62B8">
              <w:rPr>
                <w:color w:val="000000"/>
              </w:rPr>
              <w:t xml:space="preserve"> видов полезных ископаемых, в ее структуре преобладают большие запасы кирпичных глин, строительных камней, диабазы, месторождения цветных и редких металлов, огнеупорных и тугоплавких глин, облицовочных и строительных материалов, угля, торфа, золота и другие.</w:t>
            </w:r>
            <w:r w:rsidR="002C2574" w:rsidRPr="00BF62B8">
              <w:rPr>
                <w:color w:val="000000"/>
              </w:rPr>
              <w:t xml:space="preserve"> </w:t>
            </w:r>
            <w:r w:rsidR="008708F4" w:rsidRPr="00BF62B8">
              <w:rPr>
                <w:color w:val="000000"/>
              </w:rPr>
              <w:t xml:space="preserve">На территории </w:t>
            </w:r>
            <w:r w:rsidR="002C2574" w:rsidRPr="00BF62B8">
              <w:rPr>
                <w:color w:val="000000"/>
              </w:rPr>
              <w:t>Тогучинского района</w:t>
            </w:r>
            <w:r w:rsidR="008708F4" w:rsidRPr="00BF62B8">
              <w:rPr>
                <w:color w:val="000000"/>
              </w:rPr>
              <w:t xml:space="preserve"> </w:t>
            </w:r>
            <w:r w:rsidR="004A230A">
              <w:rPr>
                <w:color w:val="000000"/>
              </w:rPr>
              <w:t>функционируют</w:t>
            </w:r>
            <w:r w:rsidR="008708F4" w:rsidRPr="00BF62B8">
              <w:rPr>
                <w:color w:val="000000"/>
              </w:rPr>
              <w:t xml:space="preserve"> </w:t>
            </w:r>
            <w:r w:rsidR="002C2574" w:rsidRPr="00BF62B8">
              <w:rPr>
                <w:color w:val="000000"/>
              </w:rPr>
              <w:t xml:space="preserve">5 </w:t>
            </w:r>
            <w:r w:rsidR="004A230A">
              <w:rPr>
                <w:color w:val="000000"/>
              </w:rPr>
              <w:t>организаций</w:t>
            </w:r>
            <w:r w:rsidR="008708F4" w:rsidRPr="00BF62B8">
              <w:rPr>
                <w:color w:val="000000"/>
              </w:rPr>
              <w:t xml:space="preserve"> на </w:t>
            </w:r>
            <w:r w:rsidR="004A230A">
              <w:rPr>
                <w:color w:val="000000"/>
              </w:rPr>
              <w:t>рынке</w:t>
            </w:r>
            <w:r w:rsidR="008708F4" w:rsidRPr="00BF62B8">
              <w:rPr>
                <w:color w:val="000000"/>
              </w:rPr>
              <w:t xml:space="preserve"> добычи общераспространенных полезных ископаемых.</w:t>
            </w:r>
            <w:r w:rsidR="002C2574" w:rsidRPr="00BF62B8">
              <w:rPr>
                <w:color w:val="000000"/>
              </w:rPr>
              <w:t xml:space="preserve"> </w:t>
            </w:r>
            <w:r w:rsidR="008708F4" w:rsidRPr="00BF62B8">
              <w:rPr>
                <w:color w:val="000000"/>
              </w:rPr>
              <w:t>Ввиду высокого спроса на сырье для обеспечения строительных комплексов, а также сокр</w:t>
            </w:r>
            <w:r w:rsidR="002C2574" w:rsidRPr="00BF62B8">
              <w:rPr>
                <w:color w:val="000000"/>
              </w:rPr>
              <w:t xml:space="preserve">ащения добычи технологического </w:t>
            </w:r>
            <w:r w:rsidR="008708F4" w:rsidRPr="00BF62B8">
              <w:rPr>
                <w:color w:val="000000"/>
              </w:rPr>
              <w:t>и агротехнического сырья, необходимо дальнейшее развитие конкуренции на рынке.</w:t>
            </w:r>
            <w:r w:rsidR="00033A5E" w:rsidRPr="00BF62B8">
              <w:rPr>
                <w:color w:val="000000"/>
              </w:rPr>
              <w:t xml:space="preserve"> </w:t>
            </w:r>
          </w:p>
          <w:p w14:paraId="3BF77B16" w14:textId="1D42393B" w:rsidR="00E17581" w:rsidRDefault="005A4CB4" w:rsidP="005A4CB4">
            <w:pPr>
              <w:pStyle w:val="a6"/>
              <w:spacing w:before="0" w:beforeAutospacing="0" w:after="0"/>
              <w:jc w:val="both"/>
              <w:textAlignment w:val="baseline"/>
              <w:rPr>
                <w:color w:val="000000"/>
              </w:rPr>
            </w:pPr>
            <w:r>
              <w:rPr>
                <w:color w:val="000000"/>
              </w:rPr>
              <w:t xml:space="preserve">      </w:t>
            </w:r>
            <w:r w:rsidR="008708F4" w:rsidRPr="00BF62B8">
              <w:rPr>
                <w:color w:val="000000"/>
              </w:rPr>
              <w:t>Основными проблемами на рынке добычи общераспространенных полезных ископаемых на участках недр местного значения в являются:</w:t>
            </w:r>
            <w:r w:rsidR="002C2574" w:rsidRPr="00BF62B8">
              <w:rPr>
                <w:color w:val="000000"/>
              </w:rPr>
              <w:t xml:space="preserve"> </w:t>
            </w:r>
            <w:r w:rsidR="008708F4" w:rsidRPr="00BF62B8">
              <w:rPr>
                <w:color w:val="000000"/>
              </w:rPr>
              <w:t>сложный порядок лицензирования дея</w:t>
            </w:r>
            <w:r w:rsidR="002C2574" w:rsidRPr="00BF62B8">
              <w:rPr>
                <w:color w:val="000000"/>
              </w:rPr>
              <w:t xml:space="preserve">тельности, излишние требования </w:t>
            </w:r>
            <w:r w:rsidR="008708F4" w:rsidRPr="00BF62B8">
              <w:rPr>
                <w:color w:val="000000"/>
              </w:rPr>
              <w:t>к организации для получения лицензии;</w:t>
            </w:r>
            <w:r w:rsidR="002C2574" w:rsidRPr="00BF62B8">
              <w:rPr>
                <w:color w:val="000000"/>
              </w:rPr>
              <w:t xml:space="preserve"> </w:t>
            </w:r>
            <w:r w:rsidR="008708F4" w:rsidRPr="00BF62B8">
              <w:rPr>
                <w:color w:val="000000"/>
              </w:rPr>
              <w:t>длительные сроки оформления документов;</w:t>
            </w:r>
            <w:r w:rsidR="002C2574" w:rsidRPr="00BF62B8">
              <w:rPr>
                <w:color w:val="000000"/>
              </w:rPr>
              <w:t xml:space="preserve"> </w:t>
            </w:r>
            <w:r w:rsidR="008708F4" w:rsidRPr="00BF62B8">
              <w:rPr>
                <w:color w:val="000000"/>
              </w:rPr>
              <w:t>сложность получения кредитов для получения начального капитала, необходимого для добычи, а также длительные сроки окупаемости капитальных вложений;</w:t>
            </w:r>
            <w:r w:rsidR="002C2574" w:rsidRPr="00BF62B8">
              <w:rPr>
                <w:color w:val="000000"/>
              </w:rPr>
              <w:t xml:space="preserve"> </w:t>
            </w:r>
            <w:r w:rsidR="008708F4" w:rsidRPr="00BF62B8">
              <w:rPr>
                <w:color w:val="000000"/>
              </w:rPr>
              <w:t>затраты на охрану окружающей среды в сфере добычи.</w:t>
            </w:r>
            <w:r w:rsidR="002C2574" w:rsidRPr="00BF62B8">
              <w:rPr>
                <w:color w:val="000000"/>
              </w:rPr>
              <w:t xml:space="preserve"> </w:t>
            </w:r>
            <w:r w:rsidR="008708F4" w:rsidRPr="00BF62B8">
              <w:rPr>
                <w:color w:val="000000"/>
              </w:rPr>
              <w:t>Меры по развитию рынка</w:t>
            </w:r>
            <w:r w:rsidR="00033A5E" w:rsidRPr="00BF62B8">
              <w:rPr>
                <w:color w:val="000000"/>
              </w:rPr>
              <w:t>:</w:t>
            </w:r>
            <w:r w:rsidR="002C2574" w:rsidRPr="00BF62B8">
              <w:rPr>
                <w:color w:val="000000"/>
              </w:rPr>
              <w:t xml:space="preserve"> п</w:t>
            </w:r>
            <w:r w:rsidR="008708F4" w:rsidRPr="00BF62B8">
              <w:rPr>
                <w:color w:val="000000"/>
              </w:rPr>
              <w:t>редоставление в пользование участков недр с целью разведки и добычи полезных ископаемых на территории Росси</w:t>
            </w:r>
            <w:r w:rsidR="002C2574" w:rsidRPr="00BF62B8">
              <w:rPr>
                <w:color w:val="000000"/>
              </w:rPr>
              <w:t xml:space="preserve">йской Федерации в соответствии </w:t>
            </w:r>
            <w:r w:rsidR="008708F4" w:rsidRPr="00BF62B8">
              <w:rPr>
                <w:color w:val="000000"/>
              </w:rPr>
              <w:t>с Законом Российской Федерации от 01.01.2001 № 2395-1 «О недрах» осуществляется на принципах состязательности и конкуренции.</w:t>
            </w:r>
            <w:r w:rsidR="002C2574" w:rsidRPr="00BF62B8">
              <w:rPr>
                <w:color w:val="000000"/>
              </w:rPr>
              <w:t xml:space="preserve"> </w:t>
            </w:r>
            <w:r w:rsidR="008708F4" w:rsidRPr="00BF62B8">
              <w:rPr>
                <w:color w:val="000000"/>
              </w:rPr>
              <w:t>Перспективами развития рынка добычи полезных ископаемых являются:</w:t>
            </w:r>
            <w:r w:rsidR="002C2574" w:rsidRPr="00BF62B8">
              <w:rPr>
                <w:color w:val="000000"/>
              </w:rPr>
              <w:t xml:space="preserve"> </w:t>
            </w:r>
            <w:r w:rsidR="008708F4" w:rsidRPr="00BF62B8">
              <w:rPr>
                <w:color w:val="000000"/>
              </w:rPr>
              <w:t>создание благоприятных условий для привлечения частного капитала в сферу геологоразведки;</w:t>
            </w:r>
            <w:r w:rsidR="002C2574" w:rsidRPr="00BF62B8">
              <w:rPr>
                <w:color w:val="000000"/>
              </w:rPr>
              <w:t xml:space="preserve"> </w:t>
            </w:r>
            <w:r w:rsidR="008708F4" w:rsidRPr="00BF62B8">
              <w:rPr>
                <w:color w:val="000000"/>
              </w:rPr>
              <w:t>борьба с незаконной добычей общераспространенных полезных ископаемых;</w:t>
            </w:r>
            <w:r w:rsidR="002C2574" w:rsidRPr="00BF62B8">
              <w:rPr>
                <w:color w:val="000000"/>
              </w:rPr>
              <w:t xml:space="preserve"> </w:t>
            </w:r>
            <w:r w:rsidR="008708F4" w:rsidRPr="00BF62B8">
              <w:rPr>
                <w:color w:val="000000"/>
              </w:rPr>
              <w:t xml:space="preserve">сокращение сроков предоставления </w:t>
            </w:r>
            <w:r w:rsidR="004A230A">
              <w:rPr>
                <w:color w:val="000000"/>
              </w:rPr>
              <w:t>муниципальных</w:t>
            </w:r>
            <w:r w:rsidR="008708F4" w:rsidRPr="00BF62B8">
              <w:rPr>
                <w:color w:val="000000"/>
              </w:rPr>
              <w:t xml:space="preserve"> услуг;</w:t>
            </w:r>
            <w:r w:rsidR="002C2574" w:rsidRPr="00BF62B8">
              <w:rPr>
                <w:color w:val="000000"/>
              </w:rPr>
              <w:t xml:space="preserve"> </w:t>
            </w:r>
            <w:r w:rsidR="008708F4" w:rsidRPr="00BF62B8">
              <w:rPr>
                <w:color w:val="000000"/>
              </w:rPr>
              <w:t>совершенствование нормативных пра</w:t>
            </w:r>
            <w:r w:rsidR="002C2574" w:rsidRPr="00BF62B8">
              <w:rPr>
                <w:color w:val="000000"/>
              </w:rPr>
              <w:t xml:space="preserve">вовых актов </w:t>
            </w:r>
            <w:r w:rsidR="008708F4" w:rsidRPr="00BF62B8">
              <w:rPr>
                <w:color w:val="000000"/>
              </w:rPr>
              <w:t>о недрах;</w:t>
            </w:r>
            <w:r w:rsidR="002C2574" w:rsidRPr="00BF62B8">
              <w:rPr>
                <w:color w:val="000000"/>
              </w:rPr>
              <w:t xml:space="preserve"> </w:t>
            </w:r>
            <w:r w:rsidR="008708F4" w:rsidRPr="00BF62B8">
              <w:rPr>
                <w:color w:val="000000"/>
              </w:rPr>
              <w:t>разработка и реализация территориальных программ развития и использования минерально-сырьевой базы;</w:t>
            </w:r>
            <w:r w:rsidR="002C2574" w:rsidRPr="00BF62B8">
              <w:rPr>
                <w:color w:val="000000"/>
              </w:rPr>
              <w:t xml:space="preserve"> </w:t>
            </w:r>
            <w:r w:rsidR="008708F4" w:rsidRPr="00BF62B8">
              <w:rPr>
                <w:color w:val="000000"/>
              </w:rPr>
              <w:t>минимизация экологического ущерба при добыче общераспространенных полезных ископаемых;</w:t>
            </w:r>
            <w:r w:rsidR="002C2574" w:rsidRPr="00BF62B8">
              <w:rPr>
                <w:color w:val="000000"/>
              </w:rPr>
              <w:t xml:space="preserve"> </w:t>
            </w:r>
            <w:r w:rsidR="008708F4" w:rsidRPr="00BF62B8">
              <w:rPr>
                <w:color w:val="000000"/>
              </w:rPr>
              <w:t xml:space="preserve">составление и ведение территориальных балансов запасов и кадастров месторождений и проявлений общераспространенных полезных </w:t>
            </w:r>
            <w:r w:rsidR="008708F4" w:rsidRPr="00BF62B8">
              <w:rPr>
                <w:color w:val="000000"/>
              </w:rPr>
              <w:lastRenderedPageBreak/>
              <w:t>ископаемых;</w:t>
            </w:r>
            <w:r w:rsidR="002C2574" w:rsidRPr="00BF62B8">
              <w:rPr>
                <w:color w:val="000000"/>
              </w:rPr>
              <w:t xml:space="preserve"> </w:t>
            </w:r>
            <w:r w:rsidR="008708F4" w:rsidRPr="00BF62B8">
              <w:rPr>
                <w:color w:val="000000"/>
              </w:rPr>
              <w:t>подготовка и утверждение перечней у</w:t>
            </w:r>
            <w:r w:rsidR="002C2574" w:rsidRPr="00BF62B8">
              <w:rPr>
                <w:color w:val="000000"/>
              </w:rPr>
              <w:t>частков недр местного значения</w:t>
            </w:r>
            <w:r w:rsidR="008708F4" w:rsidRPr="00BF62B8">
              <w:rPr>
                <w:color w:val="000000"/>
              </w:rPr>
              <w:t>;</w:t>
            </w:r>
            <w:r w:rsidR="002C2574" w:rsidRPr="00BF62B8">
              <w:rPr>
                <w:color w:val="000000"/>
              </w:rPr>
              <w:t xml:space="preserve"> </w:t>
            </w:r>
            <w:r w:rsidR="008708F4" w:rsidRPr="00BF62B8">
              <w:rPr>
                <w:color w:val="000000"/>
              </w:rPr>
              <w:t>установление порядка пользования уч</w:t>
            </w:r>
            <w:r w:rsidR="00033A5E" w:rsidRPr="00BF62B8">
              <w:rPr>
                <w:color w:val="000000"/>
              </w:rPr>
              <w:t>астками недр местного значения.</w:t>
            </w:r>
            <w:r w:rsidR="008E7327">
              <w:rPr>
                <w:color w:val="000000"/>
              </w:rPr>
              <w:t xml:space="preserve"> </w:t>
            </w:r>
          </w:p>
          <w:p w14:paraId="55E9BBD3" w14:textId="77777777" w:rsidR="008E7327" w:rsidRPr="00BF62B8" w:rsidRDefault="008E7327" w:rsidP="003F4E6A">
            <w:pPr>
              <w:pStyle w:val="a6"/>
              <w:spacing w:before="0" w:beforeAutospacing="0" w:after="0"/>
              <w:textAlignment w:val="baseline"/>
              <w:rPr>
                <w:b/>
                <w:lang w:eastAsia="en-US"/>
              </w:rPr>
            </w:pPr>
          </w:p>
          <w:p w14:paraId="4555B03C" w14:textId="0306EE7A" w:rsidR="00746A0F" w:rsidRPr="005A4CB4" w:rsidRDefault="00746A0F" w:rsidP="008E7327">
            <w:pPr>
              <w:pStyle w:val="a6"/>
              <w:spacing w:before="0" w:beforeAutospacing="0" w:after="0"/>
              <w:jc w:val="center"/>
              <w:textAlignment w:val="baseline"/>
              <w:rPr>
                <w:b/>
                <w:lang w:eastAsia="en-US"/>
              </w:rPr>
            </w:pPr>
            <w:r w:rsidRPr="005A4CB4">
              <w:rPr>
                <w:b/>
                <w:color w:val="000000"/>
              </w:rPr>
              <w:t xml:space="preserve">Перечень ключевых показателей на рынке </w:t>
            </w:r>
            <w:r w:rsidRPr="005A4CB4">
              <w:rPr>
                <w:b/>
                <w:lang w:eastAsia="en-US"/>
              </w:rPr>
              <w:t>полезных ископаемых на участках недр местного значения</w:t>
            </w:r>
          </w:p>
          <w:tbl>
            <w:tblPr>
              <w:tblStyle w:val="aa"/>
              <w:tblW w:w="15597" w:type="dxa"/>
              <w:tblLayout w:type="fixed"/>
              <w:tblLook w:val="04A0" w:firstRow="1" w:lastRow="0" w:firstColumn="1" w:lastColumn="0" w:noHBand="0" w:noVBand="1"/>
            </w:tblPr>
            <w:tblGrid>
              <w:gridCol w:w="926"/>
              <w:gridCol w:w="3257"/>
              <w:gridCol w:w="1016"/>
              <w:gridCol w:w="1733"/>
              <w:gridCol w:w="1733"/>
              <w:gridCol w:w="1733"/>
              <w:gridCol w:w="1733"/>
              <w:gridCol w:w="1733"/>
              <w:gridCol w:w="1733"/>
            </w:tblGrid>
            <w:tr w:rsidR="001C3BEC" w:rsidRPr="00BF62B8" w14:paraId="65E2553B" w14:textId="77777777" w:rsidTr="00BF09A9">
              <w:trPr>
                <w:trHeight w:val="1020"/>
              </w:trPr>
              <w:tc>
                <w:tcPr>
                  <w:tcW w:w="926" w:type="dxa"/>
                </w:tcPr>
                <w:p w14:paraId="590AF979"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№п/п</w:t>
                  </w:r>
                </w:p>
              </w:tc>
              <w:tc>
                <w:tcPr>
                  <w:tcW w:w="3257" w:type="dxa"/>
                </w:tcPr>
                <w:p w14:paraId="15117DE9"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16" w:type="dxa"/>
                </w:tcPr>
                <w:p w14:paraId="5B181D26"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47231BE9"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28F2A312" w14:textId="4BDC630B" w:rsidR="001C3BEC" w:rsidRPr="00BF62B8" w:rsidRDefault="001C3BEC" w:rsidP="002225AF">
                  <w:pPr>
                    <w:pStyle w:val="a6"/>
                    <w:spacing w:before="375" w:beforeAutospacing="0" w:after="450"/>
                    <w:textAlignment w:val="baseline"/>
                    <w:rPr>
                      <w:color w:val="000000"/>
                      <w:sz w:val="16"/>
                      <w:szCs w:val="16"/>
                    </w:rPr>
                  </w:pPr>
                  <w:r w:rsidRPr="00BF62B8">
                    <w:rPr>
                      <w:color w:val="000000"/>
                      <w:sz w:val="16"/>
                      <w:szCs w:val="16"/>
                    </w:rPr>
                    <w:t>201</w:t>
                  </w:r>
                  <w:r w:rsidR="002225AF">
                    <w:rPr>
                      <w:color w:val="000000"/>
                      <w:sz w:val="16"/>
                      <w:szCs w:val="16"/>
                    </w:rPr>
                    <w:t>9</w:t>
                  </w:r>
                </w:p>
              </w:tc>
              <w:tc>
                <w:tcPr>
                  <w:tcW w:w="1733" w:type="dxa"/>
                </w:tcPr>
                <w:p w14:paraId="7F66B2D1" w14:textId="3036FE18" w:rsidR="001C3BEC" w:rsidRPr="00BF62B8" w:rsidRDefault="001C3BEC" w:rsidP="002225AF">
                  <w:pPr>
                    <w:pStyle w:val="a6"/>
                    <w:spacing w:before="375" w:beforeAutospacing="0" w:after="450"/>
                    <w:textAlignment w:val="baseline"/>
                    <w:rPr>
                      <w:color w:val="000000"/>
                      <w:sz w:val="16"/>
                      <w:szCs w:val="16"/>
                    </w:rPr>
                  </w:pPr>
                  <w:r w:rsidRPr="00BF62B8">
                    <w:rPr>
                      <w:color w:val="000000"/>
                      <w:sz w:val="16"/>
                      <w:szCs w:val="16"/>
                    </w:rPr>
                    <w:t>20</w:t>
                  </w:r>
                  <w:r w:rsidR="002225AF">
                    <w:rPr>
                      <w:color w:val="000000"/>
                      <w:sz w:val="16"/>
                      <w:szCs w:val="16"/>
                    </w:rPr>
                    <w:t>20</w:t>
                  </w:r>
                </w:p>
              </w:tc>
              <w:tc>
                <w:tcPr>
                  <w:tcW w:w="1733" w:type="dxa"/>
                </w:tcPr>
                <w:p w14:paraId="21E6EE7E" w14:textId="542620E0" w:rsidR="001C3BEC" w:rsidRPr="00BF62B8" w:rsidRDefault="001C3BEC" w:rsidP="002225AF">
                  <w:pPr>
                    <w:pStyle w:val="a6"/>
                    <w:spacing w:before="375" w:beforeAutospacing="0" w:after="450"/>
                    <w:textAlignment w:val="baseline"/>
                    <w:rPr>
                      <w:color w:val="000000"/>
                      <w:sz w:val="16"/>
                      <w:szCs w:val="16"/>
                    </w:rPr>
                  </w:pPr>
                  <w:r w:rsidRPr="00BF62B8">
                    <w:rPr>
                      <w:color w:val="000000"/>
                      <w:sz w:val="16"/>
                      <w:szCs w:val="16"/>
                    </w:rPr>
                    <w:t>202</w:t>
                  </w:r>
                  <w:r w:rsidR="002225AF">
                    <w:rPr>
                      <w:color w:val="000000"/>
                      <w:sz w:val="16"/>
                      <w:szCs w:val="16"/>
                    </w:rPr>
                    <w:t>1</w:t>
                  </w:r>
                </w:p>
              </w:tc>
              <w:tc>
                <w:tcPr>
                  <w:tcW w:w="1733" w:type="dxa"/>
                </w:tcPr>
                <w:p w14:paraId="33582746" w14:textId="77DB9DB5" w:rsidR="001C3BEC" w:rsidRPr="00BF62B8" w:rsidRDefault="001C3BEC" w:rsidP="002225AF">
                  <w:pPr>
                    <w:pStyle w:val="a6"/>
                    <w:spacing w:before="375" w:beforeAutospacing="0" w:after="450"/>
                    <w:textAlignment w:val="baseline"/>
                    <w:rPr>
                      <w:color w:val="000000"/>
                      <w:sz w:val="16"/>
                      <w:szCs w:val="16"/>
                    </w:rPr>
                  </w:pPr>
                  <w:r w:rsidRPr="00BF62B8">
                    <w:rPr>
                      <w:color w:val="000000"/>
                      <w:sz w:val="16"/>
                      <w:szCs w:val="16"/>
                    </w:rPr>
                    <w:t>202</w:t>
                  </w:r>
                  <w:r w:rsidR="002225AF">
                    <w:rPr>
                      <w:color w:val="000000"/>
                      <w:sz w:val="16"/>
                      <w:szCs w:val="16"/>
                    </w:rPr>
                    <w:t>2</w:t>
                  </w:r>
                </w:p>
              </w:tc>
              <w:tc>
                <w:tcPr>
                  <w:tcW w:w="1733" w:type="dxa"/>
                </w:tcPr>
                <w:p w14:paraId="57E7778E"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1CAD49F5" w14:textId="77777777" w:rsidTr="00BF09A9">
              <w:trPr>
                <w:trHeight w:val="1377"/>
              </w:trPr>
              <w:tc>
                <w:tcPr>
                  <w:tcW w:w="926" w:type="dxa"/>
                </w:tcPr>
                <w:p w14:paraId="36EC9FB0" w14:textId="51037B56" w:rsidR="001C3BEC" w:rsidRPr="00A2670B" w:rsidRDefault="00A2670B" w:rsidP="00061794">
                  <w:pPr>
                    <w:pStyle w:val="a6"/>
                    <w:spacing w:before="375" w:beforeAutospacing="0" w:after="450"/>
                    <w:textAlignment w:val="baseline"/>
                    <w:rPr>
                      <w:color w:val="000000"/>
                      <w:sz w:val="16"/>
                      <w:szCs w:val="16"/>
                    </w:rPr>
                  </w:pPr>
                  <w:r w:rsidRPr="00A2670B">
                    <w:rPr>
                      <w:color w:val="000000"/>
                      <w:sz w:val="16"/>
                      <w:szCs w:val="16"/>
                    </w:rPr>
                    <w:t>1</w:t>
                  </w:r>
                </w:p>
              </w:tc>
              <w:tc>
                <w:tcPr>
                  <w:tcW w:w="3257" w:type="dxa"/>
                </w:tcPr>
                <w:p w14:paraId="2EB6E1F4" w14:textId="56F3DCDF" w:rsidR="001C3BEC" w:rsidRPr="00BF62B8" w:rsidRDefault="0079432B" w:rsidP="00061794">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добычи общерасп</w:t>
                  </w:r>
                  <w:r w:rsidR="008C3062">
                    <w:rPr>
                      <w:color w:val="000000"/>
                      <w:sz w:val="16"/>
                      <w:szCs w:val="16"/>
                    </w:rPr>
                    <w:t>р</w:t>
                  </w:r>
                  <w:r w:rsidRPr="00BF62B8">
                    <w:rPr>
                      <w:color w:val="000000"/>
                      <w:sz w:val="16"/>
                      <w:szCs w:val="16"/>
                    </w:rPr>
                    <w:t>остраненных полезных ископаемых на участках недр местного значения</w:t>
                  </w:r>
                </w:p>
              </w:tc>
              <w:tc>
                <w:tcPr>
                  <w:tcW w:w="1016" w:type="dxa"/>
                </w:tcPr>
                <w:p w14:paraId="39071E44" w14:textId="30CDDC80" w:rsidR="001C3BEC" w:rsidRPr="00E6753B" w:rsidRDefault="008E3562" w:rsidP="00061794">
                  <w:pPr>
                    <w:pStyle w:val="a6"/>
                    <w:spacing w:before="375" w:beforeAutospacing="0" w:after="450"/>
                    <w:textAlignment w:val="baseline"/>
                    <w:rPr>
                      <w:color w:val="000000"/>
                      <w:sz w:val="16"/>
                      <w:szCs w:val="16"/>
                    </w:rPr>
                  </w:pPr>
                  <w:r w:rsidRPr="00E6753B">
                    <w:rPr>
                      <w:color w:val="000000"/>
                      <w:sz w:val="16"/>
                      <w:szCs w:val="16"/>
                    </w:rPr>
                    <w:t>%</w:t>
                  </w:r>
                </w:p>
              </w:tc>
              <w:tc>
                <w:tcPr>
                  <w:tcW w:w="1733" w:type="dxa"/>
                </w:tcPr>
                <w:p w14:paraId="6120DB43" w14:textId="2DB49BA2" w:rsidR="001C3BEC" w:rsidRPr="00E6753B" w:rsidRDefault="002225AF" w:rsidP="00AB7D42">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44887AE6" w14:textId="04C3571E" w:rsidR="001C3BEC" w:rsidRPr="00E6753B" w:rsidRDefault="002225AF" w:rsidP="00AB7D42">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42DF9010" w14:textId="54F1D564" w:rsidR="001C3BEC" w:rsidRPr="00E6753B" w:rsidRDefault="002225AF" w:rsidP="00AB7D42">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15A68CBB" w14:textId="5C943FB5" w:rsidR="001C3BEC" w:rsidRPr="00E6753B" w:rsidRDefault="002225AF" w:rsidP="00AB7D42">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3171B062" w14:textId="3E5CEF8D" w:rsidR="001C3BEC" w:rsidRPr="00E6753B" w:rsidRDefault="002225AF" w:rsidP="00AB7D42">
                  <w:pPr>
                    <w:pStyle w:val="a6"/>
                    <w:spacing w:before="375" w:beforeAutospacing="0" w:after="450"/>
                    <w:textAlignment w:val="baseline"/>
                    <w:rPr>
                      <w:color w:val="000000"/>
                      <w:sz w:val="16"/>
                      <w:szCs w:val="16"/>
                    </w:rPr>
                  </w:pPr>
                  <w:r w:rsidRPr="00E6753B">
                    <w:rPr>
                      <w:color w:val="000000"/>
                      <w:sz w:val="16"/>
                      <w:szCs w:val="16"/>
                    </w:rPr>
                    <w:t>100</w:t>
                  </w:r>
                </w:p>
              </w:tc>
              <w:tc>
                <w:tcPr>
                  <w:tcW w:w="1733" w:type="dxa"/>
                </w:tcPr>
                <w:p w14:paraId="71888042" w14:textId="2F585284" w:rsidR="001C3BEC" w:rsidRPr="00E6753B" w:rsidRDefault="00576DDB" w:rsidP="00061794">
                  <w:pPr>
                    <w:pStyle w:val="a6"/>
                    <w:spacing w:before="375" w:beforeAutospacing="0" w:after="450"/>
                    <w:textAlignment w:val="baseline"/>
                    <w:rPr>
                      <w:color w:val="000000"/>
                      <w:sz w:val="16"/>
                      <w:szCs w:val="16"/>
                    </w:rPr>
                  </w:pPr>
                  <w:r w:rsidRPr="00E6753B">
                    <w:rPr>
                      <w:color w:val="000000"/>
                      <w:sz w:val="16"/>
                      <w:szCs w:val="16"/>
                    </w:rPr>
                    <w:t>ОПРиООС</w:t>
                  </w:r>
                </w:p>
              </w:tc>
            </w:tr>
          </w:tbl>
          <w:p w14:paraId="235D797E" w14:textId="7089C327" w:rsidR="00B90434" w:rsidRPr="00BF62B8" w:rsidRDefault="00B90434" w:rsidP="00F85774">
            <w:pPr>
              <w:pStyle w:val="ConsPlusNormal"/>
              <w:spacing w:line="256" w:lineRule="auto"/>
              <w:rPr>
                <w:rFonts w:ascii="Times New Roman" w:hAnsi="Times New Roman" w:cs="Times New Roman"/>
                <w:b/>
                <w:sz w:val="24"/>
                <w:szCs w:val="24"/>
                <w:lang w:eastAsia="en-US"/>
              </w:rPr>
            </w:pPr>
          </w:p>
        </w:tc>
      </w:tr>
      <w:tr w:rsidR="00B90434" w:rsidRPr="00BF62B8" w14:paraId="22795CA5" w14:textId="77777777" w:rsidTr="007B0688">
        <w:tc>
          <w:tcPr>
            <w:tcW w:w="567" w:type="dxa"/>
            <w:gridSpan w:val="2"/>
          </w:tcPr>
          <w:p w14:paraId="08D73656" w14:textId="02D773A2" w:rsidR="00B90434" w:rsidRPr="00BF62B8" w:rsidRDefault="00B90434" w:rsidP="007360EE">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3</w:t>
            </w:r>
            <w:r w:rsidR="0060551D" w:rsidRPr="00BF62B8">
              <w:rPr>
                <w:rFonts w:ascii="Times New Roman" w:hAnsi="Times New Roman" w:cs="Times New Roman"/>
                <w:sz w:val="24"/>
                <w:szCs w:val="24"/>
                <w:lang w:eastAsia="en-US"/>
              </w:rPr>
              <w:t>1</w:t>
            </w:r>
            <w:r w:rsidRPr="00BF62B8">
              <w:rPr>
                <w:rFonts w:ascii="Times New Roman" w:hAnsi="Times New Roman" w:cs="Times New Roman"/>
                <w:sz w:val="24"/>
                <w:szCs w:val="24"/>
                <w:lang w:eastAsia="en-US"/>
              </w:rPr>
              <w:t>.</w:t>
            </w:r>
            <w:r w:rsidR="007360EE">
              <w:rPr>
                <w:rFonts w:ascii="Times New Roman" w:hAnsi="Times New Roman" w:cs="Times New Roman"/>
                <w:sz w:val="24"/>
                <w:szCs w:val="24"/>
                <w:lang w:eastAsia="en-US"/>
              </w:rPr>
              <w:t>1</w:t>
            </w:r>
          </w:p>
        </w:tc>
        <w:tc>
          <w:tcPr>
            <w:tcW w:w="4678" w:type="dxa"/>
          </w:tcPr>
          <w:p w14:paraId="5E84BCB9" w14:textId="2A0623F4" w:rsidR="00B90434" w:rsidRPr="00BF62B8" w:rsidRDefault="00B90434" w:rsidP="00173584">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 xml:space="preserve">Ведение реестра </w:t>
            </w:r>
            <w:r w:rsidR="00173584">
              <w:rPr>
                <w:rFonts w:ascii="Times New Roman" w:hAnsi="Times New Roman" w:cs="Times New Roman"/>
                <w:sz w:val="24"/>
                <w:szCs w:val="24"/>
              </w:rPr>
              <w:t xml:space="preserve">организаций, ведущие деятельность по добыче  </w:t>
            </w:r>
            <w:r w:rsidRPr="00BF62B8">
              <w:rPr>
                <w:rFonts w:ascii="Times New Roman" w:hAnsi="Times New Roman" w:cs="Times New Roman"/>
                <w:sz w:val="24"/>
                <w:szCs w:val="24"/>
              </w:rPr>
              <w:t>общераспространенных полезных ископаемых участков недр местного значения</w:t>
            </w:r>
          </w:p>
        </w:tc>
        <w:tc>
          <w:tcPr>
            <w:tcW w:w="2126" w:type="dxa"/>
          </w:tcPr>
          <w:p w14:paraId="1962583C" w14:textId="64751719" w:rsidR="00B90434" w:rsidRPr="00BF62B8" w:rsidRDefault="00E12F71" w:rsidP="00B90434">
            <w:pPr>
              <w:rPr>
                <w:rFonts w:ascii="Times New Roman" w:hAnsi="Times New Roman" w:cs="Times New Roman"/>
                <w:sz w:val="24"/>
                <w:szCs w:val="24"/>
              </w:rPr>
            </w:pPr>
            <w:r w:rsidRPr="00BF62B8">
              <w:rPr>
                <w:rFonts w:ascii="Times New Roman" w:hAnsi="Times New Roman" w:cs="Times New Roman"/>
                <w:color w:val="000000"/>
                <w:sz w:val="24"/>
                <w:szCs w:val="24"/>
              </w:rPr>
              <w:t>Повышение информативной прозрачности проведения аукционов, увеличение количества участников торгов</w:t>
            </w:r>
          </w:p>
        </w:tc>
        <w:tc>
          <w:tcPr>
            <w:tcW w:w="2693" w:type="dxa"/>
          </w:tcPr>
          <w:p w14:paraId="2548EB43" w14:textId="550DBE8F" w:rsidR="00B90434" w:rsidRPr="00BF62B8" w:rsidRDefault="00173584" w:rsidP="00846C1F">
            <w:pPr>
              <w:rPr>
                <w:rFonts w:ascii="Times New Roman" w:hAnsi="Times New Roman" w:cs="Times New Roman"/>
                <w:sz w:val="24"/>
                <w:szCs w:val="24"/>
              </w:rPr>
            </w:pPr>
            <w:r>
              <w:rPr>
                <w:rFonts w:ascii="Times New Roman" w:hAnsi="Times New Roman" w:cs="Times New Roman"/>
                <w:sz w:val="24"/>
                <w:szCs w:val="24"/>
              </w:rPr>
              <w:t xml:space="preserve">Реестр организаций, ведущие деятельность по добыче  </w:t>
            </w:r>
            <w:r w:rsidRPr="00BF62B8">
              <w:rPr>
                <w:rFonts w:ascii="Times New Roman" w:hAnsi="Times New Roman" w:cs="Times New Roman"/>
                <w:sz w:val="24"/>
                <w:szCs w:val="24"/>
              </w:rPr>
              <w:t>общераспространенных полезных ископаемых участков недр местного значения</w:t>
            </w:r>
          </w:p>
        </w:tc>
        <w:tc>
          <w:tcPr>
            <w:tcW w:w="1275" w:type="dxa"/>
          </w:tcPr>
          <w:p w14:paraId="79762BF3" w14:textId="16F28F1D" w:rsidR="00B90434" w:rsidRPr="00BF62B8" w:rsidRDefault="00AB7D42" w:rsidP="00A5655C">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2020-2022</w:t>
            </w:r>
          </w:p>
        </w:tc>
        <w:tc>
          <w:tcPr>
            <w:tcW w:w="2410" w:type="dxa"/>
            <w:gridSpan w:val="2"/>
          </w:tcPr>
          <w:p w14:paraId="4580F579"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Повышение информированности претендентов на получение права пользования участками недр местного значения о наличии участков недр нераспределенного фонда</w:t>
            </w:r>
          </w:p>
        </w:tc>
        <w:tc>
          <w:tcPr>
            <w:tcW w:w="1701" w:type="dxa"/>
          </w:tcPr>
          <w:p w14:paraId="7F5607E2" w14:textId="4D213CE0" w:rsidR="00B90434" w:rsidRPr="00AB7D42" w:rsidRDefault="00576DDB" w:rsidP="00A5655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ОПРиООС</w:t>
            </w:r>
          </w:p>
        </w:tc>
      </w:tr>
      <w:tr w:rsidR="00B90434" w:rsidRPr="00BF62B8" w14:paraId="520497C0" w14:textId="77777777" w:rsidTr="007B0688">
        <w:tc>
          <w:tcPr>
            <w:tcW w:w="144" w:type="dxa"/>
          </w:tcPr>
          <w:p w14:paraId="53F8F709"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33FD0AE6" w14:textId="5AA50E5E" w:rsidR="003430E0" w:rsidRPr="00BF62B8" w:rsidRDefault="00355144" w:rsidP="00385537">
            <w:pPr>
              <w:spacing w:after="0" w:line="240" w:lineRule="auto"/>
              <w:ind w:left="720"/>
              <w:jc w:val="center"/>
              <w:textAlignment w:val="baseline"/>
              <w:rPr>
                <w:rFonts w:ascii="Times New Roman" w:hAnsi="Times New Roman" w:cs="Times New Roman"/>
                <w:b/>
                <w:sz w:val="24"/>
                <w:szCs w:val="24"/>
              </w:rPr>
            </w:pPr>
            <w:r w:rsidRPr="00BF62B8">
              <w:rPr>
                <w:rFonts w:ascii="Times New Roman" w:hAnsi="Times New Roman" w:cs="Times New Roman"/>
                <w:b/>
                <w:sz w:val="24"/>
                <w:szCs w:val="24"/>
              </w:rPr>
              <w:t>32</w:t>
            </w:r>
            <w:r w:rsidR="00B90434" w:rsidRPr="00BF62B8">
              <w:rPr>
                <w:rFonts w:ascii="Times New Roman" w:hAnsi="Times New Roman" w:cs="Times New Roman"/>
                <w:b/>
                <w:sz w:val="24"/>
                <w:szCs w:val="24"/>
              </w:rPr>
              <w:t>.Рынок производства бетона</w:t>
            </w:r>
          </w:p>
          <w:p w14:paraId="0A44D0AE" w14:textId="3176A889" w:rsidR="00331A8E" w:rsidRPr="00BF62B8" w:rsidRDefault="008E7327" w:rsidP="005A4CB4">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4CB4">
              <w:rPr>
                <w:rFonts w:ascii="Times New Roman" w:eastAsia="Times New Roman" w:hAnsi="Times New Roman" w:cs="Times New Roman"/>
                <w:color w:val="000000"/>
                <w:sz w:val="24"/>
                <w:szCs w:val="24"/>
                <w:lang w:eastAsia="ru-RU"/>
              </w:rPr>
              <w:t xml:space="preserve">     </w:t>
            </w:r>
            <w:r w:rsidR="00331A8E" w:rsidRPr="00BF62B8">
              <w:rPr>
                <w:rFonts w:ascii="Times New Roman" w:eastAsia="Times New Roman" w:hAnsi="Times New Roman" w:cs="Times New Roman"/>
                <w:color w:val="000000"/>
                <w:sz w:val="24"/>
                <w:szCs w:val="24"/>
                <w:lang w:eastAsia="ru-RU"/>
              </w:rPr>
              <w:t xml:space="preserve">В </w:t>
            </w:r>
            <w:r w:rsidR="003430E0" w:rsidRPr="00BF62B8">
              <w:rPr>
                <w:rFonts w:ascii="Times New Roman" w:eastAsia="Times New Roman" w:hAnsi="Times New Roman" w:cs="Times New Roman"/>
                <w:color w:val="000000"/>
                <w:sz w:val="24"/>
                <w:szCs w:val="24"/>
                <w:lang w:eastAsia="ru-RU"/>
              </w:rPr>
              <w:t>Тогучинском районе</w:t>
            </w:r>
            <w:r w:rsidR="00331A8E" w:rsidRPr="00BF62B8">
              <w:rPr>
                <w:rFonts w:ascii="Times New Roman" w:eastAsia="Times New Roman" w:hAnsi="Times New Roman" w:cs="Times New Roman"/>
                <w:color w:val="000000"/>
                <w:sz w:val="24"/>
                <w:szCs w:val="24"/>
                <w:lang w:eastAsia="ru-RU"/>
              </w:rPr>
              <w:t xml:space="preserve"> наблюдается стабиль</w:t>
            </w:r>
            <w:r w:rsidR="002A3384" w:rsidRPr="00BF62B8">
              <w:rPr>
                <w:rFonts w:ascii="Times New Roman" w:eastAsia="Times New Roman" w:hAnsi="Times New Roman" w:cs="Times New Roman"/>
                <w:color w:val="000000"/>
                <w:sz w:val="24"/>
                <w:szCs w:val="24"/>
                <w:lang w:eastAsia="ru-RU"/>
              </w:rPr>
              <w:t xml:space="preserve">ный рост объемов строительства. </w:t>
            </w:r>
            <w:r w:rsidR="00331A8E" w:rsidRPr="00BF62B8">
              <w:rPr>
                <w:rFonts w:ascii="Times New Roman" w:eastAsia="Times New Roman" w:hAnsi="Times New Roman" w:cs="Times New Roman"/>
                <w:color w:val="000000"/>
                <w:sz w:val="24"/>
                <w:szCs w:val="24"/>
                <w:lang w:eastAsia="ru-RU"/>
              </w:rPr>
              <w:t>Постоянно возрастающий объем строительных работ требует стимулирования отрасли строительных материалов, в числе производства бетона.</w:t>
            </w:r>
            <w:r w:rsidR="002A3384" w:rsidRPr="00BF62B8">
              <w:rPr>
                <w:rFonts w:ascii="Times New Roman" w:eastAsia="Times New Roman" w:hAnsi="Times New Roman" w:cs="Times New Roman"/>
                <w:color w:val="000000"/>
                <w:sz w:val="24"/>
                <w:szCs w:val="24"/>
                <w:lang w:eastAsia="ru-RU"/>
              </w:rPr>
              <w:t xml:space="preserve"> Удельный вес АО </w:t>
            </w:r>
            <w:r w:rsidR="00162504" w:rsidRPr="00BF62B8">
              <w:rPr>
                <w:rFonts w:ascii="Times New Roman" w:eastAsia="Times New Roman" w:hAnsi="Times New Roman" w:cs="Times New Roman"/>
                <w:color w:val="000000"/>
                <w:sz w:val="24"/>
                <w:szCs w:val="24"/>
                <w:lang w:eastAsia="ru-RU"/>
              </w:rPr>
              <w:t>Горновского завода Спе</w:t>
            </w:r>
            <w:r w:rsidR="00B25A19">
              <w:rPr>
                <w:rFonts w:ascii="Times New Roman" w:eastAsia="Times New Roman" w:hAnsi="Times New Roman" w:cs="Times New Roman"/>
                <w:color w:val="000000"/>
                <w:sz w:val="24"/>
                <w:szCs w:val="24"/>
                <w:lang w:eastAsia="ru-RU"/>
              </w:rPr>
              <w:t>ц</w:t>
            </w:r>
            <w:r w:rsidR="00162504" w:rsidRPr="00BF62B8">
              <w:rPr>
                <w:rFonts w:ascii="Times New Roman" w:eastAsia="Times New Roman" w:hAnsi="Times New Roman" w:cs="Times New Roman"/>
                <w:color w:val="000000"/>
                <w:sz w:val="24"/>
                <w:szCs w:val="24"/>
                <w:lang w:eastAsia="ru-RU"/>
              </w:rPr>
              <w:t xml:space="preserve">железобетон - филиала </w:t>
            </w:r>
            <w:r w:rsidR="002A3384" w:rsidRPr="00BF62B8">
              <w:rPr>
                <w:rFonts w:ascii="Times New Roman" w:eastAsia="Times New Roman" w:hAnsi="Times New Roman" w:cs="Times New Roman"/>
                <w:color w:val="000000"/>
                <w:sz w:val="24"/>
                <w:szCs w:val="24"/>
                <w:lang w:eastAsia="ru-RU"/>
              </w:rPr>
              <w:t>«БЭТ» в общем объеме произведенной продукции составляет 65%.</w:t>
            </w:r>
            <w:r w:rsidR="00164BFE" w:rsidRPr="00BF62B8">
              <w:rPr>
                <w:rFonts w:ascii="Times New Roman" w:eastAsia="Times New Roman" w:hAnsi="Times New Roman" w:cs="Times New Roman"/>
                <w:color w:val="000000"/>
                <w:sz w:val="24"/>
                <w:szCs w:val="24"/>
                <w:lang w:eastAsia="ru-RU"/>
              </w:rPr>
              <w:t xml:space="preserve"> </w:t>
            </w:r>
            <w:r w:rsidR="00331A8E" w:rsidRPr="00BF62B8">
              <w:rPr>
                <w:rFonts w:ascii="Times New Roman" w:eastAsia="Times New Roman" w:hAnsi="Times New Roman" w:cs="Times New Roman"/>
                <w:color w:val="000000"/>
                <w:sz w:val="24"/>
                <w:szCs w:val="24"/>
                <w:lang w:eastAsia="ru-RU"/>
              </w:rPr>
              <w:t xml:space="preserve">Согласно Единому реестру субъектов малого и среднего предпринимательства, ведущемуся Федеральной налоговой службой, в </w:t>
            </w:r>
            <w:r w:rsidR="002A3384" w:rsidRPr="00BF62B8">
              <w:rPr>
                <w:rFonts w:ascii="Times New Roman" w:eastAsia="Times New Roman" w:hAnsi="Times New Roman" w:cs="Times New Roman"/>
                <w:color w:val="000000"/>
                <w:sz w:val="24"/>
                <w:szCs w:val="24"/>
                <w:lang w:eastAsia="ru-RU"/>
              </w:rPr>
              <w:t>Тогучинского района на 01.01.2019</w:t>
            </w:r>
            <w:r w:rsidR="00331A8E" w:rsidRPr="00BF62B8">
              <w:rPr>
                <w:rFonts w:ascii="Times New Roman" w:eastAsia="Times New Roman" w:hAnsi="Times New Roman" w:cs="Times New Roman"/>
                <w:color w:val="000000"/>
                <w:sz w:val="24"/>
                <w:szCs w:val="24"/>
                <w:lang w:eastAsia="ru-RU"/>
              </w:rPr>
              <w:t xml:space="preserve"> по видам деятельности «23.62 </w:t>
            </w:r>
            <w:r w:rsidR="00331A8E" w:rsidRPr="00BF62B8">
              <w:rPr>
                <w:rFonts w:ascii="Times New Roman" w:eastAsia="Times New Roman" w:hAnsi="Times New Roman" w:cs="Times New Roman"/>
                <w:color w:val="000000"/>
                <w:sz w:val="24"/>
                <w:szCs w:val="24"/>
                <w:lang w:eastAsia="ru-RU"/>
              </w:rPr>
              <w:lastRenderedPageBreak/>
              <w:t xml:space="preserve">Производство товарного бетона», «23.64 Производство сухих бетонных смесей» работает </w:t>
            </w:r>
            <w:r w:rsidR="002A3384" w:rsidRPr="00BF62B8">
              <w:rPr>
                <w:rFonts w:ascii="Times New Roman" w:eastAsia="Times New Roman" w:hAnsi="Times New Roman" w:cs="Times New Roman"/>
                <w:color w:val="000000"/>
                <w:sz w:val="24"/>
                <w:szCs w:val="24"/>
                <w:lang w:eastAsia="ru-RU"/>
              </w:rPr>
              <w:t>4</w:t>
            </w:r>
            <w:r w:rsidR="00331A8E" w:rsidRPr="00BF62B8">
              <w:rPr>
                <w:rFonts w:ascii="Times New Roman" w:eastAsia="Times New Roman" w:hAnsi="Times New Roman" w:cs="Times New Roman"/>
                <w:color w:val="000000"/>
                <w:sz w:val="24"/>
                <w:szCs w:val="24"/>
                <w:lang w:eastAsia="ru-RU"/>
              </w:rPr>
              <w:t xml:space="preserve"> организаци</w:t>
            </w:r>
            <w:r w:rsidR="002A3384" w:rsidRPr="00BF62B8">
              <w:rPr>
                <w:rFonts w:ascii="Times New Roman" w:eastAsia="Times New Roman" w:hAnsi="Times New Roman" w:cs="Times New Roman"/>
                <w:color w:val="000000"/>
                <w:sz w:val="24"/>
                <w:szCs w:val="24"/>
                <w:lang w:eastAsia="ru-RU"/>
              </w:rPr>
              <w:t>и.</w:t>
            </w:r>
            <w:r w:rsidR="00385537" w:rsidRPr="00BF62B8">
              <w:rPr>
                <w:rFonts w:ascii="Times New Roman" w:eastAsia="Times New Roman" w:hAnsi="Times New Roman" w:cs="Times New Roman"/>
                <w:color w:val="000000"/>
                <w:sz w:val="24"/>
                <w:szCs w:val="24"/>
                <w:lang w:eastAsia="ru-RU"/>
              </w:rPr>
              <w:t xml:space="preserve"> </w:t>
            </w:r>
            <w:r w:rsidR="00331A8E" w:rsidRPr="00BF62B8">
              <w:rPr>
                <w:rFonts w:ascii="Times New Roman" w:eastAsia="Times New Roman" w:hAnsi="Times New Roman" w:cs="Times New Roman"/>
                <w:color w:val="000000"/>
                <w:sz w:val="24"/>
                <w:szCs w:val="24"/>
                <w:lang w:eastAsia="ru-RU"/>
              </w:rPr>
              <w:t>Меры по развитию рынка</w:t>
            </w:r>
            <w:r w:rsidR="002A3384" w:rsidRPr="00BF62B8">
              <w:rPr>
                <w:rFonts w:ascii="Times New Roman" w:eastAsia="Times New Roman" w:hAnsi="Times New Roman" w:cs="Times New Roman"/>
                <w:color w:val="000000"/>
                <w:sz w:val="24"/>
                <w:szCs w:val="24"/>
                <w:lang w:eastAsia="ru-RU"/>
              </w:rPr>
              <w:t>: с</w:t>
            </w:r>
            <w:r w:rsidR="00331A8E" w:rsidRPr="00BF62B8">
              <w:rPr>
                <w:rFonts w:ascii="Times New Roman" w:eastAsia="Times New Roman" w:hAnsi="Times New Roman" w:cs="Times New Roman"/>
                <w:color w:val="000000"/>
                <w:sz w:val="24"/>
                <w:szCs w:val="24"/>
                <w:lang w:eastAsia="ru-RU"/>
              </w:rPr>
              <w:t>оздание условий для производства российских товаров, способных эффективно конкурировать</w:t>
            </w:r>
            <w:r w:rsidR="007360EE">
              <w:rPr>
                <w:rFonts w:ascii="Times New Roman" w:eastAsia="Times New Roman" w:hAnsi="Times New Roman" w:cs="Times New Roman"/>
                <w:color w:val="000000"/>
                <w:sz w:val="24"/>
                <w:szCs w:val="24"/>
                <w:lang w:eastAsia="ru-RU"/>
              </w:rPr>
              <w:t xml:space="preserve"> на</w:t>
            </w:r>
            <w:r w:rsidR="002A3384" w:rsidRPr="00BF62B8">
              <w:rPr>
                <w:rFonts w:ascii="Times New Roman" w:eastAsia="Times New Roman" w:hAnsi="Times New Roman" w:cs="Times New Roman"/>
                <w:color w:val="000000"/>
                <w:sz w:val="24"/>
                <w:szCs w:val="24"/>
                <w:lang w:eastAsia="ru-RU"/>
              </w:rPr>
              <w:t xml:space="preserve"> рынк</w:t>
            </w:r>
            <w:r w:rsidR="007360EE">
              <w:rPr>
                <w:rFonts w:ascii="Times New Roman" w:eastAsia="Times New Roman" w:hAnsi="Times New Roman" w:cs="Times New Roman"/>
                <w:color w:val="000000"/>
                <w:sz w:val="24"/>
                <w:szCs w:val="24"/>
                <w:lang w:eastAsia="ru-RU"/>
              </w:rPr>
              <w:t>е</w:t>
            </w:r>
            <w:r w:rsidR="002A3384" w:rsidRPr="00BF62B8">
              <w:rPr>
                <w:rFonts w:ascii="Times New Roman" w:eastAsia="Times New Roman" w:hAnsi="Times New Roman" w:cs="Times New Roman"/>
                <w:color w:val="000000"/>
                <w:sz w:val="24"/>
                <w:szCs w:val="24"/>
                <w:lang w:eastAsia="ru-RU"/>
              </w:rPr>
              <w:t>; с</w:t>
            </w:r>
            <w:r w:rsidR="00331A8E" w:rsidRPr="00BF62B8">
              <w:rPr>
                <w:rFonts w:ascii="Times New Roman" w:eastAsia="Times New Roman" w:hAnsi="Times New Roman" w:cs="Times New Roman"/>
                <w:color w:val="000000"/>
                <w:sz w:val="24"/>
                <w:szCs w:val="24"/>
                <w:lang w:eastAsia="ru-RU"/>
              </w:rPr>
              <w:t>нижение административных барьеров для предпринимательства в сфере производства строительных материалов, в</w:t>
            </w:r>
            <w:r w:rsidR="002A3384" w:rsidRPr="00BF62B8">
              <w:rPr>
                <w:rFonts w:ascii="Times New Roman" w:eastAsia="Times New Roman" w:hAnsi="Times New Roman" w:cs="Times New Roman"/>
                <w:color w:val="000000"/>
                <w:sz w:val="24"/>
                <w:szCs w:val="24"/>
                <w:lang w:eastAsia="ru-RU"/>
              </w:rPr>
              <w:t xml:space="preserve"> том числе бетона; с</w:t>
            </w:r>
            <w:r w:rsidR="00331A8E" w:rsidRPr="00BF62B8">
              <w:rPr>
                <w:rFonts w:ascii="Times New Roman" w:eastAsia="Times New Roman" w:hAnsi="Times New Roman" w:cs="Times New Roman"/>
                <w:color w:val="000000"/>
                <w:sz w:val="24"/>
                <w:szCs w:val="24"/>
                <w:lang w:eastAsia="ru-RU"/>
              </w:rPr>
              <w:t>одействие реализации инвестиционных проектов в сфере произ</w:t>
            </w:r>
            <w:r w:rsidR="002A3384" w:rsidRPr="00BF62B8">
              <w:rPr>
                <w:rFonts w:ascii="Times New Roman" w:eastAsia="Times New Roman" w:hAnsi="Times New Roman" w:cs="Times New Roman"/>
                <w:color w:val="000000"/>
                <w:sz w:val="24"/>
                <w:szCs w:val="24"/>
                <w:lang w:eastAsia="ru-RU"/>
              </w:rPr>
              <w:t>водства строительных материалов; п</w:t>
            </w:r>
            <w:r w:rsidR="00331A8E" w:rsidRPr="00BF62B8">
              <w:rPr>
                <w:rFonts w:ascii="Times New Roman" w:eastAsia="Times New Roman" w:hAnsi="Times New Roman" w:cs="Times New Roman"/>
                <w:color w:val="000000"/>
                <w:sz w:val="24"/>
                <w:szCs w:val="24"/>
                <w:lang w:eastAsia="ru-RU"/>
              </w:rPr>
              <w:t>овышение технического уровня производства бетона, его эксплуатационных сво</w:t>
            </w:r>
            <w:r w:rsidR="002A3384" w:rsidRPr="00BF62B8">
              <w:rPr>
                <w:rFonts w:ascii="Times New Roman" w:eastAsia="Times New Roman" w:hAnsi="Times New Roman" w:cs="Times New Roman"/>
                <w:color w:val="000000"/>
                <w:sz w:val="24"/>
                <w:szCs w:val="24"/>
                <w:lang w:eastAsia="ru-RU"/>
              </w:rPr>
              <w:t>йств, создание новых материалов; с</w:t>
            </w:r>
            <w:r w:rsidR="00331A8E" w:rsidRPr="00BF62B8">
              <w:rPr>
                <w:rFonts w:ascii="Times New Roman" w:eastAsia="Times New Roman" w:hAnsi="Times New Roman" w:cs="Times New Roman"/>
                <w:color w:val="000000"/>
                <w:sz w:val="24"/>
                <w:szCs w:val="24"/>
                <w:lang w:eastAsia="ru-RU"/>
              </w:rPr>
              <w:t>нижение ресурсоемкости и энергоемкости при производстве бетона, а также при строительстве и эксплуатации строений из бетона.</w:t>
            </w:r>
          </w:p>
          <w:p w14:paraId="3EFAF7B9" w14:textId="21652724" w:rsidR="001C3BEC" w:rsidRPr="005A4CB4" w:rsidRDefault="00011808" w:rsidP="00011808">
            <w:pPr>
              <w:spacing w:after="0" w:line="456" w:lineRule="atLeast"/>
              <w:jc w:val="center"/>
              <w:textAlignment w:val="baseline"/>
              <w:rPr>
                <w:rFonts w:ascii="Times New Roman" w:eastAsia="Times New Roman" w:hAnsi="Times New Roman" w:cs="Times New Roman"/>
                <w:color w:val="000000"/>
                <w:sz w:val="24"/>
                <w:szCs w:val="24"/>
                <w:lang w:eastAsia="ru-RU"/>
              </w:rPr>
            </w:pPr>
            <w:r w:rsidRPr="005A4CB4">
              <w:rPr>
                <w:rFonts w:ascii="Times New Roman" w:hAnsi="Times New Roman" w:cs="Times New Roman"/>
                <w:b/>
                <w:color w:val="000000"/>
                <w:sz w:val="24"/>
                <w:szCs w:val="24"/>
              </w:rPr>
              <w:t xml:space="preserve">Перечень ключевых показателей на рынке </w:t>
            </w:r>
            <w:r w:rsidRPr="005A4CB4">
              <w:rPr>
                <w:rFonts w:ascii="Times New Roman" w:hAnsi="Times New Roman" w:cs="Times New Roman"/>
                <w:b/>
                <w:sz w:val="24"/>
                <w:szCs w:val="24"/>
              </w:rPr>
              <w:t>производства бетона</w:t>
            </w:r>
          </w:p>
          <w:tbl>
            <w:tblPr>
              <w:tblStyle w:val="aa"/>
              <w:tblW w:w="15597" w:type="dxa"/>
              <w:tblLayout w:type="fixed"/>
              <w:tblLook w:val="04A0" w:firstRow="1" w:lastRow="0" w:firstColumn="1" w:lastColumn="0" w:noHBand="0" w:noVBand="1"/>
            </w:tblPr>
            <w:tblGrid>
              <w:gridCol w:w="926"/>
              <w:gridCol w:w="3257"/>
              <w:gridCol w:w="1016"/>
              <w:gridCol w:w="1733"/>
              <w:gridCol w:w="1733"/>
              <w:gridCol w:w="1733"/>
              <w:gridCol w:w="1733"/>
              <w:gridCol w:w="1733"/>
              <w:gridCol w:w="1733"/>
            </w:tblGrid>
            <w:tr w:rsidR="001C3BEC" w:rsidRPr="00BF62B8" w14:paraId="2B9BC03D" w14:textId="77777777" w:rsidTr="00BF09A9">
              <w:trPr>
                <w:trHeight w:val="1256"/>
              </w:trPr>
              <w:tc>
                <w:tcPr>
                  <w:tcW w:w="926" w:type="dxa"/>
                </w:tcPr>
                <w:p w14:paraId="3CFE4521"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№п/п</w:t>
                  </w:r>
                </w:p>
              </w:tc>
              <w:tc>
                <w:tcPr>
                  <w:tcW w:w="3257" w:type="dxa"/>
                </w:tcPr>
                <w:p w14:paraId="01AEE36D"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1016" w:type="dxa"/>
                </w:tcPr>
                <w:p w14:paraId="2D57774F"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0F88D9B6"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1014D497" w14:textId="2E4C6D39" w:rsidR="001C3BEC" w:rsidRPr="00BF62B8" w:rsidRDefault="002225AF" w:rsidP="00061794">
                  <w:pPr>
                    <w:pStyle w:val="a6"/>
                    <w:spacing w:before="375" w:beforeAutospacing="0" w:after="450"/>
                    <w:textAlignment w:val="baseline"/>
                    <w:rPr>
                      <w:color w:val="000000"/>
                      <w:sz w:val="16"/>
                      <w:szCs w:val="16"/>
                    </w:rPr>
                  </w:pPr>
                  <w:r>
                    <w:rPr>
                      <w:color w:val="000000"/>
                      <w:sz w:val="16"/>
                      <w:szCs w:val="16"/>
                    </w:rPr>
                    <w:t>2019</w:t>
                  </w:r>
                </w:p>
              </w:tc>
              <w:tc>
                <w:tcPr>
                  <w:tcW w:w="1733" w:type="dxa"/>
                </w:tcPr>
                <w:p w14:paraId="0A2C648C" w14:textId="3324EDE9" w:rsidR="001C3BEC" w:rsidRPr="00BF62B8" w:rsidRDefault="001C3BEC" w:rsidP="002225AF">
                  <w:pPr>
                    <w:pStyle w:val="a6"/>
                    <w:spacing w:before="375" w:beforeAutospacing="0" w:after="450"/>
                    <w:textAlignment w:val="baseline"/>
                    <w:rPr>
                      <w:color w:val="000000"/>
                      <w:sz w:val="16"/>
                      <w:szCs w:val="16"/>
                    </w:rPr>
                  </w:pPr>
                  <w:r w:rsidRPr="00BF62B8">
                    <w:rPr>
                      <w:color w:val="000000"/>
                      <w:sz w:val="16"/>
                      <w:szCs w:val="16"/>
                    </w:rPr>
                    <w:t>20</w:t>
                  </w:r>
                  <w:r w:rsidR="002225AF">
                    <w:rPr>
                      <w:color w:val="000000"/>
                      <w:sz w:val="16"/>
                      <w:szCs w:val="16"/>
                    </w:rPr>
                    <w:t>20</w:t>
                  </w:r>
                </w:p>
              </w:tc>
              <w:tc>
                <w:tcPr>
                  <w:tcW w:w="1733" w:type="dxa"/>
                </w:tcPr>
                <w:p w14:paraId="641A1178" w14:textId="4E8626DE"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2</w:t>
                  </w:r>
                  <w:r w:rsidR="002225AF">
                    <w:rPr>
                      <w:color w:val="000000"/>
                      <w:sz w:val="16"/>
                      <w:szCs w:val="16"/>
                    </w:rPr>
                    <w:t>021</w:t>
                  </w:r>
                </w:p>
              </w:tc>
              <w:tc>
                <w:tcPr>
                  <w:tcW w:w="1733" w:type="dxa"/>
                </w:tcPr>
                <w:p w14:paraId="571D14CA" w14:textId="5FF55ABA" w:rsidR="001C3BEC" w:rsidRPr="00BF62B8" w:rsidRDefault="002225AF" w:rsidP="00061794">
                  <w:pPr>
                    <w:pStyle w:val="a6"/>
                    <w:spacing w:before="375" w:beforeAutospacing="0" w:after="450"/>
                    <w:textAlignment w:val="baseline"/>
                    <w:rPr>
                      <w:color w:val="000000"/>
                      <w:sz w:val="16"/>
                      <w:szCs w:val="16"/>
                    </w:rPr>
                  </w:pPr>
                  <w:r>
                    <w:rPr>
                      <w:color w:val="000000"/>
                      <w:sz w:val="16"/>
                      <w:szCs w:val="16"/>
                    </w:rPr>
                    <w:t>2022</w:t>
                  </w:r>
                </w:p>
              </w:tc>
              <w:tc>
                <w:tcPr>
                  <w:tcW w:w="1733" w:type="dxa"/>
                </w:tcPr>
                <w:p w14:paraId="11B36E50" w14:textId="77777777" w:rsidR="001C3BEC" w:rsidRPr="00BF62B8" w:rsidRDefault="001C3BEC" w:rsidP="00061794">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1C3BEC" w:rsidRPr="00BF62B8" w14:paraId="1D185E6F" w14:textId="77777777" w:rsidTr="00BF09A9">
              <w:trPr>
                <w:trHeight w:val="862"/>
              </w:trPr>
              <w:tc>
                <w:tcPr>
                  <w:tcW w:w="926" w:type="dxa"/>
                </w:tcPr>
                <w:p w14:paraId="112AC173" w14:textId="4CD21748" w:rsidR="001C3BEC" w:rsidRPr="00A2670B" w:rsidRDefault="00A2670B" w:rsidP="00061794">
                  <w:pPr>
                    <w:pStyle w:val="a6"/>
                    <w:spacing w:before="375" w:beforeAutospacing="0" w:after="450"/>
                    <w:textAlignment w:val="baseline"/>
                    <w:rPr>
                      <w:color w:val="000000"/>
                      <w:sz w:val="16"/>
                      <w:szCs w:val="16"/>
                    </w:rPr>
                  </w:pPr>
                  <w:r w:rsidRPr="00A2670B">
                    <w:rPr>
                      <w:color w:val="000000"/>
                      <w:sz w:val="16"/>
                      <w:szCs w:val="16"/>
                    </w:rPr>
                    <w:t>1</w:t>
                  </w:r>
                </w:p>
              </w:tc>
              <w:tc>
                <w:tcPr>
                  <w:tcW w:w="3257" w:type="dxa"/>
                </w:tcPr>
                <w:p w14:paraId="304C11B9" w14:textId="59F24627" w:rsidR="001C3BEC" w:rsidRPr="00BF62B8" w:rsidRDefault="00FF2BD3" w:rsidP="00061794">
                  <w:pPr>
                    <w:pStyle w:val="a6"/>
                    <w:spacing w:before="375" w:beforeAutospacing="0" w:after="450"/>
                    <w:textAlignment w:val="baseline"/>
                    <w:rPr>
                      <w:color w:val="000000"/>
                      <w:sz w:val="16"/>
                      <w:szCs w:val="16"/>
                    </w:rPr>
                  </w:pPr>
                  <w:r w:rsidRPr="00BF62B8">
                    <w:rPr>
                      <w:color w:val="000000"/>
                      <w:sz w:val="16"/>
                      <w:szCs w:val="16"/>
                    </w:rPr>
                    <w:t xml:space="preserve">доля организаций частной формы собственности в сфере </w:t>
                  </w:r>
                  <w:r w:rsidR="00D63A99" w:rsidRPr="00BF62B8">
                    <w:rPr>
                      <w:color w:val="000000"/>
                      <w:sz w:val="16"/>
                      <w:szCs w:val="16"/>
                    </w:rPr>
                    <w:t>производства бетона</w:t>
                  </w:r>
                </w:p>
              </w:tc>
              <w:tc>
                <w:tcPr>
                  <w:tcW w:w="1016" w:type="dxa"/>
                </w:tcPr>
                <w:p w14:paraId="7150C1D7" w14:textId="3E7A270D" w:rsidR="001C3BEC" w:rsidRPr="004C0430" w:rsidRDefault="00B7658C" w:rsidP="00061794">
                  <w:pPr>
                    <w:pStyle w:val="a6"/>
                    <w:spacing w:before="375" w:beforeAutospacing="0" w:after="450"/>
                    <w:textAlignment w:val="baseline"/>
                    <w:rPr>
                      <w:color w:val="000000"/>
                      <w:sz w:val="16"/>
                      <w:szCs w:val="16"/>
                    </w:rPr>
                  </w:pPr>
                  <w:r w:rsidRPr="004C0430">
                    <w:rPr>
                      <w:color w:val="000000"/>
                      <w:sz w:val="16"/>
                      <w:szCs w:val="16"/>
                    </w:rPr>
                    <w:t>%</w:t>
                  </w:r>
                </w:p>
              </w:tc>
              <w:tc>
                <w:tcPr>
                  <w:tcW w:w="1733" w:type="dxa"/>
                </w:tcPr>
                <w:p w14:paraId="42295AED" w14:textId="14BF32B8" w:rsidR="001C3BEC" w:rsidRPr="004C0430" w:rsidRDefault="0001529E" w:rsidP="00061794">
                  <w:pPr>
                    <w:pStyle w:val="a6"/>
                    <w:spacing w:before="375" w:beforeAutospacing="0" w:after="450"/>
                    <w:textAlignment w:val="baseline"/>
                    <w:rPr>
                      <w:color w:val="000000"/>
                      <w:sz w:val="16"/>
                      <w:szCs w:val="16"/>
                    </w:rPr>
                  </w:pPr>
                  <w:r>
                    <w:rPr>
                      <w:color w:val="000000"/>
                      <w:sz w:val="16"/>
                      <w:szCs w:val="16"/>
                    </w:rPr>
                    <w:t>100</w:t>
                  </w:r>
                </w:p>
              </w:tc>
              <w:tc>
                <w:tcPr>
                  <w:tcW w:w="1733" w:type="dxa"/>
                </w:tcPr>
                <w:p w14:paraId="47921FD2" w14:textId="357410F3" w:rsidR="001C3BEC" w:rsidRPr="004C0430" w:rsidRDefault="0001529E" w:rsidP="00061794">
                  <w:pPr>
                    <w:pStyle w:val="a6"/>
                    <w:spacing w:before="375" w:beforeAutospacing="0" w:after="450"/>
                    <w:textAlignment w:val="baseline"/>
                    <w:rPr>
                      <w:color w:val="000000"/>
                      <w:sz w:val="16"/>
                      <w:szCs w:val="16"/>
                    </w:rPr>
                  </w:pPr>
                  <w:r>
                    <w:rPr>
                      <w:color w:val="000000"/>
                      <w:sz w:val="16"/>
                      <w:szCs w:val="16"/>
                    </w:rPr>
                    <w:t>100</w:t>
                  </w:r>
                </w:p>
              </w:tc>
              <w:tc>
                <w:tcPr>
                  <w:tcW w:w="1733" w:type="dxa"/>
                </w:tcPr>
                <w:p w14:paraId="4BDBA071" w14:textId="63CEB6C4" w:rsidR="001C3BEC" w:rsidRPr="004C0430" w:rsidRDefault="0001529E" w:rsidP="00061794">
                  <w:pPr>
                    <w:pStyle w:val="a6"/>
                    <w:spacing w:before="375" w:beforeAutospacing="0" w:after="450"/>
                    <w:textAlignment w:val="baseline"/>
                    <w:rPr>
                      <w:color w:val="000000"/>
                      <w:sz w:val="16"/>
                      <w:szCs w:val="16"/>
                    </w:rPr>
                  </w:pPr>
                  <w:r>
                    <w:rPr>
                      <w:color w:val="000000"/>
                      <w:sz w:val="16"/>
                      <w:szCs w:val="16"/>
                    </w:rPr>
                    <w:t>100</w:t>
                  </w:r>
                </w:p>
              </w:tc>
              <w:tc>
                <w:tcPr>
                  <w:tcW w:w="1733" w:type="dxa"/>
                </w:tcPr>
                <w:p w14:paraId="43A6F122" w14:textId="0634BCBE" w:rsidR="001C3BEC" w:rsidRPr="004C0430" w:rsidRDefault="0001529E" w:rsidP="00061794">
                  <w:pPr>
                    <w:pStyle w:val="a6"/>
                    <w:spacing w:before="375" w:beforeAutospacing="0" w:after="450"/>
                    <w:textAlignment w:val="baseline"/>
                    <w:rPr>
                      <w:color w:val="000000"/>
                      <w:sz w:val="16"/>
                      <w:szCs w:val="16"/>
                    </w:rPr>
                  </w:pPr>
                  <w:r>
                    <w:rPr>
                      <w:color w:val="000000"/>
                      <w:sz w:val="16"/>
                      <w:szCs w:val="16"/>
                    </w:rPr>
                    <w:t>100</w:t>
                  </w:r>
                </w:p>
              </w:tc>
              <w:tc>
                <w:tcPr>
                  <w:tcW w:w="1733" w:type="dxa"/>
                </w:tcPr>
                <w:p w14:paraId="767D7645" w14:textId="28ED2B5F" w:rsidR="001C3BEC" w:rsidRPr="004C0430" w:rsidRDefault="0001529E" w:rsidP="00061794">
                  <w:pPr>
                    <w:pStyle w:val="a6"/>
                    <w:spacing w:before="375" w:beforeAutospacing="0" w:after="450"/>
                    <w:textAlignment w:val="baseline"/>
                    <w:rPr>
                      <w:color w:val="000000"/>
                      <w:sz w:val="16"/>
                      <w:szCs w:val="16"/>
                    </w:rPr>
                  </w:pPr>
                  <w:r>
                    <w:rPr>
                      <w:color w:val="000000"/>
                      <w:sz w:val="16"/>
                      <w:szCs w:val="16"/>
                    </w:rPr>
                    <w:t>100</w:t>
                  </w:r>
                </w:p>
              </w:tc>
              <w:tc>
                <w:tcPr>
                  <w:tcW w:w="1733" w:type="dxa"/>
                </w:tcPr>
                <w:p w14:paraId="462F3BDD" w14:textId="5C929AAC" w:rsidR="001C3BEC" w:rsidRPr="004C0430" w:rsidRDefault="002225AF" w:rsidP="00061794">
                  <w:pPr>
                    <w:pStyle w:val="a6"/>
                    <w:spacing w:before="375" w:beforeAutospacing="0" w:after="450"/>
                    <w:textAlignment w:val="baseline"/>
                    <w:rPr>
                      <w:color w:val="000000"/>
                      <w:sz w:val="16"/>
                      <w:szCs w:val="16"/>
                    </w:rPr>
                  </w:pPr>
                  <w:r w:rsidRPr="004C0430">
                    <w:rPr>
                      <w:color w:val="000000"/>
                      <w:sz w:val="16"/>
                      <w:szCs w:val="16"/>
                    </w:rPr>
                    <w:t>УЭРПиТ</w:t>
                  </w:r>
                </w:p>
              </w:tc>
            </w:tr>
          </w:tbl>
          <w:p w14:paraId="729ED2A9" w14:textId="213045F8" w:rsidR="00B90434" w:rsidRPr="00BF62B8" w:rsidRDefault="00B90434" w:rsidP="002A3384">
            <w:pPr>
              <w:spacing w:after="0" w:line="456" w:lineRule="atLeast"/>
              <w:textAlignment w:val="baseline"/>
              <w:rPr>
                <w:rFonts w:ascii="Times New Roman" w:hAnsi="Times New Roman" w:cs="Times New Roman"/>
                <w:b/>
                <w:sz w:val="24"/>
                <w:szCs w:val="24"/>
                <w:highlight w:val="yellow"/>
              </w:rPr>
            </w:pPr>
          </w:p>
        </w:tc>
      </w:tr>
      <w:tr w:rsidR="00B90434" w:rsidRPr="00BF62B8" w14:paraId="0BA06966" w14:textId="77777777" w:rsidTr="007B0688">
        <w:tc>
          <w:tcPr>
            <w:tcW w:w="567" w:type="dxa"/>
            <w:gridSpan w:val="2"/>
          </w:tcPr>
          <w:p w14:paraId="386933E6" w14:textId="27A54FB1" w:rsidR="00B90434" w:rsidRPr="00BF62B8" w:rsidRDefault="0060551D" w:rsidP="002225AF">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32.</w:t>
            </w:r>
            <w:r w:rsidR="004C0430">
              <w:rPr>
                <w:rFonts w:ascii="Times New Roman" w:hAnsi="Times New Roman" w:cs="Times New Roman"/>
                <w:sz w:val="24"/>
                <w:szCs w:val="24"/>
                <w:lang w:eastAsia="en-US"/>
              </w:rPr>
              <w:t>1</w:t>
            </w:r>
          </w:p>
        </w:tc>
        <w:tc>
          <w:tcPr>
            <w:tcW w:w="4678" w:type="dxa"/>
          </w:tcPr>
          <w:p w14:paraId="36F8C2E4" w14:textId="01184583" w:rsidR="00B90434" w:rsidRPr="00BF62B8" w:rsidRDefault="00B90434" w:rsidP="009D5834">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 xml:space="preserve">Повышение информированности участников рынка об инвестиционной деятельности в </w:t>
            </w:r>
            <w:r w:rsidR="00D7181E">
              <w:rPr>
                <w:rFonts w:ascii="Times New Roman" w:hAnsi="Times New Roman" w:cs="Times New Roman"/>
                <w:sz w:val="24"/>
                <w:szCs w:val="24"/>
                <w:lang w:eastAsia="en-US"/>
              </w:rPr>
              <w:t>Тогучинском районе</w:t>
            </w:r>
          </w:p>
          <w:p w14:paraId="0059717C" w14:textId="77777777" w:rsidR="00B90434" w:rsidRPr="00BF62B8" w:rsidRDefault="00B90434" w:rsidP="009D5834">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 направлению строительства</w:t>
            </w:r>
          </w:p>
        </w:tc>
        <w:tc>
          <w:tcPr>
            <w:tcW w:w="2126" w:type="dxa"/>
          </w:tcPr>
          <w:p w14:paraId="3EFBC5F5" w14:textId="623493DB" w:rsidR="00B90434" w:rsidRPr="00A0663C" w:rsidRDefault="00384914" w:rsidP="00B90434">
            <w:pPr>
              <w:pStyle w:val="ConsPlusNormal"/>
              <w:tabs>
                <w:tab w:val="left" w:pos="366"/>
              </w:tabs>
              <w:spacing w:line="256" w:lineRule="auto"/>
              <w:rPr>
                <w:rFonts w:ascii="Times New Roman" w:hAnsi="Times New Roman" w:cs="Times New Roman"/>
                <w:sz w:val="24"/>
                <w:szCs w:val="24"/>
                <w:highlight w:val="yellow"/>
              </w:rPr>
            </w:pPr>
            <w:r w:rsidRPr="00384914">
              <w:rPr>
                <w:rFonts w:ascii="Times New Roman" w:hAnsi="Times New Roman" w:cs="Times New Roman"/>
                <w:color w:val="000000"/>
                <w:sz w:val="24"/>
                <w:szCs w:val="24"/>
              </w:rPr>
              <w:t>Привлечение инвестиций в бюджет</w:t>
            </w:r>
          </w:p>
        </w:tc>
        <w:tc>
          <w:tcPr>
            <w:tcW w:w="2693" w:type="dxa"/>
          </w:tcPr>
          <w:p w14:paraId="21157487" w14:textId="0D10DAEA" w:rsidR="00B90434" w:rsidRPr="00D7181E" w:rsidRDefault="00D7181E" w:rsidP="00D7181E">
            <w:pPr>
              <w:pStyle w:val="ConsPlusNormal"/>
              <w:tabs>
                <w:tab w:val="left" w:pos="366"/>
              </w:tabs>
              <w:spacing w:line="256" w:lineRule="auto"/>
              <w:rPr>
                <w:rFonts w:ascii="Times New Roman" w:hAnsi="Times New Roman" w:cs="Times New Roman"/>
                <w:sz w:val="24"/>
                <w:szCs w:val="24"/>
                <w:highlight w:val="yellow"/>
              </w:rPr>
            </w:pPr>
            <w:r>
              <w:rPr>
                <w:rFonts w:ascii="Times New Roman" w:hAnsi="Times New Roman" w:cs="Times New Roman"/>
                <w:sz w:val="24"/>
                <w:szCs w:val="24"/>
              </w:rPr>
              <w:t>Инвестиционный паспорт Тогучинского района Новосибирской области</w:t>
            </w:r>
          </w:p>
        </w:tc>
        <w:tc>
          <w:tcPr>
            <w:tcW w:w="1275" w:type="dxa"/>
          </w:tcPr>
          <w:p w14:paraId="4F241391" w14:textId="2F54FF7F" w:rsidR="00B90434" w:rsidRPr="002225AF" w:rsidRDefault="002225AF" w:rsidP="005122C7">
            <w:pPr>
              <w:pStyle w:val="ConsPlusNormal"/>
              <w:spacing w:line="256" w:lineRule="auto"/>
              <w:rPr>
                <w:rFonts w:ascii="Times New Roman" w:hAnsi="Times New Roman" w:cs="Times New Roman"/>
                <w:sz w:val="24"/>
                <w:szCs w:val="24"/>
                <w:lang w:eastAsia="en-US"/>
              </w:rPr>
            </w:pPr>
            <w:r w:rsidRPr="002225AF">
              <w:rPr>
                <w:rFonts w:ascii="Times New Roman" w:hAnsi="Times New Roman" w:cs="Times New Roman"/>
                <w:sz w:val="24"/>
                <w:szCs w:val="24"/>
                <w:lang w:eastAsia="en-US"/>
              </w:rPr>
              <w:t>2020-2022</w:t>
            </w:r>
          </w:p>
        </w:tc>
        <w:tc>
          <w:tcPr>
            <w:tcW w:w="2410" w:type="dxa"/>
            <w:gridSpan w:val="2"/>
          </w:tcPr>
          <w:p w14:paraId="360F882E" w14:textId="77777777" w:rsidR="00B90434" w:rsidRPr="00BF62B8" w:rsidRDefault="00B90434" w:rsidP="009D5834">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Возможность получения</w:t>
            </w:r>
          </w:p>
          <w:p w14:paraId="3E24E309" w14:textId="72A8C83C" w:rsidR="00B90434" w:rsidRPr="00BF62B8" w:rsidRDefault="00B90434" w:rsidP="009D5834">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заинтересованным кругом лиц</w:t>
            </w:r>
            <w:r w:rsidR="00A0663C">
              <w:rPr>
                <w:rFonts w:ascii="Times New Roman" w:hAnsi="Times New Roman" w:cs="Times New Roman"/>
                <w:sz w:val="24"/>
                <w:szCs w:val="24"/>
              </w:rPr>
              <w:t xml:space="preserve"> </w:t>
            </w:r>
            <w:r w:rsidRPr="00BF62B8">
              <w:rPr>
                <w:rFonts w:ascii="Times New Roman" w:hAnsi="Times New Roman" w:cs="Times New Roman"/>
                <w:sz w:val="24"/>
                <w:szCs w:val="24"/>
              </w:rPr>
              <w:t>информации об инвестиционной</w:t>
            </w:r>
          </w:p>
          <w:p w14:paraId="2826B773" w14:textId="77777777" w:rsidR="00B90434" w:rsidRPr="00BF62B8" w:rsidRDefault="00B90434" w:rsidP="009D5834">
            <w:pPr>
              <w:pStyle w:val="ConsPlusNormal"/>
              <w:spacing w:line="256" w:lineRule="auto"/>
              <w:rPr>
                <w:rFonts w:ascii="Times New Roman" w:hAnsi="Times New Roman" w:cs="Times New Roman"/>
                <w:sz w:val="24"/>
                <w:szCs w:val="24"/>
              </w:rPr>
            </w:pPr>
            <w:r w:rsidRPr="00BF62B8">
              <w:rPr>
                <w:rFonts w:ascii="Times New Roman" w:hAnsi="Times New Roman" w:cs="Times New Roman"/>
                <w:sz w:val="24"/>
                <w:szCs w:val="24"/>
              </w:rPr>
              <w:t>деятельности в регионе по направлению строительства</w:t>
            </w:r>
          </w:p>
        </w:tc>
        <w:tc>
          <w:tcPr>
            <w:tcW w:w="1701" w:type="dxa"/>
          </w:tcPr>
          <w:p w14:paraId="70586ED2" w14:textId="18D6D602" w:rsidR="00B90434" w:rsidRPr="002225AF" w:rsidRDefault="002225AF" w:rsidP="005122C7">
            <w:pPr>
              <w:pStyle w:val="ConsPlusNormal"/>
              <w:spacing w:line="256" w:lineRule="auto"/>
              <w:jc w:val="center"/>
              <w:rPr>
                <w:rFonts w:ascii="Times New Roman" w:hAnsi="Times New Roman" w:cs="Times New Roman"/>
                <w:sz w:val="24"/>
                <w:szCs w:val="24"/>
                <w:lang w:eastAsia="en-US"/>
              </w:rPr>
            </w:pPr>
            <w:r w:rsidRPr="002225AF">
              <w:rPr>
                <w:rFonts w:ascii="Times New Roman" w:hAnsi="Times New Roman" w:cs="Times New Roman"/>
                <w:sz w:val="24"/>
                <w:szCs w:val="24"/>
                <w:lang w:eastAsia="en-US"/>
              </w:rPr>
              <w:t>УЭРПиТ</w:t>
            </w:r>
          </w:p>
        </w:tc>
      </w:tr>
      <w:tr w:rsidR="00B90434" w:rsidRPr="00BF62B8" w14:paraId="397098AB" w14:textId="77777777" w:rsidTr="007B0688">
        <w:tc>
          <w:tcPr>
            <w:tcW w:w="144" w:type="dxa"/>
          </w:tcPr>
          <w:p w14:paraId="3A47728C"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tc>
        <w:tc>
          <w:tcPr>
            <w:tcW w:w="15306" w:type="dxa"/>
            <w:gridSpan w:val="8"/>
          </w:tcPr>
          <w:p w14:paraId="0341D6C2" w14:textId="6F54AAB2" w:rsidR="00B90434" w:rsidRPr="00BF62B8" w:rsidRDefault="009C3D48" w:rsidP="008E7327">
            <w:pPr>
              <w:pStyle w:val="ConsPlusNormal"/>
              <w:jc w:val="center"/>
              <w:rPr>
                <w:rFonts w:ascii="Times New Roman" w:hAnsi="Times New Roman" w:cs="Times New Roman"/>
                <w:b/>
                <w:sz w:val="24"/>
                <w:szCs w:val="24"/>
                <w:lang w:eastAsia="en-US"/>
              </w:rPr>
            </w:pPr>
            <w:r w:rsidRPr="00BF62B8">
              <w:rPr>
                <w:rFonts w:ascii="Times New Roman" w:hAnsi="Times New Roman" w:cs="Times New Roman"/>
                <w:b/>
                <w:sz w:val="24"/>
                <w:szCs w:val="24"/>
                <w:lang w:eastAsia="en-US"/>
              </w:rPr>
              <w:t>3</w:t>
            </w:r>
            <w:r w:rsidR="00355144" w:rsidRPr="00BF62B8">
              <w:rPr>
                <w:rFonts w:ascii="Times New Roman" w:hAnsi="Times New Roman" w:cs="Times New Roman"/>
                <w:b/>
                <w:sz w:val="24"/>
                <w:szCs w:val="24"/>
                <w:lang w:eastAsia="en-US"/>
              </w:rPr>
              <w:t>3</w:t>
            </w:r>
            <w:r w:rsidR="00B90434" w:rsidRPr="00BF62B8">
              <w:rPr>
                <w:rFonts w:ascii="Times New Roman" w:hAnsi="Times New Roman" w:cs="Times New Roman"/>
                <w:b/>
                <w:sz w:val="24"/>
                <w:szCs w:val="24"/>
                <w:lang w:eastAsia="en-US"/>
              </w:rPr>
              <w:t>.Сфера наружной рекламы</w:t>
            </w:r>
          </w:p>
          <w:p w14:paraId="35B3BB74" w14:textId="711B59C5" w:rsidR="00FF2BD3" w:rsidRDefault="008E7327" w:rsidP="005A4C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4CB4">
              <w:rPr>
                <w:rFonts w:ascii="Times New Roman" w:eastAsia="Times New Roman" w:hAnsi="Times New Roman" w:cs="Times New Roman"/>
                <w:color w:val="000000"/>
                <w:sz w:val="24"/>
                <w:szCs w:val="24"/>
                <w:lang w:eastAsia="ru-RU"/>
              </w:rPr>
              <w:t xml:space="preserve">     </w:t>
            </w:r>
            <w:r w:rsidR="00FF2BD3" w:rsidRPr="00BF62B8">
              <w:rPr>
                <w:rFonts w:ascii="Times New Roman" w:eastAsia="Times New Roman" w:hAnsi="Times New Roman" w:cs="Times New Roman"/>
                <w:color w:val="000000"/>
                <w:sz w:val="24"/>
                <w:szCs w:val="24"/>
                <w:lang w:eastAsia="ru-RU"/>
              </w:rPr>
              <w:t xml:space="preserve">Согласно Единому реестру субъектов малого и среднего предпринимательства, ведущемуся ФНС России в </w:t>
            </w:r>
            <w:r w:rsidR="000B4EF1" w:rsidRPr="00BF62B8">
              <w:rPr>
                <w:rFonts w:ascii="Times New Roman" w:eastAsia="Times New Roman" w:hAnsi="Times New Roman" w:cs="Times New Roman"/>
                <w:color w:val="000000"/>
                <w:sz w:val="24"/>
                <w:szCs w:val="24"/>
                <w:lang w:eastAsia="ru-RU"/>
              </w:rPr>
              <w:t xml:space="preserve">Тогучинском районе </w:t>
            </w:r>
            <w:r w:rsidR="00FF2BD3" w:rsidRPr="00BF62B8">
              <w:rPr>
                <w:rFonts w:ascii="Times New Roman" w:eastAsia="Times New Roman" w:hAnsi="Times New Roman" w:cs="Times New Roman"/>
                <w:color w:val="000000"/>
                <w:sz w:val="24"/>
                <w:szCs w:val="24"/>
                <w:lang w:eastAsia="ru-RU"/>
              </w:rPr>
              <w:t xml:space="preserve">на </w:t>
            </w:r>
            <w:r w:rsidR="000B4EF1" w:rsidRPr="00BF62B8">
              <w:rPr>
                <w:rFonts w:ascii="Times New Roman" w:eastAsia="Times New Roman" w:hAnsi="Times New Roman" w:cs="Times New Roman"/>
                <w:color w:val="000000"/>
                <w:sz w:val="24"/>
                <w:szCs w:val="24"/>
                <w:lang w:eastAsia="ru-RU"/>
              </w:rPr>
              <w:t>01.01.2019</w:t>
            </w:r>
            <w:r w:rsidR="00FF2BD3" w:rsidRPr="00BF62B8">
              <w:rPr>
                <w:rFonts w:ascii="Times New Roman" w:eastAsia="Times New Roman" w:hAnsi="Times New Roman" w:cs="Times New Roman"/>
                <w:color w:val="000000"/>
                <w:sz w:val="24"/>
                <w:szCs w:val="24"/>
                <w:lang w:eastAsia="ru-RU"/>
              </w:rPr>
              <w:t xml:space="preserve"> по виду деятельности «73.1 - Деятельность рекламная» имеется </w:t>
            </w:r>
            <w:r w:rsidR="000B4EF1" w:rsidRPr="00BF62B8">
              <w:rPr>
                <w:rFonts w:ascii="Times New Roman" w:eastAsia="Times New Roman" w:hAnsi="Times New Roman" w:cs="Times New Roman"/>
                <w:color w:val="000000"/>
                <w:sz w:val="24"/>
                <w:szCs w:val="24"/>
                <w:lang w:eastAsia="ru-RU"/>
              </w:rPr>
              <w:t>8</w:t>
            </w:r>
            <w:r w:rsidR="00FF2BD3" w:rsidRPr="00BF62B8">
              <w:rPr>
                <w:rFonts w:ascii="Times New Roman" w:eastAsia="Times New Roman" w:hAnsi="Times New Roman" w:cs="Times New Roman"/>
                <w:color w:val="000000"/>
                <w:sz w:val="24"/>
                <w:szCs w:val="24"/>
                <w:lang w:eastAsia="ru-RU"/>
              </w:rPr>
              <w:t xml:space="preserve"> организаци</w:t>
            </w:r>
            <w:r w:rsidR="00A0663C">
              <w:rPr>
                <w:rFonts w:ascii="Times New Roman" w:eastAsia="Times New Roman" w:hAnsi="Times New Roman" w:cs="Times New Roman"/>
                <w:color w:val="000000"/>
                <w:sz w:val="24"/>
                <w:szCs w:val="24"/>
                <w:lang w:eastAsia="ru-RU"/>
              </w:rPr>
              <w:t>й</w:t>
            </w:r>
            <w:r w:rsidR="00FF2BD3" w:rsidRPr="00BF62B8">
              <w:rPr>
                <w:rFonts w:ascii="Times New Roman" w:eastAsia="Times New Roman" w:hAnsi="Times New Roman" w:cs="Times New Roman"/>
                <w:color w:val="000000"/>
                <w:sz w:val="24"/>
                <w:szCs w:val="24"/>
                <w:lang w:eastAsia="ru-RU"/>
              </w:rPr>
              <w:t>, в том числе</w:t>
            </w:r>
            <w:r w:rsidR="000B4EF1" w:rsidRPr="00BF62B8">
              <w:rPr>
                <w:rFonts w:ascii="Times New Roman" w:eastAsia="Times New Roman" w:hAnsi="Times New Roman" w:cs="Times New Roman"/>
                <w:color w:val="000000"/>
                <w:sz w:val="24"/>
                <w:szCs w:val="24"/>
                <w:lang w:eastAsia="ru-RU"/>
              </w:rPr>
              <w:t xml:space="preserve"> 3 </w:t>
            </w:r>
            <w:r w:rsidR="00FF2BD3" w:rsidRPr="00BF62B8">
              <w:rPr>
                <w:rFonts w:ascii="Times New Roman" w:eastAsia="Times New Roman" w:hAnsi="Times New Roman" w:cs="Times New Roman"/>
                <w:color w:val="000000"/>
                <w:sz w:val="24"/>
                <w:szCs w:val="24"/>
                <w:lang w:eastAsia="ru-RU"/>
              </w:rPr>
              <w:t>индивидуальных предпринимател</w:t>
            </w:r>
            <w:r w:rsidR="000B4EF1" w:rsidRPr="00BF62B8">
              <w:rPr>
                <w:rFonts w:ascii="Times New Roman" w:eastAsia="Times New Roman" w:hAnsi="Times New Roman" w:cs="Times New Roman"/>
                <w:color w:val="000000"/>
                <w:sz w:val="24"/>
                <w:szCs w:val="24"/>
                <w:lang w:eastAsia="ru-RU"/>
              </w:rPr>
              <w:t>я</w:t>
            </w:r>
            <w:r w:rsidR="00FF2BD3" w:rsidRPr="00BF62B8">
              <w:rPr>
                <w:rFonts w:ascii="Times New Roman" w:eastAsia="Times New Roman" w:hAnsi="Times New Roman" w:cs="Times New Roman"/>
                <w:color w:val="000000"/>
                <w:sz w:val="24"/>
                <w:szCs w:val="24"/>
                <w:lang w:eastAsia="ru-RU"/>
              </w:rPr>
              <w:t xml:space="preserve"> и </w:t>
            </w:r>
            <w:r w:rsidR="000B4EF1" w:rsidRPr="00BF62B8">
              <w:rPr>
                <w:rFonts w:ascii="Times New Roman" w:eastAsia="Times New Roman" w:hAnsi="Times New Roman" w:cs="Times New Roman"/>
                <w:color w:val="000000"/>
                <w:sz w:val="24"/>
                <w:szCs w:val="24"/>
                <w:lang w:eastAsia="ru-RU"/>
              </w:rPr>
              <w:t>5</w:t>
            </w:r>
            <w:r w:rsidR="00164BFE" w:rsidRPr="00BF62B8">
              <w:rPr>
                <w:rFonts w:ascii="Times New Roman" w:eastAsia="Times New Roman" w:hAnsi="Times New Roman" w:cs="Times New Roman"/>
                <w:color w:val="000000"/>
                <w:sz w:val="24"/>
                <w:szCs w:val="24"/>
                <w:lang w:eastAsia="ru-RU"/>
              </w:rPr>
              <w:t xml:space="preserve"> юридических лиц. </w:t>
            </w:r>
            <w:r w:rsidR="00FF2BD3" w:rsidRPr="00BF62B8">
              <w:rPr>
                <w:rFonts w:ascii="Times New Roman" w:eastAsia="Times New Roman" w:hAnsi="Times New Roman" w:cs="Times New Roman"/>
                <w:color w:val="000000"/>
                <w:sz w:val="24"/>
                <w:szCs w:val="24"/>
                <w:lang w:eastAsia="ru-RU"/>
              </w:rPr>
              <w:t>За 201</w:t>
            </w:r>
            <w:r w:rsidR="00061794" w:rsidRPr="00BF62B8">
              <w:rPr>
                <w:rFonts w:ascii="Times New Roman" w:eastAsia="Times New Roman" w:hAnsi="Times New Roman" w:cs="Times New Roman"/>
                <w:color w:val="000000"/>
                <w:sz w:val="24"/>
                <w:szCs w:val="24"/>
                <w:lang w:eastAsia="ru-RU"/>
              </w:rPr>
              <w:t>8</w:t>
            </w:r>
            <w:r w:rsidR="00FF2BD3" w:rsidRPr="00BF62B8">
              <w:rPr>
                <w:rFonts w:ascii="Times New Roman" w:eastAsia="Times New Roman" w:hAnsi="Times New Roman" w:cs="Times New Roman"/>
                <w:color w:val="000000"/>
                <w:sz w:val="24"/>
                <w:szCs w:val="24"/>
                <w:lang w:eastAsia="ru-RU"/>
              </w:rPr>
              <w:t xml:space="preserve"> год удалось качественно изменить облик главных улиц и </w:t>
            </w:r>
            <w:r w:rsidR="00061794" w:rsidRPr="00BF62B8">
              <w:rPr>
                <w:rFonts w:ascii="Times New Roman" w:eastAsia="Times New Roman" w:hAnsi="Times New Roman" w:cs="Times New Roman"/>
                <w:color w:val="000000"/>
                <w:sz w:val="24"/>
                <w:szCs w:val="24"/>
                <w:lang w:eastAsia="ru-RU"/>
              </w:rPr>
              <w:t>Тогучинского района</w:t>
            </w:r>
            <w:r w:rsidR="00FF2BD3" w:rsidRPr="00BF62B8">
              <w:rPr>
                <w:rFonts w:ascii="Times New Roman" w:eastAsia="Times New Roman" w:hAnsi="Times New Roman" w:cs="Times New Roman"/>
                <w:color w:val="000000"/>
                <w:sz w:val="24"/>
                <w:szCs w:val="24"/>
                <w:lang w:eastAsia="ru-RU"/>
              </w:rPr>
              <w:t xml:space="preserve">. Количество законных рекламных конструкций </w:t>
            </w:r>
            <w:r w:rsidR="00B7658C" w:rsidRPr="00BF62B8">
              <w:rPr>
                <w:rFonts w:ascii="Times New Roman" w:eastAsia="Times New Roman" w:hAnsi="Times New Roman" w:cs="Times New Roman"/>
                <w:color w:val="000000"/>
                <w:sz w:val="24"/>
                <w:szCs w:val="24"/>
                <w:lang w:eastAsia="ru-RU"/>
              </w:rPr>
              <w:t>-</w:t>
            </w:r>
            <w:r w:rsidR="00A0663C">
              <w:rPr>
                <w:rFonts w:ascii="Times New Roman" w:eastAsia="Times New Roman" w:hAnsi="Times New Roman" w:cs="Times New Roman"/>
                <w:color w:val="000000"/>
                <w:sz w:val="24"/>
                <w:szCs w:val="24"/>
                <w:lang w:eastAsia="ru-RU"/>
              </w:rPr>
              <w:t xml:space="preserve"> </w:t>
            </w:r>
            <w:r w:rsidR="00B7658C" w:rsidRPr="00BF62B8">
              <w:rPr>
                <w:rFonts w:ascii="Times New Roman" w:eastAsia="Times New Roman" w:hAnsi="Times New Roman" w:cs="Times New Roman"/>
                <w:color w:val="000000"/>
                <w:sz w:val="24"/>
                <w:szCs w:val="24"/>
                <w:lang w:eastAsia="ru-RU"/>
              </w:rPr>
              <w:t>46</w:t>
            </w:r>
            <w:r w:rsidR="00FF2BD3" w:rsidRPr="00BF62B8">
              <w:rPr>
                <w:rFonts w:ascii="Times New Roman" w:eastAsia="Times New Roman" w:hAnsi="Times New Roman" w:cs="Times New Roman"/>
                <w:color w:val="000000"/>
                <w:sz w:val="24"/>
                <w:szCs w:val="24"/>
                <w:lang w:eastAsia="ru-RU"/>
              </w:rPr>
              <w:t>.</w:t>
            </w:r>
            <w:r w:rsidR="0054664A" w:rsidRPr="00BF62B8">
              <w:rPr>
                <w:rFonts w:ascii="Times New Roman" w:eastAsia="Times New Roman" w:hAnsi="Times New Roman" w:cs="Times New Roman"/>
                <w:color w:val="000000"/>
                <w:sz w:val="24"/>
                <w:szCs w:val="24"/>
                <w:lang w:eastAsia="ru-RU"/>
              </w:rPr>
              <w:t xml:space="preserve"> </w:t>
            </w:r>
            <w:r w:rsidR="00FF2BD3" w:rsidRPr="00BF62B8">
              <w:rPr>
                <w:rFonts w:ascii="Times New Roman" w:eastAsia="Times New Roman" w:hAnsi="Times New Roman" w:cs="Times New Roman"/>
                <w:color w:val="000000"/>
                <w:sz w:val="24"/>
                <w:szCs w:val="24"/>
                <w:lang w:eastAsia="ru-RU"/>
              </w:rPr>
              <w:lastRenderedPageBreak/>
              <w:t>Основными проблемами являются:</w:t>
            </w:r>
            <w:r w:rsidR="00164BFE" w:rsidRPr="00BF62B8">
              <w:rPr>
                <w:rFonts w:ascii="Times New Roman" w:eastAsia="Times New Roman" w:hAnsi="Times New Roman" w:cs="Times New Roman"/>
                <w:color w:val="000000"/>
                <w:sz w:val="24"/>
                <w:szCs w:val="24"/>
                <w:lang w:eastAsia="ru-RU"/>
              </w:rPr>
              <w:t xml:space="preserve"> </w:t>
            </w:r>
            <w:r w:rsidR="00FF2BD3" w:rsidRPr="00BF62B8">
              <w:rPr>
                <w:rFonts w:ascii="Times New Roman" w:eastAsia="Times New Roman" w:hAnsi="Times New Roman" w:cs="Times New Roman"/>
                <w:color w:val="000000"/>
                <w:sz w:val="24"/>
                <w:szCs w:val="24"/>
                <w:lang w:eastAsia="ru-RU"/>
              </w:rPr>
              <w:t>наличие нелегальных рекламных конструкций, препятствующих развитию добросовестной конкуренции на рынке наружной рекламы и получению доходов в бюджет, что свидетельствует о недостаточном надзоре со стороны контролирующих органов власти. Меры развития рынка наружной рекламы:</w:t>
            </w:r>
            <w:r w:rsidR="00164BFE" w:rsidRPr="00BF62B8">
              <w:rPr>
                <w:rFonts w:ascii="Times New Roman" w:eastAsia="Times New Roman" w:hAnsi="Times New Roman" w:cs="Times New Roman"/>
                <w:color w:val="000000"/>
                <w:sz w:val="24"/>
                <w:szCs w:val="24"/>
                <w:lang w:eastAsia="ru-RU"/>
              </w:rPr>
              <w:t xml:space="preserve"> </w:t>
            </w:r>
            <w:r w:rsidR="00FF2BD3" w:rsidRPr="00BF62B8">
              <w:rPr>
                <w:rFonts w:ascii="Times New Roman" w:eastAsia="Times New Roman" w:hAnsi="Times New Roman" w:cs="Times New Roman"/>
                <w:color w:val="000000"/>
                <w:sz w:val="24"/>
                <w:szCs w:val="24"/>
                <w:lang w:eastAsia="ru-RU"/>
              </w:rPr>
              <w:t>проведение торгов на размещение рекламных конструкций только в электронном виде. 99,9% победителей аукционов – малый и средний бизнес;</w:t>
            </w:r>
            <w:r w:rsidR="0054664A" w:rsidRPr="00BF62B8">
              <w:rPr>
                <w:rFonts w:ascii="Times New Roman" w:eastAsia="Times New Roman" w:hAnsi="Times New Roman" w:cs="Times New Roman"/>
                <w:color w:val="000000"/>
                <w:sz w:val="24"/>
                <w:szCs w:val="24"/>
                <w:lang w:eastAsia="ru-RU"/>
              </w:rPr>
              <w:t xml:space="preserve"> </w:t>
            </w:r>
            <w:r w:rsidR="00FF2BD3" w:rsidRPr="00BF62B8">
              <w:rPr>
                <w:rFonts w:ascii="Times New Roman" w:eastAsia="Times New Roman" w:hAnsi="Times New Roman" w:cs="Times New Roman"/>
                <w:color w:val="000000"/>
                <w:sz w:val="24"/>
                <w:szCs w:val="24"/>
                <w:lang w:eastAsia="ru-RU"/>
              </w:rPr>
              <w:t>проведение семинаров по муниципальной услуге по выдаче разрешений на установку и эксплуатацию рекламных конструкций в электронном виде;</w:t>
            </w:r>
            <w:r w:rsidR="00164BFE" w:rsidRPr="00BF62B8">
              <w:rPr>
                <w:rFonts w:ascii="Times New Roman" w:eastAsia="Times New Roman" w:hAnsi="Times New Roman" w:cs="Times New Roman"/>
                <w:color w:val="000000"/>
                <w:sz w:val="24"/>
                <w:szCs w:val="24"/>
                <w:lang w:eastAsia="ru-RU"/>
              </w:rPr>
              <w:t xml:space="preserve"> </w:t>
            </w:r>
            <w:r w:rsidR="00FF2BD3" w:rsidRPr="00BF62B8">
              <w:rPr>
                <w:rFonts w:ascii="Times New Roman" w:eastAsia="Times New Roman" w:hAnsi="Times New Roman" w:cs="Times New Roman"/>
                <w:color w:val="000000"/>
                <w:sz w:val="24"/>
                <w:szCs w:val="24"/>
                <w:lang w:eastAsia="ru-RU"/>
              </w:rPr>
              <w:t>актуализация схем размещения рекламных конструкций;</w:t>
            </w:r>
            <w:r w:rsidR="0054664A" w:rsidRPr="00BF62B8">
              <w:rPr>
                <w:rFonts w:ascii="Times New Roman" w:eastAsia="Times New Roman" w:hAnsi="Times New Roman" w:cs="Times New Roman"/>
                <w:color w:val="000000"/>
                <w:sz w:val="24"/>
                <w:szCs w:val="24"/>
                <w:lang w:eastAsia="ru-RU"/>
              </w:rPr>
              <w:t xml:space="preserve"> </w:t>
            </w:r>
            <w:r w:rsidR="00FF2BD3" w:rsidRPr="00BF62B8">
              <w:rPr>
                <w:rFonts w:ascii="Times New Roman" w:eastAsia="Times New Roman" w:hAnsi="Times New Roman" w:cs="Times New Roman"/>
                <w:color w:val="000000"/>
                <w:sz w:val="24"/>
                <w:szCs w:val="24"/>
                <w:lang w:eastAsia="ru-RU"/>
              </w:rPr>
              <w:t>борьба с незаконными рекламными конструкциями. Совершенствование конкурентных процедур в сфере наружной рекламы:</w:t>
            </w:r>
            <w:r w:rsidR="0054664A" w:rsidRPr="00BF62B8">
              <w:rPr>
                <w:rFonts w:ascii="Times New Roman" w:eastAsia="Times New Roman" w:hAnsi="Times New Roman" w:cs="Times New Roman"/>
                <w:color w:val="000000"/>
                <w:sz w:val="24"/>
                <w:szCs w:val="24"/>
                <w:lang w:eastAsia="ru-RU"/>
              </w:rPr>
              <w:t xml:space="preserve"> </w:t>
            </w:r>
            <w:r w:rsidR="00FF2BD3" w:rsidRPr="00BF62B8">
              <w:rPr>
                <w:rFonts w:ascii="Times New Roman" w:eastAsia="Times New Roman" w:hAnsi="Times New Roman" w:cs="Times New Roman"/>
                <w:color w:val="000000"/>
                <w:sz w:val="24"/>
                <w:szCs w:val="24"/>
                <w:lang w:eastAsia="ru-RU"/>
              </w:rPr>
              <w:t>проведение электронных аукционов на право заключения договоров на установку или эксплуатацию рекламных конструкций за полгода до истечения срока действия ранее заключенных договоров в целях обеспечения прогнозирования развития бизнеса участниками рынка с учетом</w:t>
            </w:r>
            <w:r w:rsidR="000B4EF1" w:rsidRPr="00BF62B8">
              <w:rPr>
                <w:rFonts w:ascii="Times New Roman" w:eastAsia="Times New Roman" w:hAnsi="Times New Roman" w:cs="Times New Roman"/>
                <w:color w:val="000000"/>
                <w:sz w:val="24"/>
                <w:szCs w:val="24"/>
                <w:lang w:eastAsia="ru-RU"/>
              </w:rPr>
              <w:t xml:space="preserve"> возможности остаться на месте </w:t>
            </w:r>
            <w:r w:rsidR="00FF2BD3" w:rsidRPr="00BF62B8">
              <w:rPr>
                <w:rFonts w:ascii="Times New Roman" w:eastAsia="Times New Roman" w:hAnsi="Times New Roman" w:cs="Times New Roman"/>
                <w:color w:val="000000"/>
                <w:sz w:val="24"/>
                <w:szCs w:val="24"/>
                <w:lang w:eastAsia="ru-RU"/>
              </w:rPr>
              <w:t>или заблаговременного принятия мер по демонтажу конструкций;</w:t>
            </w:r>
            <w:r w:rsidR="0054664A" w:rsidRPr="00BF62B8">
              <w:rPr>
                <w:rFonts w:ascii="Times New Roman" w:eastAsia="Times New Roman" w:hAnsi="Times New Roman" w:cs="Times New Roman"/>
                <w:color w:val="000000"/>
                <w:sz w:val="24"/>
                <w:szCs w:val="24"/>
                <w:lang w:eastAsia="ru-RU"/>
              </w:rPr>
              <w:t xml:space="preserve"> </w:t>
            </w:r>
            <w:r w:rsidR="00FF2BD3" w:rsidRPr="00BF62B8">
              <w:rPr>
                <w:rFonts w:ascii="Times New Roman" w:eastAsia="Times New Roman" w:hAnsi="Times New Roman" w:cs="Times New Roman"/>
                <w:color w:val="000000"/>
                <w:sz w:val="24"/>
                <w:szCs w:val="24"/>
                <w:lang w:eastAsia="ru-RU"/>
              </w:rPr>
              <w:t>продление сроков проведения аукциона на размещение рекламы в случае отсутствия заявок на участие или наличия всего одной заявки.</w:t>
            </w:r>
          </w:p>
          <w:p w14:paraId="7B0E4AD1" w14:textId="77777777" w:rsidR="008E7327" w:rsidRPr="00BF62B8" w:rsidRDefault="008E7327" w:rsidP="008E7327">
            <w:pPr>
              <w:shd w:val="clear" w:color="auto" w:fill="FFFFFF"/>
              <w:spacing w:after="0" w:line="240" w:lineRule="auto"/>
              <w:rPr>
                <w:rFonts w:ascii="Times New Roman" w:eastAsia="Times New Roman" w:hAnsi="Times New Roman" w:cs="Times New Roman"/>
                <w:color w:val="000000"/>
                <w:sz w:val="24"/>
                <w:szCs w:val="24"/>
                <w:lang w:eastAsia="ru-RU"/>
              </w:rPr>
            </w:pPr>
          </w:p>
          <w:p w14:paraId="6292D3C8" w14:textId="0F920A7E" w:rsidR="00B7658C" w:rsidRPr="005A4CB4" w:rsidRDefault="00B7658C" w:rsidP="00011808">
            <w:pPr>
              <w:pStyle w:val="ConsPlusNormal"/>
              <w:jc w:val="center"/>
              <w:rPr>
                <w:rFonts w:ascii="Times New Roman" w:hAnsi="Times New Roman" w:cs="Times New Roman"/>
                <w:b/>
                <w:sz w:val="24"/>
                <w:szCs w:val="24"/>
                <w:lang w:eastAsia="en-US"/>
              </w:rPr>
            </w:pPr>
            <w:r w:rsidRPr="005A4CB4">
              <w:rPr>
                <w:rFonts w:ascii="Times New Roman" w:hAnsi="Times New Roman" w:cs="Times New Roman"/>
                <w:b/>
                <w:color w:val="000000"/>
                <w:sz w:val="24"/>
                <w:szCs w:val="24"/>
              </w:rPr>
              <w:t xml:space="preserve">Перечень ключевых показателей </w:t>
            </w:r>
            <w:r w:rsidR="00011808" w:rsidRPr="005A4CB4">
              <w:rPr>
                <w:rFonts w:ascii="Times New Roman" w:hAnsi="Times New Roman" w:cs="Times New Roman"/>
                <w:b/>
                <w:sz w:val="24"/>
                <w:szCs w:val="24"/>
                <w:lang w:eastAsia="en-US"/>
              </w:rPr>
              <w:t>сферы наружной рекламы</w:t>
            </w:r>
          </w:p>
          <w:tbl>
            <w:tblPr>
              <w:tblStyle w:val="aa"/>
              <w:tblW w:w="0" w:type="auto"/>
              <w:tblLayout w:type="fixed"/>
              <w:tblLook w:val="04A0" w:firstRow="1" w:lastRow="0" w:firstColumn="1" w:lastColumn="0" w:noHBand="0" w:noVBand="1"/>
            </w:tblPr>
            <w:tblGrid>
              <w:gridCol w:w="926"/>
              <w:gridCol w:w="2268"/>
              <w:gridCol w:w="2005"/>
              <w:gridCol w:w="1733"/>
              <w:gridCol w:w="1733"/>
              <w:gridCol w:w="1733"/>
              <w:gridCol w:w="1733"/>
              <w:gridCol w:w="1733"/>
              <w:gridCol w:w="1733"/>
            </w:tblGrid>
            <w:tr w:rsidR="00D63A99" w:rsidRPr="00BF62B8" w14:paraId="1146CD47" w14:textId="77777777" w:rsidTr="00BF09A9">
              <w:trPr>
                <w:trHeight w:val="1004"/>
              </w:trPr>
              <w:tc>
                <w:tcPr>
                  <w:tcW w:w="926" w:type="dxa"/>
                </w:tcPr>
                <w:p w14:paraId="7A201AC9" w14:textId="77777777" w:rsidR="00D63A99" w:rsidRPr="00BF62B8" w:rsidRDefault="00D63A99" w:rsidP="00D63A99">
                  <w:pPr>
                    <w:pStyle w:val="a6"/>
                    <w:spacing w:before="375" w:beforeAutospacing="0" w:after="450"/>
                    <w:textAlignment w:val="baseline"/>
                    <w:rPr>
                      <w:color w:val="000000"/>
                      <w:sz w:val="16"/>
                      <w:szCs w:val="16"/>
                    </w:rPr>
                  </w:pPr>
                  <w:r w:rsidRPr="00BF62B8">
                    <w:rPr>
                      <w:color w:val="000000"/>
                      <w:sz w:val="16"/>
                      <w:szCs w:val="16"/>
                    </w:rPr>
                    <w:t>№п/п</w:t>
                  </w:r>
                </w:p>
              </w:tc>
              <w:tc>
                <w:tcPr>
                  <w:tcW w:w="2268" w:type="dxa"/>
                </w:tcPr>
                <w:p w14:paraId="3CB079D8" w14:textId="77777777" w:rsidR="00D63A99" w:rsidRPr="00BF62B8" w:rsidRDefault="00D63A99" w:rsidP="00D63A99">
                  <w:pPr>
                    <w:pStyle w:val="a6"/>
                    <w:spacing w:before="375" w:beforeAutospacing="0" w:after="450"/>
                    <w:textAlignment w:val="baseline"/>
                    <w:rPr>
                      <w:color w:val="000000"/>
                      <w:sz w:val="16"/>
                      <w:szCs w:val="16"/>
                    </w:rPr>
                  </w:pPr>
                  <w:r w:rsidRPr="00BF62B8">
                    <w:rPr>
                      <w:color w:val="000000"/>
                      <w:sz w:val="16"/>
                      <w:szCs w:val="16"/>
                    </w:rPr>
                    <w:t>Целевой показатель</w:t>
                  </w:r>
                </w:p>
              </w:tc>
              <w:tc>
                <w:tcPr>
                  <w:tcW w:w="2005" w:type="dxa"/>
                </w:tcPr>
                <w:p w14:paraId="593F31CD" w14:textId="77777777" w:rsidR="00D63A99" w:rsidRPr="00BF62B8" w:rsidRDefault="00D63A99" w:rsidP="00D63A99">
                  <w:pPr>
                    <w:pStyle w:val="a6"/>
                    <w:spacing w:before="375" w:beforeAutospacing="0" w:after="450"/>
                    <w:textAlignment w:val="baseline"/>
                    <w:rPr>
                      <w:color w:val="000000"/>
                      <w:sz w:val="16"/>
                      <w:szCs w:val="16"/>
                    </w:rPr>
                  </w:pPr>
                  <w:r w:rsidRPr="00BF62B8">
                    <w:rPr>
                      <w:color w:val="000000"/>
                      <w:sz w:val="16"/>
                      <w:szCs w:val="16"/>
                    </w:rPr>
                    <w:t>Единица измерения</w:t>
                  </w:r>
                </w:p>
              </w:tc>
              <w:tc>
                <w:tcPr>
                  <w:tcW w:w="1733" w:type="dxa"/>
                </w:tcPr>
                <w:p w14:paraId="6866799C" w14:textId="77777777" w:rsidR="00D63A99" w:rsidRPr="00BF62B8" w:rsidRDefault="00D63A99" w:rsidP="00D63A99">
                  <w:pPr>
                    <w:pStyle w:val="a6"/>
                    <w:spacing w:before="375" w:beforeAutospacing="0" w:after="450"/>
                    <w:textAlignment w:val="baseline"/>
                    <w:rPr>
                      <w:color w:val="000000"/>
                      <w:sz w:val="16"/>
                      <w:szCs w:val="16"/>
                    </w:rPr>
                  </w:pPr>
                  <w:r w:rsidRPr="00BF62B8">
                    <w:rPr>
                      <w:color w:val="000000"/>
                      <w:sz w:val="16"/>
                      <w:szCs w:val="16"/>
                    </w:rPr>
                    <w:t>Числовое значение показателя</w:t>
                  </w:r>
                </w:p>
              </w:tc>
              <w:tc>
                <w:tcPr>
                  <w:tcW w:w="1733" w:type="dxa"/>
                </w:tcPr>
                <w:p w14:paraId="3E544457" w14:textId="066EBB48" w:rsidR="00D63A99" w:rsidRPr="00BF62B8" w:rsidRDefault="00D63A99" w:rsidP="007360EE">
                  <w:pPr>
                    <w:pStyle w:val="a6"/>
                    <w:spacing w:before="375" w:beforeAutospacing="0" w:after="450"/>
                    <w:textAlignment w:val="baseline"/>
                    <w:rPr>
                      <w:color w:val="000000"/>
                      <w:sz w:val="16"/>
                      <w:szCs w:val="16"/>
                    </w:rPr>
                  </w:pPr>
                  <w:r w:rsidRPr="00BF62B8">
                    <w:rPr>
                      <w:color w:val="000000"/>
                      <w:sz w:val="16"/>
                      <w:szCs w:val="16"/>
                    </w:rPr>
                    <w:t>201</w:t>
                  </w:r>
                  <w:r w:rsidR="007360EE">
                    <w:rPr>
                      <w:color w:val="000000"/>
                      <w:sz w:val="16"/>
                      <w:szCs w:val="16"/>
                    </w:rPr>
                    <w:t>9</w:t>
                  </w:r>
                </w:p>
              </w:tc>
              <w:tc>
                <w:tcPr>
                  <w:tcW w:w="1733" w:type="dxa"/>
                </w:tcPr>
                <w:p w14:paraId="41CEA24F" w14:textId="7E67F20A" w:rsidR="00D63A99" w:rsidRPr="00BF62B8" w:rsidRDefault="00D63A99" w:rsidP="007360EE">
                  <w:pPr>
                    <w:pStyle w:val="a6"/>
                    <w:spacing w:before="375" w:beforeAutospacing="0" w:after="450"/>
                    <w:textAlignment w:val="baseline"/>
                    <w:rPr>
                      <w:color w:val="000000"/>
                      <w:sz w:val="16"/>
                      <w:szCs w:val="16"/>
                    </w:rPr>
                  </w:pPr>
                  <w:r w:rsidRPr="00BF62B8">
                    <w:rPr>
                      <w:color w:val="000000"/>
                      <w:sz w:val="16"/>
                      <w:szCs w:val="16"/>
                    </w:rPr>
                    <w:t>20</w:t>
                  </w:r>
                  <w:r w:rsidR="007360EE">
                    <w:rPr>
                      <w:color w:val="000000"/>
                      <w:sz w:val="16"/>
                      <w:szCs w:val="16"/>
                    </w:rPr>
                    <w:t>20</w:t>
                  </w:r>
                </w:p>
              </w:tc>
              <w:tc>
                <w:tcPr>
                  <w:tcW w:w="1733" w:type="dxa"/>
                </w:tcPr>
                <w:p w14:paraId="2F358F56" w14:textId="1430FE82" w:rsidR="00D63A99" w:rsidRPr="00BF62B8" w:rsidRDefault="00D63A99" w:rsidP="007360EE">
                  <w:pPr>
                    <w:pStyle w:val="a6"/>
                    <w:spacing w:before="375" w:beforeAutospacing="0" w:after="450"/>
                    <w:textAlignment w:val="baseline"/>
                    <w:rPr>
                      <w:color w:val="000000"/>
                      <w:sz w:val="16"/>
                      <w:szCs w:val="16"/>
                    </w:rPr>
                  </w:pPr>
                  <w:r w:rsidRPr="00BF62B8">
                    <w:rPr>
                      <w:color w:val="000000"/>
                      <w:sz w:val="16"/>
                      <w:szCs w:val="16"/>
                    </w:rPr>
                    <w:t>20</w:t>
                  </w:r>
                  <w:r w:rsidR="007360EE">
                    <w:rPr>
                      <w:color w:val="000000"/>
                      <w:sz w:val="16"/>
                      <w:szCs w:val="16"/>
                    </w:rPr>
                    <w:t>21</w:t>
                  </w:r>
                </w:p>
              </w:tc>
              <w:tc>
                <w:tcPr>
                  <w:tcW w:w="1733" w:type="dxa"/>
                </w:tcPr>
                <w:p w14:paraId="34C89987" w14:textId="47A96C88" w:rsidR="00D63A99" w:rsidRPr="00BF62B8" w:rsidRDefault="00D63A99" w:rsidP="007360EE">
                  <w:pPr>
                    <w:pStyle w:val="a6"/>
                    <w:spacing w:before="375" w:beforeAutospacing="0" w:after="450"/>
                    <w:textAlignment w:val="baseline"/>
                    <w:rPr>
                      <w:color w:val="000000"/>
                      <w:sz w:val="16"/>
                      <w:szCs w:val="16"/>
                    </w:rPr>
                  </w:pPr>
                  <w:r w:rsidRPr="00BF62B8">
                    <w:rPr>
                      <w:color w:val="000000"/>
                      <w:sz w:val="16"/>
                      <w:szCs w:val="16"/>
                    </w:rPr>
                    <w:t>202</w:t>
                  </w:r>
                  <w:r w:rsidR="007360EE">
                    <w:rPr>
                      <w:color w:val="000000"/>
                      <w:sz w:val="16"/>
                      <w:szCs w:val="16"/>
                    </w:rPr>
                    <w:t>2</w:t>
                  </w:r>
                </w:p>
              </w:tc>
              <w:tc>
                <w:tcPr>
                  <w:tcW w:w="1733" w:type="dxa"/>
                </w:tcPr>
                <w:p w14:paraId="0EB6AE3B" w14:textId="77777777" w:rsidR="00D63A99" w:rsidRPr="00BF62B8" w:rsidRDefault="00D63A99" w:rsidP="00D63A99">
                  <w:pPr>
                    <w:pStyle w:val="a6"/>
                    <w:spacing w:before="375" w:beforeAutospacing="0" w:after="450"/>
                    <w:textAlignment w:val="baseline"/>
                    <w:rPr>
                      <w:color w:val="000000"/>
                      <w:sz w:val="16"/>
                      <w:szCs w:val="16"/>
                    </w:rPr>
                  </w:pPr>
                  <w:r w:rsidRPr="00BF62B8">
                    <w:rPr>
                      <w:color w:val="000000"/>
                      <w:sz w:val="16"/>
                      <w:szCs w:val="16"/>
                    </w:rPr>
                    <w:t>Ответственный исполнитель</w:t>
                  </w:r>
                </w:p>
              </w:tc>
            </w:tr>
            <w:tr w:rsidR="00D63A99" w:rsidRPr="00BF62B8" w14:paraId="7935F37D" w14:textId="77777777" w:rsidTr="0024567A">
              <w:trPr>
                <w:trHeight w:val="1314"/>
              </w:trPr>
              <w:tc>
                <w:tcPr>
                  <w:tcW w:w="926" w:type="dxa"/>
                </w:tcPr>
                <w:p w14:paraId="643DC6FA" w14:textId="5868F028" w:rsidR="00D63A99" w:rsidRPr="00A2670B" w:rsidRDefault="00A2670B" w:rsidP="00D63A99">
                  <w:pPr>
                    <w:pStyle w:val="a6"/>
                    <w:spacing w:before="375" w:beforeAutospacing="0" w:after="450"/>
                    <w:textAlignment w:val="baseline"/>
                    <w:rPr>
                      <w:color w:val="000000"/>
                      <w:sz w:val="16"/>
                      <w:szCs w:val="16"/>
                    </w:rPr>
                  </w:pPr>
                  <w:r w:rsidRPr="00A2670B">
                    <w:rPr>
                      <w:color w:val="000000"/>
                      <w:sz w:val="16"/>
                      <w:szCs w:val="16"/>
                    </w:rPr>
                    <w:t>1</w:t>
                  </w:r>
                </w:p>
              </w:tc>
              <w:tc>
                <w:tcPr>
                  <w:tcW w:w="2268" w:type="dxa"/>
                </w:tcPr>
                <w:p w14:paraId="310748C7" w14:textId="2598E176" w:rsidR="00D63A99" w:rsidRPr="00BF62B8" w:rsidRDefault="00D63A99" w:rsidP="00D63A99">
                  <w:pPr>
                    <w:pStyle w:val="a6"/>
                    <w:spacing w:before="375" w:beforeAutospacing="0" w:after="450"/>
                    <w:textAlignment w:val="baseline"/>
                    <w:rPr>
                      <w:color w:val="000000"/>
                      <w:sz w:val="16"/>
                      <w:szCs w:val="16"/>
                    </w:rPr>
                  </w:pPr>
                  <w:r w:rsidRPr="00BF62B8">
                    <w:rPr>
                      <w:color w:val="000000"/>
                      <w:sz w:val="16"/>
                      <w:szCs w:val="16"/>
                    </w:rPr>
                    <w:t>доля организаций частной формы собственности в сфере наружной рекламы</w:t>
                  </w:r>
                </w:p>
              </w:tc>
              <w:tc>
                <w:tcPr>
                  <w:tcW w:w="2005" w:type="dxa"/>
                </w:tcPr>
                <w:p w14:paraId="7F7FB99B" w14:textId="750E2F73" w:rsidR="00D63A99" w:rsidRPr="00E6753B" w:rsidRDefault="00B7658C" w:rsidP="00D63A99">
                  <w:pPr>
                    <w:pStyle w:val="a6"/>
                    <w:spacing w:before="375" w:beforeAutospacing="0" w:after="450"/>
                    <w:textAlignment w:val="baseline"/>
                    <w:rPr>
                      <w:color w:val="000000"/>
                      <w:sz w:val="16"/>
                      <w:szCs w:val="16"/>
                    </w:rPr>
                  </w:pPr>
                  <w:r w:rsidRPr="00E6753B">
                    <w:rPr>
                      <w:color w:val="000000"/>
                      <w:sz w:val="16"/>
                      <w:szCs w:val="16"/>
                    </w:rPr>
                    <w:t>%</w:t>
                  </w:r>
                </w:p>
              </w:tc>
              <w:tc>
                <w:tcPr>
                  <w:tcW w:w="1733" w:type="dxa"/>
                </w:tcPr>
                <w:p w14:paraId="62005BCE" w14:textId="576A27CA" w:rsidR="00D63A99" w:rsidRPr="00E6753B" w:rsidRDefault="00EA228A" w:rsidP="00D63A99">
                  <w:pPr>
                    <w:pStyle w:val="a6"/>
                    <w:spacing w:before="375" w:beforeAutospacing="0" w:after="450"/>
                    <w:textAlignment w:val="baseline"/>
                    <w:rPr>
                      <w:color w:val="000000"/>
                      <w:sz w:val="16"/>
                      <w:szCs w:val="16"/>
                    </w:rPr>
                  </w:pPr>
                  <w:r w:rsidRPr="00E6753B">
                    <w:rPr>
                      <w:color w:val="000000"/>
                      <w:sz w:val="16"/>
                      <w:szCs w:val="16"/>
                    </w:rPr>
                    <w:t>87,5</w:t>
                  </w:r>
                </w:p>
              </w:tc>
              <w:tc>
                <w:tcPr>
                  <w:tcW w:w="1733" w:type="dxa"/>
                </w:tcPr>
                <w:p w14:paraId="42CEC846" w14:textId="1E85516B" w:rsidR="00D63A99" w:rsidRPr="00E6753B" w:rsidRDefault="00EA228A" w:rsidP="00D63A99">
                  <w:pPr>
                    <w:pStyle w:val="a6"/>
                    <w:spacing w:before="375" w:beforeAutospacing="0" w:after="450"/>
                    <w:textAlignment w:val="baseline"/>
                    <w:rPr>
                      <w:color w:val="000000"/>
                      <w:sz w:val="16"/>
                      <w:szCs w:val="16"/>
                    </w:rPr>
                  </w:pPr>
                  <w:r w:rsidRPr="00E6753B">
                    <w:rPr>
                      <w:color w:val="000000"/>
                      <w:sz w:val="16"/>
                      <w:szCs w:val="16"/>
                    </w:rPr>
                    <w:t>87,5</w:t>
                  </w:r>
                </w:p>
              </w:tc>
              <w:tc>
                <w:tcPr>
                  <w:tcW w:w="1733" w:type="dxa"/>
                </w:tcPr>
                <w:p w14:paraId="11E6087D" w14:textId="7B9131F6" w:rsidR="00D63A99" w:rsidRPr="00E6753B" w:rsidRDefault="00EA228A" w:rsidP="00D63A99">
                  <w:pPr>
                    <w:pStyle w:val="a6"/>
                    <w:spacing w:before="375" w:beforeAutospacing="0" w:after="450"/>
                    <w:textAlignment w:val="baseline"/>
                    <w:rPr>
                      <w:color w:val="000000"/>
                      <w:sz w:val="16"/>
                      <w:szCs w:val="16"/>
                    </w:rPr>
                  </w:pPr>
                  <w:r w:rsidRPr="00E6753B">
                    <w:rPr>
                      <w:color w:val="000000"/>
                      <w:sz w:val="16"/>
                      <w:szCs w:val="16"/>
                    </w:rPr>
                    <w:t>87,8</w:t>
                  </w:r>
                </w:p>
              </w:tc>
              <w:tc>
                <w:tcPr>
                  <w:tcW w:w="1733" w:type="dxa"/>
                </w:tcPr>
                <w:p w14:paraId="40E05BD5" w14:textId="0C369E23" w:rsidR="00D63A99" w:rsidRPr="00E6753B" w:rsidRDefault="00EA228A" w:rsidP="00D63A99">
                  <w:pPr>
                    <w:pStyle w:val="a6"/>
                    <w:spacing w:before="375" w:beforeAutospacing="0" w:after="450"/>
                    <w:textAlignment w:val="baseline"/>
                    <w:rPr>
                      <w:color w:val="000000"/>
                      <w:sz w:val="16"/>
                      <w:szCs w:val="16"/>
                    </w:rPr>
                  </w:pPr>
                  <w:r w:rsidRPr="00E6753B">
                    <w:rPr>
                      <w:color w:val="000000"/>
                      <w:sz w:val="16"/>
                      <w:szCs w:val="16"/>
                    </w:rPr>
                    <w:t>88</w:t>
                  </w:r>
                </w:p>
              </w:tc>
              <w:tc>
                <w:tcPr>
                  <w:tcW w:w="1733" w:type="dxa"/>
                </w:tcPr>
                <w:p w14:paraId="7A2FCB99" w14:textId="265D4A41" w:rsidR="00D63A99" w:rsidRPr="00E6753B" w:rsidRDefault="00EA228A" w:rsidP="00D63A99">
                  <w:pPr>
                    <w:pStyle w:val="a6"/>
                    <w:spacing w:before="375" w:beforeAutospacing="0" w:after="450"/>
                    <w:textAlignment w:val="baseline"/>
                    <w:rPr>
                      <w:color w:val="000000"/>
                      <w:sz w:val="16"/>
                      <w:szCs w:val="16"/>
                    </w:rPr>
                  </w:pPr>
                  <w:r w:rsidRPr="00E6753B">
                    <w:rPr>
                      <w:color w:val="000000"/>
                      <w:sz w:val="16"/>
                      <w:szCs w:val="16"/>
                    </w:rPr>
                    <w:t>88,2</w:t>
                  </w:r>
                </w:p>
              </w:tc>
              <w:tc>
                <w:tcPr>
                  <w:tcW w:w="1733" w:type="dxa"/>
                </w:tcPr>
                <w:p w14:paraId="16A2A8E4" w14:textId="63F67986" w:rsidR="00D63A99" w:rsidRPr="00E6753B" w:rsidRDefault="00EA228A" w:rsidP="00D63A99">
                  <w:pPr>
                    <w:pStyle w:val="a6"/>
                    <w:spacing w:before="375" w:beforeAutospacing="0" w:after="450"/>
                    <w:textAlignment w:val="baseline"/>
                    <w:rPr>
                      <w:color w:val="000000"/>
                      <w:sz w:val="16"/>
                      <w:szCs w:val="16"/>
                    </w:rPr>
                  </w:pPr>
                  <w:r w:rsidRPr="00E6753B">
                    <w:rPr>
                      <w:color w:val="000000"/>
                      <w:sz w:val="16"/>
                      <w:szCs w:val="16"/>
                    </w:rPr>
                    <w:t>ОСКДХиТ</w:t>
                  </w:r>
                </w:p>
              </w:tc>
            </w:tr>
          </w:tbl>
          <w:p w14:paraId="286B5A36" w14:textId="1892294F" w:rsidR="00FF2BD3" w:rsidRPr="00BF62B8" w:rsidRDefault="00FF2BD3" w:rsidP="00D63A99">
            <w:pPr>
              <w:pStyle w:val="ConsPlusNormal"/>
              <w:rPr>
                <w:rFonts w:ascii="Times New Roman" w:hAnsi="Times New Roman" w:cs="Times New Roman"/>
                <w:b/>
                <w:sz w:val="24"/>
                <w:szCs w:val="24"/>
                <w:highlight w:val="yellow"/>
                <w:lang w:eastAsia="en-US"/>
              </w:rPr>
            </w:pPr>
          </w:p>
        </w:tc>
      </w:tr>
      <w:tr w:rsidR="00B90434" w:rsidRPr="00EA228A" w14:paraId="1A4F9859" w14:textId="77777777" w:rsidTr="007B0688">
        <w:tc>
          <w:tcPr>
            <w:tcW w:w="567" w:type="dxa"/>
            <w:gridSpan w:val="2"/>
          </w:tcPr>
          <w:p w14:paraId="2F9DA3CD" w14:textId="2169A97A" w:rsidR="00B90434" w:rsidRPr="00BF62B8" w:rsidRDefault="0060551D" w:rsidP="00846C1F">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33</w:t>
            </w:r>
            <w:r w:rsidR="00B90434" w:rsidRPr="00BF62B8">
              <w:rPr>
                <w:rFonts w:ascii="Times New Roman" w:hAnsi="Times New Roman" w:cs="Times New Roman"/>
                <w:sz w:val="24"/>
                <w:szCs w:val="24"/>
                <w:lang w:eastAsia="en-US"/>
              </w:rPr>
              <w:t>.1</w:t>
            </w:r>
          </w:p>
        </w:tc>
        <w:tc>
          <w:tcPr>
            <w:tcW w:w="4678" w:type="dxa"/>
          </w:tcPr>
          <w:p w14:paraId="4DA1B47B" w14:textId="2488E5B4"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Выявление и осуществление демонтажа незаконных рекламных конструк</w:t>
            </w:r>
            <w:r w:rsidR="00EA228A">
              <w:rPr>
                <w:rFonts w:ascii="Times New Roman" w:hAnsi="Times New Roman" w:cs="Times New Roman"/>
                <w:sz w:val="24"/>
                <w:szCs w:val="24"/>
                <w:lang w:eastAsia="en-US"/>
              </w:rPr>
              <w:t>ций</w:t>
            </w:r>
          </w:p>
        </w:tc>
        <w:tc>
          <w:tcPr>
            <w:tcW w:w="2126" w:type="dxa"/>
          </w:tcPr>
          <w:p w14:paraId="0AF2AD4A" w14:textId="0292F85B" w:rsidR="00B90434" w:rsidRPr="00BF62B8" w:rsidRDefault="009840FB" w:rsidP="00B90434">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Соблюдение требований</w:t>
            </w:r>
            <w:r w:rsidR="00EA228A">
              <w:rPr>
                <w:rFonts w:ascii="Times New Roman" w:hAnsi="Times New Roman" w:cs="Times New Roman"/>
                <w:sz w:val="24"/>
                <w:szCs w:val="24"/>
              </w:rPr>
              <w:t xml:space="preserve"> </w:t>
            </w:r>
            <w:r>
              <w:rPr>
                <w:rFonts w:ascii="Times New Roman" w:hAnsi="Times New Roman" w:cs="Times New Roman"/>
                <w:sz w:val="24"/>
                <w:szCs w:val="24"/>
              </w:rPr>
              <w:t>рекламного законодательства и защита конкуренции в сфере наружной рекламы</w:t>
            </w:r>
          </w:p>
        </w:tc>
        <w:tc>
          <w:tcPr>
            <w:tcW w:w="2693" w:type="dxa"/>
          </w:tcPr>
          <w:p w14:paraId="301EDF6F" w14:textId="77777777" w:rsidR="00B90434" w:rsidRDefault="00A0663C" w:rsidP="00846C1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Постановление администрации Тогучинского района </w:t>
            </w:r>
          </w:p>
          <w:p w14:paraId="4F95B7B0" w14:textId="6F072B84" w:rsidR="00BA1ECE" w:rsidRPr="00BF62B8" w:rsidRDefault="00BA1ECE" w:rsidP="00846C1F">
            <w:pPr>
              <w:pStyle w:val="ConsPlusNormal"/>
              <w:spacing w:line="256" w:lineRule="auto"/>
              <w:rPr>
                <w:rFonts w:ascii="Times New Roman" w:hAnsi="Times New Roman" w:cs="Times New Roman"/>
                <w:b/>
                <w:sz w:val="24"/>
                <w:szCs w:val="24"/>
                <w:lang w:eastAsia="en-US"/>
              </w:rPr>
            </w:pPr>
            <w:r w:rsidRPr="006664E0">
              <w:rPr>
                <w:rFonts w:ascii="Times New Roman" w:hAnsi="Times New Roman" w:cs="Times New Roman"/>
                <w:sz w:val="24"/>
                <w:szCs w:val="24"/>
              </w:rPr>
              <w:t>Новосибирской области</w:t>
            </w:r>
          </w:p>
        </w:tc>
        <w:tc>
          <w:tcPr>
            <w:tcW w:w="1275" w:type="dxa"/>
          </w:tcPr>
          <w:p w14:paraId="3DB4AF15" w14:textId="3114962D" w:rsidR="00B90434" w:rsidRPr="00EA228A" w:rsidRDefault="00EA228A" w:rsidP="00846C1F">
            <w:pPr>
              <w:pStyle w:val="ConsPlusNormal"/>
              <w:spacing w:line="256" w:lineRule="auto"/>
              <w:rPr>
                <w:rFonts w:ascii="Times New Roman" w:hAnsi="Times New Roman" w:cs="Times New Roman"/>
                <w:sz w:val="24"/>
                <w:szCs w:val="24"/>
                <w:lang w:eastAsia="en-US"/>
              </w:rPr>
            </w:pPr>
            <w:r w:rsidRPr="00EA228A">
              <w:rPr>
                <w:rFonts w:ascii="Times New Roman" w:hAnsi="Times New Roman" w:cs="Times New Roman"/>
                <w:sz w:val="24"/>
                <w:szCs w:val="24"/>
                <w:lang w:eastAsia="en-US"/>
              </w:rPr>
              <w:t>2020-2022</w:t>
            </w:r>
          </w:p>
        </w:tc>
        <w:tc>
          <w:tcPr>
            <w:tcW w:w="2410" w:type="dxa"/>
            <w:gridSpan w:val="2"/>
          </w:tcPr>
          <w:p w14:paraId="57AD91CB"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Расширение рынка сбыта.</w:t>
            </w:r>
          </w:p>
          <w:p w14:paraId="38BEF86E"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 xml:space="preserve">Возможность осуществления контроля </w:t>
            </w:r>
          </w:p>
          <w:p w14:paraId="114D6C14" w14:textId="77777777" w:rsidR="00B90434" w:rsidRPr="00BF62B8" w:rsidRDefault="00B90434" w:rsidP="00846C1F">
            <w:pPr>
              <w:pStyle w:val="ConsPlusNormal"/>
              <w:spacing w:line="256" w:lineRule="auto"/>
              <w:rPr>
                <w:rFonts w:ascii="Times New Roman" w:hAnsi="Times New Roman" w:cs="Times New Roman"/>
                <w:b/>
                <w:sz w:val="24"/>
                <w:szCs w:val="24"/>
                <w:lang w:eastAsia="en-US"/>
              </w:rPr>
            </w:pPr>
          </w:p>
        </w:tc>
        <w:tc>
          <w:tcPr>
            <w:tcW w:w="1701" w:type="dxa"/>
          </w:tcPr>
          <w:p w14:paraId="6238061E" w14:textId="7DD1F9C9" w:rsidR="00B90434" w:rsidRPr="00EA228A" w:rsidRDefault="00EA228A" w:rsidP="0054664A">
            <w:pPr>
              <w:pStyle w:val="ConsPlusNormal"/>
              <w:jc w:val="center"/>
              <w:rPr>
                <w:rFonts w:ascii="Times New Roman" w:hAnsi="Times New Roman" w:cs="Times New Roman"/>
                <w:sz w:val="24"/>
                <w:szCs w:val="24"/>
                <w:lang w:eastAsia="en-US"/>
              </w:rPr>
            </w:pPr>
            <w:r w:rsidRPr="00EA228A">
              <w:rPr>
                <w:rFonts w:ascii="Times New Roman" w:hAnsi="Times New Roman" w:cs="Times New Roman"/>
                <w:sz w:val="24"/>
                <w:szCs w:val="24"/>
                <w:lang w:eastAsia="en-US"/>
              </w:rPr>
              <w:t>ОСКДХиТ</w:t>
            </w:r>
          </w:p>
        </w:tc>
      </w:tr>
      <w:tr w:rsidR="00B90434" w:rsidRPr="00BF62B8" w14:paraId="747B1E9E" w14:textId="77777777" w:rsidTr="007B0688">
        <w:tc>
          <w:tcPr>
            <w:tcW w:w="567" w:type="dxa"/>
            <w:gridSpan w:val="2"/>
          </w:tcPr>
          <w:p w14:paraId="7A9453F0" w14:textId="6690F08A" w:rsidR="00B90434" w:rsidRPr="00BF62B8" w:rsidRDefault="0060551D" w:rsidP="00846C1F">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t>33.2</w:t>
            </w:r>
          </w:p>
        </w:tc>
        <w:tc>
          <w:tcPr>
            <w:tcW w:w="4678" w:type="dxa"/>
          </w:tcPr>
          <w:p w14:paraId="27651493"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 xml:space="preserve">Актуализация схем размещения рекламных </w:t>
            </w:r>
            <w:r w:rsidRPr="00BF62B8">
              <w:rPr>
                <w:rFonts w:ascii="Times New Roman" w:hAnsi="Times New Roman" w:cs="Times New Roman"/>
                <w:sz w:val="24"/>
                <w:szCs w:val="24"/>
                <w:lang w:eastAsia="en-US"/>
              </w:rPr>
              <w:lastRenderedPageBreak/>
              <w:t>конструкций</w:t>
            </w:r>
          </w:p>
        </w:tc>
        <w:tc>
          <w:tcPr>
            <w:tcW w:w="2126" w:type="dxa"/>
          </w:tcPr>
          <w:p w14:paraId="50C7090A" w14:textId="7B68921F" w:rsidR="00B90434" w:rsidRPr="00BF62B8" w:rsidRDefault="00EA228A" w:rsidP="00B90434">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Актуальная </w:t>
            </w:r>
            <w:r>
              <w:rPr>
                <w:rFonts w:ascii="Times New Roman" w:hAnsi="Times New Roman" w:cs="Times New Roman"/>
                <w:sz w:val="24"/>
                <w:szCs w:val="24"/>
              </w:rPr>
              <w:lastRenderedPageBreak/>
              <w:t>информация по размещению рекламных конструкций</w:t>
            </w:r>
          </w:p>
        </w:tc>
        <w:tc>
          <w:tcPr>
            <w:tcW w:w="2693" w:type="dxa"/>
          </w:tcPr>
          <w:p w14:paraId="60A0B48D" w14:textId="77777777" w:rsidR="00BA1ECE" w:rsidRDefault="00A0663C" w:rsidP="00846C1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Постановление </w:t>
            </w:r>
            <w:r>
              <w:rPr>
                <w:rFonts w:ascii="Times New Roman" w:hAnsi="Times New Roman" w:cs="Times New Roman"/>
                <w:sz w:val="24"/>
                <w:szCs w:val="24"/>
                <w:lang w:eastAsia="en-US"/>
              </w:rPr>
              <w:lastRenderedPageBreak/>
              <w:t>администрации Тогучинского района</w:t>
            </w:r>
          </w:p>
          <w:p w14:paraId="0905CC47" w14:textId="77777777" w:rsidR="00B90434" w:rsidRDefault="00BA1ECE" w:rsidP="00846C1F">
            <w:pPr>
              <w:pStyle w:val="ConsPlusNormal"/>
              <w:spacing w:line="256" w:lineRule="auto"/>
              <w:rPr>
                <w:rFonts w:ascii="Times New Roman" w:hAnsi="Times New Roman" w:cs="Times New Roman"/>
                <w:sz w:val="24"/>
                <w:szCs w:val="24"/>
                <w:lang w:eastAsia="en-US"/>
              </w:rPr>
            </w:pPr>
            <w:r w:rsidRPr="006664E0">
              <w:rPr>
                <w:rFonts w:ascii="Times New Roman" w:hAnsi="Times New Roman" w:cs="Times New Roman"/>
                <w:sz w:val="24"/>
                <w:szCs w:val="24"/>
              </w:rPr>
              <w:t>Новосибирской области</w:t>
            </w:r>
            <w:r>
              <w:rPr>
                <w:rFonts w:ascii="Times New Roman" w:hAnsi="Times New Roman" w:cs="Times New Roman"/>
                <w:sz w:val="24"/>
                <w:szCs w:val="24"/>
              </w:rPr>
              <w:t>,</w:t>
            </w:r>
            <w:r w:rsidR="00B90434" w:rsidRPr="00BF62B8">
              <w:rPr>
                <w:rFonts w:ascii="Times New Roman" w:hAnsi="Times New Roman" w:cs="Times New Roman"/>
                <w:sz w:val="24"/>
                <w:szCs w:val="24"/>
              </w:rPr>
              <w:t xml:space="preserve"> информация на едином официальном сайте </w:t>
            </w:r>
            <w:r w:rsidR="00A0663C">
              <w:rPr>
                <w:rFonts w:ascii="Times New Roman" w:hAnsi="Times New Roman" w:cs="Times New Roman"/>
                <w:sz w:val="24"/>
                <w:szCs w:val="24"/>
                <w:lang w:eastAsia="en-US"/>
              </w:rPr>
              <w:t xml:space="preserve">администрации Тогучинского района </w:t>
            </w:r>
          </w:p>
          <w:p w14:paraId="6BD324F0" w14:textId="67C5AC77" w:rsidR="00BA1ECE" w:rsidRPr="00BF62B8" w:rsidRDefault="00BA1ECE" w:rsidP="00846C1F">
            <w:pPr>
              <w:pStyle w:val="ConsPlusNormal"/>
              <w:spacing w:line="256" w:lineRule="auto"/>
              <w:rPr>
                <w:rFonts w:ascii="Times New Roman" w:hAnsi="Times New Roman" w:cs="Times New Roman"/>
                <w:b/>
                <w:sz w:val="24"/>
                <w:szCs w:val="24"/>
                <w:lang w:eastAsia="en-US"/>
              </w:rPr>
            </w:pPr>
            <w:r w:rsidRPr="006664E0">
              <w:rPr>
                <w:rFonts w:ascii="Times New Roman" w:hAnsi="Times New Roman" w:cs="Times New Roman"/>
                <w:sz w:val="24"/>
                <w:szCs w:val="24"/>
              </w:rPr>
              <w:t>Новосибирской области</w:t>
            </w:r>
          </w:p>
        </w:tc>
        <w:tc>
          <w:tcPr>
            <w:tcW w:w="1275" w:type="dxa"/>
          </w:tcPr>
          <w:p w14:paraId="1E3D0DB7" w14:textId="75BAA412" w:rsidR="00B90434" w:rsidRPr="00EA228A" w:rsidRDefault="00EA228A" w:rsidP="00846C1F">
            <w:pPr>
              <w:pStyle w:val="ConsPlusNormal"/>
              <w:spacing w:line="256" w:lineRule="auto"/>
              <w:rPr>
                <w:rFonts w:ascii="Times New Roman" w:hAnsi="Times New Roman" w:cs="Times New Roman"/>
                <w:sz w:val="24"/>
                <w:szCs w:val="24"/>
                <w:lang w:eastAsia="en-US"/>
              </w:rPr>
            </w:pPr>
            <w:r w:rsidRPr="00EA228A">
              <w:rPr>
                <w:rFonts w:ascii="Times New Roman" w:hAnsi="Times New Roman" w:cs="Times New Roman"/>
                <w:sz w:val="24"/>
                <w:szCs w:val="24"/>
                <w:lang w:eastAsia="en-US"/>
              </w:rPr>
              <w:lastRenderedPageBreak/>
              <w:t>2020-2022</w:t>
            </w:r>
          </w:p>
        </w:tc>
        <w:tc>
          <w:tcPr>
            <w:tcW w:w="2410" w:type="dxa"/>
            <w:gridSpan w:val="2"/>
          </w:tcPr>
          <w:p w14:paraId="2743E924" w14:textId="77777777" w:rsidR="00B90434" w:rsidRPr="00BF62B8" w:rsidRDefault="00B90434" w:rsidP="00B11E86">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 xml:space="preserve">Открытый доступ для </w:t>
            </w:r>
            <w:r w:rsidRPr="00BF62B8">
              <w:rPr>
                <w:rFonts w:ascii="Times New Roman" w:hAnsi="Times New Roman" w:cs="Times New Roman"/>
                <w:sz w:val="24"/>
                <w:szCs w:val="24"/>
                <w:lang w:eastAsia="en-US"/>
              </w:rPr>
              <w:lastRenderedPageBreak/>
              <w:t>хозяйствующих субъектов</w:t>
            </w:r>
          </w:p>
        </w:tc>
        <w:tc>
          <w:tcPr>
            <w:tcW w:w="1701" w:type="dxa"/>
          </w:tcPr>
          <w:p w14:paraId="7353E4BD" w14:textId="7B2337F6" w:rsidR="00B90434" w:rsidRPr="00EA228A" w:rsidRDefault="00EA228A" w:rsidP="00846C1F">
            <w:pPr>
              <w:pStyle w:val="ConsPlusNormal"/>
              <w:spacing w:line="256" w:lineRule="auto"/>
              <w:jc w:val="center"/>
              <w:rPr>
                <w:rFonts w:ascii="Times New Roman" w:hAnsi="Times New Roman" w:cs="Times New Roman"/>
                <w:sz w:val="24"/>
                <w:szCs w:val="24"/>
                <w:lang w:eastAsia="en-US"/>
              </w:rPr>
            </w:pPr>
            <w:r w:rsidRPr="00EA228A">
              <w:rPr>
                <w:rFonts w:ascii="Times New Roman" w:hAnsi="Times New Roman" w:cs="Times New Roman"/>
                <w:sz w:val="24"/>
                <w:szCs w:val="24"/>
                <w:lang w:eastAsia="en-US"/>
              </w:rPr>
              <w:lastRenderedPageBreak/>
              <w:t>ОСКДХиТ</w:t>
            </w:r>
          </w:p>
        </w:tc>
      </w:tr>
      <w:tr w:rsidR="00B90434" w:rsidRPr="00BF62B8" w14:paraId="7B6A7613" w14:textId="77777777" w:rsidTr="007B0688">
        <w:tc>
          <w:tcPr>
            <w:tcW w:w="567" w:type="dxa"/>
            <w:gridSpan w:val="2"/>
          </w:tcPr>
          <w:p w14:paraId="32528C42" w14:textId="3EA0D335" w:rsidR="00B90434" w:rsidRPr="00BF62B8" w:rsidRDefault="0060551D" w:rsidP="00846C1F">
            <w:pPr>
              <w:pStyle w:val="ConsPlusNormal"/>
              <w:spacing w:line="256" w:lineRule="auto"/>
              <w:jc w:val="center"/>
              <w:rPr>
                <w:rFonts w:ascii="Times New Roman" w:hAnsi="Times New Roman" w:cs="Times New Roman"/>
                <w:sz w:val="24"/>
                <w:szCs w:val="24"/>
                <w:lang w:eastAsia="en-US"/>
              </w:rPr>
            </w:pPr>
            <w:r w:rsidRPr="00BF62B8">
              <w:rPr>
                <w:rFonts w:ascii="Times New Roman" w:hAnsi="Times New Roman" w:cs="Times New Roman"/>
                <w:sz w:val="24"/>
                <w:szCs w:val="24"/>
                <w:lang w:eastAsia="en-US"/>
              </w:rPr>
              <w:lastRenderedPageBreak/>
              <w:t>33</w:t>
            </w:r>
            <w:r w:rsidR="00B90434" w:rsidRPr="00BF62B8">
              <w:rPr>
                <w:rFonts w:ascii="Times New Roman" w:hAnsi="Times New Roman" w:cs="Times New Roman"/>
                <w:sz w:val="24"/>
                <w:szCs w:val="24"/>
                <w:lang w:eastAsia="en-US"/>
              </w:rPr>
              <w:t>.3</w:t>
            </w:r>
          </w:p>
        </w:tc>
        <w:tc>
          <w:tcPr>
            <w:tcW w:w="4678" w:type="dxa"/>
          </w:tcPr>
          <w:p w14:paraId="23DB995E"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Размещение на официальных сайтах ОМСУ перечня всех нормативных правовых актов и местных локальных актов, регулирующих сферы наружной рекламы</w:t>
            </w:r>
          </w:p>
        </w:tc>
        <w:tc>
          <w:tcPr>
            <w:tcW w:w="2126" w:type="dxa"/>
          </w:tcPr>
          <w:p w14:paraId="28283A98" w14:textId="25C6B965" w:rsidR="00B90434" w:rsidRPr="00BF62B8" w:rsidRDefault="00EA228A" w:rsidP="00B90434">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Доступность информации</w:t>
            </w:r>
            <w:r w:rsidR="00384914">
              <w:rPr>
                <w:rFonts w:ascii="Times New Roman" w:hAnsi="Times New Roman" w:cs="Times New Roman"/>
                <w:sz w:val="24"/>
                <w:szCs w:val="24"/>
              </w:rPr>
              <w:t xml:space="preserve"> для участников рынка и населения</w:t>
            </w:r>
          </w:p>
        </w:tc>
        <w:tc>
          <w:tcPr>
            <w:tcW w:w="2693" w:type="dxa"/>
          </w:tcPr>
          <w:p w14:paraId="3A977960" w14:textId="36BB99AF" w:rsidR="00B90434" w:rsidRPr="00BA1ECE" w:rsidRDefault="00844613" w:rsidP="00846C1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rPr>
              <w:t>И</w:t>
            </w:r>
            <w:r w:rsidR="00A0663C" w:rsidRPr="00BF62B8">
              <w:rPr>
                <w:rFonts w:ascii="Times New Roman" w:hAnsi="Times New Roman" w:cs="Times New Roman"/>
                <w:sz w:val="24"/>
                <w:szCs w:val="24"/>
              </w:rPr>
              <w:t xml:space="preserve">нформация на едином официальном сайте </w:t>
            </w:r>
            <w:r w:rsidR="00A0663C">
              <w:rPr>
                <w:rFonts w:ascii="Times New Roman" w:hAnsi="Times New Roman" w:cs="Times New Roman"/>
                <w:sz w:val="24"/>
                <w:szCs w:val="24"/>
                <w:lang w:eastAsia="en-US"/>
              </w:rPr>
              <w:t xml:space="preserve">администрации Тогучинского района </w:t>
            </w:r>
            <w:r w:rsidR="00BA1ECE" w:rsidRPr="006664E0">
              <w:rPr>
                <w:rFonts w:ascii="Times New Roman" w:hAnsi="Times New Roman" w:cs="Times New Roman"/>
                <w:sz w:val="24"/>
                <w:szCs w:val="24"/>
              </w:rPr>
              <w:t>Новосибирской области</w:t>
            </w:r>
          </w:p>
        </w:tc>
        <w:tc>
          <w:tcPr>
            <w:tcW w:w="1275" w:type="dxa"/>
          </w:tcPr>
          <w:p w14:paraId="601823A0" w14:textId="2EC949DC" w:rsidR="00B90434" w:rsidRPr="00EA228A" w:rsidRDefault="00EA228A" w:rsidP="00846C1F">
            <w:pPr>
              <w:pStyle w:val="ConsPlusNormal"/>
              <w:spacing w:line="256" w:lineRule="auto"/>
              <w:rPr>
                <w:rFonts w:ascii="Times New Roman" w:hAnsi="Times New Roman" w:cs="Times New Roman"/>
                <w:sz w:val="24"/>
                <w:szCs w:val="24"/>
                <w:lang w:eastAsia="en-US"/>
              </w:rPr>
            </w:pPr>
            <w:r w:rsidRPr="00EA228A">
              <w:rPr>
                <w:rFonts w:ascii="Times New Roman" w:hAnsi="Times New Roman" w:cs="Times New Roman"/>
                <w:sz w:val="24"/>
                <w:szCs w:val="24"/>
                <w:lang w:eastAsia="en-US"/>
              </w:rPr>
              <w:t>2020-2022</w:t>
            </w:r>
          </w:p>
        </w:tc>
        <w:tc>
          <w:tcPr>
            <w:tcW w:w="2410" w:type="dxa"/>
            <w:gridSpan w:val="2"/>
          </w:tcPr>
          <w:p w14:paraId="191BA378"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r w:rsidRPr="00BF62B8">
              <w:rPr>
                <w:rFonts w:ascii="Times New Roman" w:hAnsi="Times New Roman" w:cs="Times New Roman"/>
                <w:sz w:val="24"/>
                <w:szCs w:val="24"/>
                <w:lang w:eastAsia="en-US"/>
              </w:rPr>
              <w:t>Повышение уровня информативности.</w:t>
            </w:r>
          </w:p>
          <w:p w14:paraId="545AED1D"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p>
          <w:p w14:paraId="3F47460E" w14:textId="77777777" w:rsidR="00B90434" w:rsidRPr="00BF62B8" w:rsidRDefault="00B90434" w:rsidP="00846C1F">
            <w:pPr>
              <w:pStyle w:val="ConsPlusNormal"/>
              <w:spacing w:line="256" w:lineRule="auto"/>
              <w:rPr>
                <w:rFonts w:ascii="Times New Roman" w:hAnsi="Times New Roman" w:cs="Times New Roman"/>
                <w:sz w:val="24"/>
                <w:szCs w:val="24"/>
                <w:lang w:eastAsia="en-US"/>
              </w:rPr>
            </w:pPr>
          </w:p>
        </w:tc>
        <w:tc>
          <w:tcPr>
            <w:tcW w:w="1701" w:type="dxa"/>
          </w:tcPr>
          <w:p w14:paraId="2C575CBB" w14:textId="77777777" w:rsidR="00B90434" w:rsidRPr="00BF62B8" w:rsidRDefault="00B90434" w:rsidP="00846C1F">
            <w:pPr>
              <w:pStyle w:val="ConsPlusNormal"/>
              <w:spacing w:line="256" w:lineRule="auto"/>
              <w:jc w:val="center"/>
              <w:rPr>
                <w:rFonts w:ascii="Times New Roman" w:hAnsi="Times New Roman" w:cs="Times New Roman"/>
                <w:b/>
                <w:sz w:val="24"/>
                <w:szCs w:val="24"/>
                <w:lang w:eastAsia="en-US"/>
              </w:rPr>
            </w:pPr>
          </w:p>
          <w:p w14:paraId="2E8D3D03" w14:textId="1126DDAB" w:rsidR="00B90434" w:rsidRPr="00EA228A" w:rsidRDefault="00EA228A" w:rsidP="00846C1F">
            <w:pPr>
              <w:pStyle w:val="ConsPlusNormal"/>
              <w:spacing w:line="256" w:lineRule="auto"/>
              <w:jc w:val="center"/>
              <w:rPr>
                <w:rFonts w:ascii="Times New Roman" w:hAnsi="Times New Roman" w:cs="Times New Roman"/>
                <w:sz w:val="24"/>
                <w:szCs w:val="24"/>
                <w:lang w:eastAsia="en-US"/>
              </w:rPr>
            </w:pPr>
            <w:r w:rsidRPr="00EA228A">
              <w:rPr>
                <w:rFonts w:ascii="Times New Roman" w:hAnsi="Times New Roman" w:cs="Times New Roman"/>
                <w:sz w:val="24"/>
                <w:szCs w:val="24"/>
                <w:lang w:eastAsia="en-US"/>
              </w:rPr>
              <w:t>ОСКДХиТ</w:t>
            </w:r>
          </w:p>
        </w:tc>
      </w:tr>
    </w:tbl>
    <w:p w14:paraId="5446350C" w14:textId="69BA4DCD" w:rsidR="00311523" w:rsidRPr="00311523" w:rsidRDefault="00F840F7" w:rsidP="00F840F7">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 xml:space="preserve">     </w:t>
      </w:r>
      <w:r w:rsidR="00311523" w:rsidRPr="00311523">
        <w:rPr>
          <w:rFonts w:ascii="Times New Roman" w:hAnsi="Times New Roman" w:cs="Times New Roman"/>
          <w:sz w:val="24"/>
          <w:szCs w:val="24"/>
        </w:rPr>
        <w:t>Условные обозначения:</w:t>
      </w:r>
    </w:p>
    <w:p w14:paraId="246DFE5A" w14:textId="742AD459" w:rsidR="00311523" w:rsidRPr="00311523" w:rsidRDefault="00311523" w:rsidP="00311523">
      <w:pPr>
        <w:spacing w:after="0" w:line="240" w:lineRule="auto"/>
        <w:ind w:right="425"/>
        <w:rPr>
          <w:rFonts w:ascii="Times New Roman" w:hAnsi="Times New Roman" w:cs="Times New Roman"/>
          <w:sz w:val="24"/>
          <w:szCs w:val="24"/>
        </w:rPr>
      </w:pPr>
      <w:r w:rsidRPr="00311523">
        <w:rPr>
          <w:rFonts w:ascii="Times New Roman" w:hAnsi="Times New Roman" w:cs="Times New Roman"/>
          <w:sz w:val="24"/>
          <w:szCs w:val="24"/>
        </w:rPr>
        <w:t>УЭРПиТ – управление  экономического развития, промышленности и торговли администрации Тогучинского района Новосибирской области</w:t>
      </w:r>
      <w:r>
        <w:rPr>
          <w:rFonts w:ascii="Times New Roman" w:hAnsi="Times New Roman" w:cs="Times New Roman"/>
          <w:sz w:val="24"/>
          <w:szCs w:val="24"/>
        </w:rPr>
        <w:t>;</w:t>
      </w:r>
    </w:p>
    <w:p w14:paraId="2AC3993D" w14:textId="2A2152E5" w:rsidR="00311523" w:rsidRPr="00311523" w:rsidRDefault="00311523" w:rsidP="00311523">
      <w:pPr>
        <w:spacing w:after="0" w:line="240" w:lineRule="auto"/>
        <w:ind w:right="425"/>
        <w:rPr>
          <w:rFonts w:ascii="Times New Roman" w:hAnsi="Times New Roman" w:cs="Times New Roman"/>
          <w:sz w:val="24"/>
          <w:szCs w:val="24"/>
        </w:rPr>
      </w:pPr>
      <w:r w:rsidRPr="00311523">
        <w:rPr>
          <w:rFonts w:ascii="Times New Roman" w:hAnsi="Times New Roman" w:cs="Times New Roman"/>
          <w:sz w:val="24"/>
          <w:szCs w:val="24"/>
        </w:rPr>
        <w:t>УО – управление образования администрации Тогучинского района Новосибирской области</w:t>
      </w:r>
      <w:r>
        <w:rPr>
          <w:rFonts w:ascii="Times New Roman" w:hAnsi="Times New Roman" w:cs="Times New Roman"/>
          <w:sz w:val="24"/>
          <w:szCs w:val="24"/>
        </w:rPr>
        <w:t>;</w:t>
      </w:r>
    </w:p>
    <w:p w14:paraId="2CDA8B22" w14:textId="5B75D8B5" w:rsidR="00311523" w:rsidRPr="00311523" w:rsidRDefault="00311523" w:rsidP="00311523">
      <w:pPr>
        <w:spacing w:after="0" w:line="240" w:lineRule="auto"/>
        <w:ind w:right="425"/>
        <w:rPr>
          <w:rFonts w:ascii="Times New Roman" w:hAnsi="Times New Roman" w:cs="Times New Roman"/>
          <w:sz w:val="24"/>
          <w:szCs w:val="24"/>
        </w:rPr>
      </w:pPr>
      <w:r w:rsidRPr="00311523">
        <w:rPr>
          <w:rFonts w:ascii="Times New Roman" w:hAnsi="Times New Roman" w:cs="Times New Roman"/>
          <w:sz w:val="24"/>
          <w:szCs w:val="24"/>
        </w:rPr>
        <w:t>УСХ – управление сельского хозяйства администрации Тогучинского района Новосибирской области</w:t>
      </w:r>
      <w:r>
        <w:rPr>
          <w:rFonts w:ascii="Times New Roman" w:hAnsi="Times New Roman" w:cs="Times New Roman"/>
          <w:sz w:val="24"/>
          <w:szCs w:val="24"/>
        </w:rPr>
        <w:t>;</w:t>
      </w:r>
    </w:p>
    <w:p w14:paraId="57186640" w14:textId="53077676" w:rsidR="00311523" w:rsidRPr="00311523" w:rsidRDefault="00311523" w:rsidP="00311523">
      <w:pPr>
        <w:spacing w:after="0" w:line="240" w:lineRule="auto"/>
        <w:ind w:right="425"/>
        <w:rPr>
          <w:rFonts w:ascii="Times New Roman" w:hAnsi="Times New Roman" w:cs="Times New Roman"/>
          <w:sz w:val="24"/>
          <w:szCs w:val="24"/>
        </w:rPr>
      </w:pPr>
      <w:r w:rsidRPr="00311523">
        <w:rPr>
          <w:rFonts w:ascii="Times New Roman" w:hAnsi="Times New Roman" w:cs="Times New Roman"/>
          <w:sz w:val="24"/>
          <w:szCs w:val="24"/>
        </w:rPr>
        <w:t>ОМЗ-КС – отдел муниципальных закупок - контрактной службы заказчика администрации Тогучинского района Новосибирской области</w:t>
      </w:r>
      <w:r>
        <w:rPr>
          <w:rFonts w:ascii="Times New Roman" w:hAnsi="Times New Roman" w:cs="Times New Roman"/>
          <w:sz w:val="24"/>
          <w:szCs w:val="24"/>
        </w:rPr>
        <w:t>;</w:t>
      </w:r>
    </w:p>
    <w:p w14:paraId="5E17895A" w14:textId="60587D7C" w:rsidR="00311523" w:rsidRPr="00311523" w:rsidRDefault="00311523" w:rsidP="00311523">
      <w:pPr>
        <w:spacing w:after="0" w:line="240" w:lineRule="auto"/>
        <w:ind w:right="425"/>
        <w:rPr>
          <w:rFonts w:ascii="Times New Roman" w:hAnsi="Times New Roman" w:cs="Times New Roman"/>
          <w:sz w:val="24"/>
          <w:szCs w:val="24"/>
        </w:rPr>
      </w:pPr>
      <w:r w:rsidRPr="00311523">
        <w:rPr>
          <w:rFonts w:ascii="Times New Roman" w:hAnsi="Times New Roman" w:cs="Times New Roman"/>
          <w:sz w:val="24"/>
          <w:szCs w:val="24"/>
        </w:rPr>
        <w:t>ОИиЗО – отдел имущества и земельных отношений администрации Тогучинского района Новосибирской области</w:t>
      </w:r>
      <w:r>
        <w:rPr>
          <w:rFonts w:ascii="Times New Roman" w:hAnsi="Times New Roman" w:cs="Times New Roman"/>
          <w:sz w:val="24"/>
          <w:szCs w:val="24"/>
        </w:rPr>
        <w:t>;</w:t>
      </w:r>
    </w:p>
    <w:p w14:paraId="57F2FBF4" w14:textId="3DD2D81C" w:rsidR="00311523" w:rsidRPr="00311523" w:rsidRDefault="00311523" w:rsidP="00311523">
      <w:pPr>
        <w:spacing w:after="0" w:line="240" w:lineRule="auto"/>
        <w:ind w:right="425"/>
        <w:rPr>
          <w:rFonts w:ascii="Times New Roman" w:hAnsi="Times New Roman" w:cs="Times New Roman"/>
          <w:sz w:val="24"/>
          <w:szCs w:val="24"/>
        </w:rPr>
      </w:pPr>
      <w:r w:rsidRPr="00311523">
        <w:rPr>
          <w:rFonts w:ascii="Times New Roman" w:hAnsi="Times New Roman" w:cs="Times New Roman"/>
          <w:sz w:val="24"/>
          <w:szCs w:val="24"/>
        </w:rPr>
        <w:t>ОСЖКХиТ – отдел строительства, жилищно-коммунального хозяйства и транспорта администрации Тогучинского района Новосибирской области</w:t>
      </w:r>
      <w:r>
        <w:rPr>
          <w:rFonts w:ascii="Times New Roman" w:hAnsi="Times New Roman" w:cs="Times New Roman"/>
          <w:sz w:val="24"/>
          <w:szCs w:val="24"/>
        </w:rPr>
        <w:t>;</w:t>
      </w:r>
    </w:p>
    <w:p w14:paraId="473C6CE8" w14:textId="5CB990BF" w:rsidR="00311523" w:rsidRPr="00311523" w:rsidRDefault="00311523" w:rsidP="00311523">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 xml:space="preserve">ОПРиООС – отдел природных ресурсов и охраны окружающей среды </w:t>
      </w:r>
      <w:r w:rsidRPr="00311523">
        <w:rPr>
          <w:rFonts w:ascii="Times New Roman" w:hAnsi="Times New Roman" w:cs="Times New Roman"/>
          <w:sz w:val="24"/>
          <w:szCs w:val="24"/>
        </w:rPr>
        <w:t>администрации Тогучинского района Новосибирской области</w:t>
      </w:r>
      <w:r>
        <w:rPr>
          <w:rFonts w:ascii="Times New Roman" w:hAnsi="Times New Roman" w:cs="Times New Roman"/>
          <w:sz w:val="24"/>
          <w:szCs w:val="24"/>
        </w:rPr>
        <w:t>.</w:t>
      </w:r>
    </w:p>
    <w:p w14:paraId="1FB89AD5" w14:textId="51F875A0" w:rsidR="00311523" w:rsidRPr="00311523" w:rsidRDefault="00311523" w:rsidP="00311523">
      <w:pPr>
        <w:spacing w:after="0" w:line="240" w:lineRule="auto"/>
        <w:ind w:right="425"/>
        <w:rPr>
          <w:rFonts w:ascii="Times New Roman" w:hAnsi="Times New Roman" w:cs="Times New Roman"/>
          <w:sz w:val="24"/>
          <w:szCs w:val="24"/>
        </w:rPr>
      </w:pPr>
    </w:p>
    <w:p w14:paraId="1F5F4297" w14:textId="0AB170EF" w:rsidR="002F626A" w:rsidRPr="002F626A" w:rsidRDefault="002F626A" w:rsidP="002F626A">
      <w:pPr>
        <w:rPr>
          <w:rFonts w:ascii="Times New Roman" w:hAnsi="Times New Roman" w:cs="Times New Roman"/>
          <w:sz w:val="24"/>
          <w:szCs w:val="24"/>
        </w:rPr>
        <w:sectPr w:rsidR="002F626A" w:rsidRPr="002F626A" w:rsidSect="00DC60B7">
          <w:pgSz w:w="16838" w:h="11906" w:orient="landscape"/>
          <w:pgMar w:top="1701" w:right="567" w:bottom="850" w:left="1418" w:header="708" w:footer="708" w:gutter="0"/>
          <w:pgNumType w:chapStyle="1"/>
          <w:cols w:space="708"/>
          <w:docGrid w:linePitch="360"/>
        </w:sectPr>
      </w:pPr>
    </w:p>
    <w:p w14:paraId="1F79A850" w14:textId="2B479042" w:rsidR="003A6903" w:rsidRPr="003A6903" w:rsidRDefault="008A1C2B" w:rsidP="008E7327">
      <w:pPr>
        <w:spacing w:after="0" w:line="240" w:lineRule="auto"/>
        <w:jc w:val="both"/>
        <w:rPr>
          <w:rFonts w:ascii="Times New Roman" w:hAnsi="Times New Roman" w:cs="Times New Roman"/>
          <w:sz w:val="20"/>
          <w:szCs w:val="20"/>
        </w:rPr>
      </w:pPr>
      <w:r w:rsidRPr="003A6903">
        <w:rPr>
          <w:rFonts w:ascii="Times New Roman" w:hAnsi="Times New Roman" w:cs="Times New Roman"/>
          <w:b/>
          <w:sz w:val="28"/>
          <w:szCs w:val="28"/>
        </w:rPr>
        <w:lastRenderedPageBreak/>
        <w:t xml:space="preserve">                                  </w:t>
      </w:r>
      <w:r w:rsidR="003A6903" w:rsidRPr="003A6903">
        <w:rPr>
          <w:rFonts w:ascii="Times New Roman" w:hAnsi="Times New Roman" w:cs="Times New Roman"/>
          <w:sz w:val="28"/>
          <w:szCs w:val="28"/>
        </w:rPr>
        <w:t xml:space="preserve">  </w:t>
      </w:r>
      <w:r w:rsidR="003A6903">
        <w:rPr>
          <w:rFonts w:ascii="Times New Roman" w:hAnsi="Times New Roman" w:cs="Times New Roman"/>
          <w:sz w:val="28"/>
          <w:szCs w:val="28"/>
        </w:rPr>
        <w:t xml:space="preserve">                                                            </w:t>
      </w:r>
      <w:r w:rsidR="003A6903" w:rsidRPr="003A6903">
        <w:rPr>
          <w:rFonts w:ascii="Times New Roman" w:hAnsi="Times New Roman" w:cs="Times New Roman"/>
          <w:sz w:val="28"/>
          <w:szCs w:val="28"/>
        </w:rPr>
        <w:t xml:space="preserve">  </w:t>
      </w:r>
      <w:r w:rsidR="00F840F7">
        <w:rPr>
          <w:rFonts w:ascii="Times New Roman" w:hAnsi="Times New Roman" w:cs="Times New Roman"/>
          <w:sz w:val="28"/>
          <w:szCs w:val="28"/>
        </w:rPr>
        <w:t xml:space="preserve">        </w:t>
      </w:r>
      <w:r w:rsidR="003A6903" w:rsidRPr="003A6903">
        <w:rPr>
          <w:rFonts w:ascii="Times New Roman" w:hAnsi="Times New Roman" w:cs="Times New Roman"/>
          <w:sz w:val="28"/>
          <w:szCs w:val="28"/>
        </w:rPr>
        <w:t xml:space="preserve"> ПРИЛОЖЕНИЕ №2</w:t>
      </w:r>
    </w:p>
    <w:p w14:paraId="193AD58A" w14:textId="77777777" w:rsidR="003A6903" w:rsidRPr="003A6903" w:rsidRDefault="003A6903" w:rsidP="008E7327">
      <w:pPr>
        <w:widowControl w:val="0"/>
        <w:autoSpaceDE w:val="0"/>
        <w:spacing w:after="0" w:line="240" w:lineRule="auto"/>
        <w:ind w:firstLine="709"/>
        <w:jc w:val="right"/>
        <w:rPr>
          <w:rFonts w:ascii="Times New Roman" w:hAnsi="Times New Roman" w:cs="Times New Roman"/>
          <w:sz w:val="28"/>
          <w:szCs w:val="28"/>
        </w:rPr>
      </w:pPr>
      <w:r w:rsidRPr="003A6903">
        <w:rPr>
          <w:rFonts w:ascii="Times New Roman" w:hAnsi="Times New Roman" w:cs="Times New Roman"/>
          <w:sz w:val="28"/>
          <w:szCs w:val="28"/>
        </w:rPr>
        <w:t xml:space="preserve"> к постановлению</w:t>
      </w:r>
      <w:r w:rsidRPr="003A6903">
        <w:rPr>
          <w:rFonts w:ascii="Times New Roman" w:hAnsi="Times New Roman" w:cs="Times New Roman"/>
        </w:rPr>
        <w:t xml:space="preserve"> </w:t>
      </w:r>
      <w:r w:rsidRPr="003A6903">
        <w:rPr>
          <w:rFonts w:ascii="Times New Roman" w:hAnsi="Times New Roman" w:cs="Times New Roman"/>
          <w:sz w:val="28"/>
          <w:szCs w:val="28"/>
        </w:rPr>
        <w:t xml:space="preserve">администрации </w:t>
      </w:r>
    </w:p>
    <w:p w14:paraId="011EC5C2" w14:textId="77777777" w:rsidR="003A6903" w:rsidRPr="003A6903" w:rsidRDefault="003A6903" w:rsidP="008E7327">
      <w:pPr>
        <w:widowControl w:val="0"/>
        <w:autoSpaceDE w:val="0"/>
        <w:spacing w:after="0" w:line="240" w:lineRule="auto"/>
        <w:ind w:firstLine="709"/>
        <w:jc w:val="right"/>
        <w:rPr>
          <w:rFonts w:ascii="Times New Roman" w:hAnsi="Times New Roman" w:cs="Times New Roman"/>
        </w:rPr>
      </w:pPr>
      <w:r w:rsidRPr="003A6903">
        <w:rPr>
          <w:rFonts w:ascii="Times New Roman" w:hAnsi="Times New Roman" w:cs="Times New Roman"/>
          <w:sz w:val="28"/>
          <w:szCs w:val="28"/>
        </w:rPr>
        <w:t>Тогучинского района</w:t>
      </w:r>
    </w:p>
    <w:p w14:paraId="149566EA" w14:textId="77777777" w:rsidR="003A6903" w:rsidRPr="003A6903" w:rsidRDefault="003A6903" w:rsidP="008E7327">
      <w:pPr>
        <w:widowControl w:val="0"/>
        <w:autoSpaceDE w:val="0"/>
        <w:spacing w:after="0" w:line="240" w:lineRule="auto"/>
        <w:ind w:firstLine="709"/>
        <w:jc w:val="right"/>
        <w:rPr>
          <w:rFonts w:ascii="Times New Roman" w:hAnsi="Times New Roman" w:cs="Times New Roman"/>
        </w:rPr>
      </w:pPr>
      <w:r w:rsidRPr="003A6903">
        <w:rPr>
          <w:rFonts w:ascii="Times New Roman" w:hAnsi="Times New Roman" w:cs="Times New Roman"/>
          <w:sz w:val="28"/>
          <w:szCs w:val="28"/>
        </w:rPr>
        <w:t>Новосибирской области</w:t>
      </w:r>
    </w:p>
    <w:p w14:paraId="4299E4C4" w14:textId="77777777" w:rsidR="003A6903" w:rsidRPr="003A6903" w:rsidRDefault="003A6903" w:rsidP="008E7327">
      <w:pPr>
        <w:spacing w:after="0" w:line="240" w:lineRule="auto"/>
        <w:jc w:val="both"/>
        <w:rPr>
          <w:rFonts w:ascii="Times New Roman" w:hAnsi="Times New Roman" w:cs="Times New Roman"/>
          <w:sz w:val="28"/>
          <w:szCs w:val="28"/>
        </w:rPr>
      </w:pPr>
      <w:r w:rsidRPr="003A6903">
        <w:rPr>
          <w:rFonts w:ascii="Times New Roman" w:hAnsi="Times New Roman" w:cs="Times New Roman"/>
          <w:sz w:val="28"/>
          <w:szCs w:val="28"/>
        </w:rPr>
        <w:t xml:space="preserve">                                                                                              от _______ № ____</w:t>
      </w:r>
    </w:p>
    <w:p w14:paraId="24EA1CAB" w14:textId="77777777" w:rsidR="003A6903" w:rsidRPr="003A6903" w:rsidRDefault="003A6903" w:rsidP="008E7327">
      <w:pPr>
        <w:spacing w:after="0" w:line="240" w:lineRule="auto"/>
        <w:rPr>
          <w:rFonts w:ascii="Times New Roman" w:hAnsi="Times New Roman" w:cs="Times New Roman"/>
          <w:sz w:val="28"/>
          <w:szCs w:val="28"/>
        </w:rPr>
      </w:pPr>
    </w:p>
    <w:p w14:paraId="445A85AB" w14:textId="77777777" w:rsidR="003A6903" w:rsidRPr="003A6903" w:rsidRDefault="003A6903" w:rsidP="008E7327">
      <w:pPr>
        <w:spacing w:after="0" w:line="240" w:lineRule="auto"/>
        <w:rPr>
          <w:rFonts w:ascii="Times New Roman" w:hAnsi="Times New Roman" w:cs="Times New Roman"/>
          <w:sz w:val="28"/>
          <w:szCs w:val="28"/>
        </w:rPr>
      </w:pPr>
    </w:p>
    <w:p w14:paraId="5FC6B7C7" w14:textId="345F45DB" w:rsidR="003A6903" w:rsidRPr="003A6903" w:rsidRDefault="003A6903" w:rsidP="008E7327">
      <w:pPr>
        <w:spacing w:after="0" w:line="240" w:lineRule="auto"/>
        <w:jc w:val="center"/>
        <w:rPr>
          <w:rFonts w:ascii="Times New Roman" w:hAnsi="Times New Roman" w:cs="Times New Roman"/>
          <w:sz w:val="28"/>
          <w:szCs w:val="28"/>
        </w:rPr>
      </w:pPr>
      <w:r w:rsidRPr="003A6903">
        <w:rPr>
          <w:rFonts w:ascii="Times New Roman" w:hAnsi="Times New Roman" w:cs="Times New Roman"/>
          <w:sz w:val="28"/>
          <w:szCs w:val="28"/>
        </w:rPr>
        <w:t>Комис</w:t>
      </w:r>
      <w:r w:rsidR="00060644">
        <w:rPr>
          <w:rFonts w:ascii="Times New Roman" w:hAnsi="Times New Roman" w:cs="Times New Roman"/>
          <w:sz w:val="28"/>
          <w:szCs w:val="28"/>
        </w:rPr>
        <w:t xml:space="preserve">сия по обеспечению мероприятий «дорожной карты» </w:t>
      </w:r>
      <w:r w:rsidRPr="003A6903">
        <w:rPr>
          <w:rFonts w:ascii="Times New Roman" w:hAnsi="Times New Roman" w:cs="Times New Roman"/>
          <w:sz w:val="28"/>
          <w:szCs w:val="28"/>
        </w:rPr>
        <w:t>по содействию конкуренции на территории Тогучинского района на 2019-2022г.г.</w:t>
      </w:r>
    </w:p>
    <w:p w14:paraId="65853225" w14:textId="77777777" w:rsidR="003A6903" w:rsidRPr="003A6903" w:rsidRDefault="003A6903" w:rsidP="008E7327">
      <w:pPr>
        <w:spacing w:after="0" w:line="240" w:lineRule="auto"/>
        <w:rPr>
          <w:rFonts w:ascii="Times New Roman" w:hAnsi="Times New Roman" w:cs="Times New Roman"/>
          <w:sz w:val="28"/>
          <w:szCs w:val="28"/>
        </w:rPr>
      </w:pPr>
    </w:p>
    <w:p w14:paraId="41E1A203"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Папко Нина Николаевна                - первый заместитель главы администрации</w:t>
      </w:r>
    </w:p>
    <w:p w14:paraId="08112E80"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Тогучинского района, председатель          </w:t>
      </w:r>
    </w:p>
    <w:p w14:paraId="16319D13"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комиссии </w:t>
      </w:r>
    </w:p>
    <w:p w14:paraId="08639AB4"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Ожеред Людмила Евгеньевна        - заместитель главы администрации</w:t>
      </w:r>
    </w:p>
    <w:p w14:paraId="703292BA"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Тогучинского района </w:t>
      </w:r>
    </w:p>
    <w:p w14:paraId="5F33D145"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Пахомов Анатолий                          - заместитель главы администрации  </w:t>
      </w:r>
    </w:p>
    <w:p w14:paraId="61F02CE4"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Борисович                                          Тогучинского района </w:t>
      </w:r>
    </w:p>
    <w:p w14:paraId="55F70516"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Бориков Николай Александрович  - заместитель главы администрации</w:t>
      </w:r>
    </w:p>
    <w:p w14:paraId="008B0A2B"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Тогучинского района </w:t>
      </w:r>
    </w:p>
    <w:p w14:paraId="7111B9AF"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Дралюк Ася Николаевна                  - заместитель главы администрации</w:t>
      </w:r>
    </w:p>
    <w:p w14:paraId="500D52E7"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Тогучинского района </w:t>
      </w:r>
    </w:p>
    <w:p w14:paraId="2A3255B1"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Зеленченко Ольга Николаевна       - начальник управления экономического </w:t>
      </w:r>
    </w:p>
    <w:p w14:paraId="680E1EBF"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развития промышленности и торговли</w:t>
      </w:r>
    </w:p>
    <w:p w14:paraId="00BE6F1D"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администрации Тогучинского района </w:t>
      </w:r>
    </w:p>
    <w:p w14:paraId="24B96A54"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Савилова Татьяна Павловна           - начальник отдела культуры </w:t>
      </w:r>
    </w:p>
    <w:p w14:paraId="7830D43B"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администрации Тогучинского района</w:t>
      </w:r>
    </w:p>
    <w:p w14:paraId="044ADE3A"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Карасев Виталий Владимирович   - начальник юридического отдела </w:t>
      </w:r>
    </w:p>
    <w:p w14:paraId="473BF976"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администрации Тогучинского района</w:t>
      </w:r>
    </w:p>
    <w:p w14:paraId="62DE0C04"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Чертенкова Татьяна Федоровна      - начальник отдела закупок –контрактная </w:t>
      </w:r>
    </w:p>
    <w:p w14:paraId="7B7FE1B9"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служба администрации Тогучинского </w:t>
      </w:r>
    </w:p>
    <w:p w14:paraId="7403621A"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района</w:t>
      </w:r>
    </w:p>
    <w:p w14:paraId="40D76EDD"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Касько Александр Евгеньевич        - начальник земельных и имущественных                                                           </w:t>
      </w:r>
    </w:p>
    <w:p w14:paraId="23C4F206" w14:textId="77777777" w:rsidR="003A6903" w:rsidRPr="003A6903" w:rsidRDefault="003A6903" w:rsidP="008E7327">
      <w:pPr>
        <w:tabs>
          <w:tab w:val="left" w:pos="4182"/>
        </w:tabs>
        <w:spacing w:after="0" w:line="240" w:lineRule="auto"/>
        <w:rPr>
          <w:rFonts w:ascii="Times New Roman" w:hAnsi="Times New Roman" w:cs="Times New Roman"/>
          <w:sz w:val="28"/>
          <w:szCs w:val="28"/>
        </w:rPr>
      </w:pPr>
      <w:r w:rsidRPr="003A6903">
        <w:rPr>
          <w:rFonts w:ascii="Times New Roman" w:hAnsi="Times New Roman" w:cs="Times New Roman"/>
          <w:sz w:val="28"/>
          <w:szCs w:val="28"/>
        </w:rPr>
        <w:tab/>
        <w:t xml:space="preserve"> отношений администрации Тогучинского </w:t>
      </w:r>
    </w:p>
    <w:p w14:paraId="55858C92"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района</w:t>
      </w:r>
    </w:p>
    <w:p w14:paraId="7F6EA64F"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Боруто Владимир Александрович  - начальник управления образования</w:t>
      </w:r>
    </w:p>
    <w:p w14:paraId="52EF2CC5" w14:textId="77777777" w:rsidR="003A6903" w:rsidRPr="003A6903" w:rsidRDefault="003A6903" w:rsidP="008E7327">
      <w:pPr>
        <w:spacing w:after="0" w:line="240" w:lineRule="auto"/>
        <w:rPr>
          <w:rFonts w:ascii="Times New Roman" w:hAnsi="Times New Roman" w:cs="Times New Roman"/>
          <w:sz w:val="28"/>
          <w:szCs w:val="28"/>
        </w:rPr>
      </w:pPr>
      <w:r w:rsidRPr="003A6903">
        <w:rPr>
          <w:rFonts w:ascii="Times New Roman" w:hAnsi="Times New Roman" w:cs="Times New Roman"/>
          <w:sz w:val="28"/>
          <w:szCs w:val="28"/>
        </w:rPr>
        <w:t xml:space="preserve">                                                             администрации Тогучинского района</w:t>
      </w:r>
    </w:p>
    <w:p w14:paraId="370073FC" w14:textId="43D912B4" w:rsidR="00765915" w:rsidRPr="003A6903" w:rsidRDefault="00765915" w:rsidP="008E7327">
      <w:pPr>
        <w:spacing w:line="240" w:lineRule="auto"/>
        <w:rPr>
          <w:rFonts w:ascii="Times New Roman" w:hAnsi="Times New Roman" w:cs="Times New Roman"/>
          <w:b/>
          <w:sz w:val="28"/>
          <w:szCs w:val="28"/>
        </w:rPr>
      </w:pPr>
    </w:p>
    <w:sectPr w:rsidR="00765915" w:rsidRPr="003A6903" w:rsidSect="00C019E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428BD" w14:textId="77777777" w:rsidR="003E06C5" w:rsidRDefault="003E06C5" w:rsidP="00E35449">
      <w:pPr>
        <w:spacing w:after="0" w:line="240" w:lineRule="auto"/>
      </w:pPr>
      <w:r>
        <w:separator/>
      </w:r>
    </w:p>
  </w:endnote>
  <w:endnote w:type="continuationSeparator" w:id="0">
    <w:p w14:paraId="4E3C7F04" w14:textId="77777777" w:rsidR="003E06C5" w:rsidRDefault="003E06C5" w:rsidP="00E3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1" w:usb1="08070000" w:usb2="00000010" w:usb3="00000000" w:csb0="00020000"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B2619" w14:textId="77777777" w:rsidR="003E06C5" w:rsidRDefault="003E06C5" w:rsidP="00E35449">
      <w:pPr>
        <w:spacing w:after="0" w:line="240" w:lineRule="auto"/>
      </w:pPr>
      <w:r>
        <w:separator/>
      </w:r>
    </w:p>
  </w:footnote>
  <w:footnote w:type="continuationSeparator" w:id="0">
    <w:p w14:paraId="4CE8A0E6" w14:textId="77777777" w:rsidR="003E06C5" w:rsidRDefault="003E06C5" w:rsidP="00E35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121278"/>
      <w:docPartObj>
        <w:docPartGallery w:val="Page Numbers (Top of Page)"/>
        <w:docPartUnique/>
      </w:docPartObj>
    </w:sdtPr>
    <w:sdtEndPr/>
    <w:sdtContent>
      <w:p w14:paraId="6FEF161E" w14:textId="3D94F872" w:rsidR="00B654C2" w:rsidRDefault="00B654C2" w:rsidP="00F34C95">
        <w:pPr>
          <w:pStyle w:val="ab"/>
          <w:jc w:val="center"/>
        </w:pPr>
        <w:r>
          <w:fldChar w:fldCharType="begin"/>
        </w:r>
        <w:r>
          <w:instrText>PAGE   \* MERGEFORMAT</w:instrText>
        </w:r>
        <w:r>
          <w:fldChar w:fldCharType="separate"/>
        </w:r>
        <w:r w:rsidR="00D85A51">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77D26"/>
    <w:multiLevelType w:val="multilevel"/>
    <w:tmpl w:val="BB903A4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23266"/>
    <w:multiLevelType w:val="multilevel"/>
    <w:tmpl w:val="541E5C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F2192"/>
    <w:multiLevelType w:val="multilevel"/>
    <w:tmpl w:val="1EA6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09236D"/>
    <w:multiLevelType w:val="multilevel"/>
    <w:tmpl w:val="8F7045A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267AC8"/>
    <w:multiLevelType w:val="multilevel"/>
    <w:tmpl w:val="5016E55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E44CDC"/>
    <w:multiLevelType w:val="multilevel"/>
    <w:tmpl w:val="B98A85F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547224"/>
    <w:multiLevelType w:val="multilevel"/>
    <w:tmpl w:val="2F5413F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226C58"/>
    <w:multiLevelType w:val="multilevel"/>
    <w:tmpl w:val="974A906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882974"/>
    <w:multiLevelType w:val="hybridMultilevel"/>
    <w:tmpl w:val="EBBE6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91333C"/>
    <w:multiLevelType w:val="hybridMultilevel"/>
    <w:tmpl w:val="FD5A1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726A58"/>
    <w:multiLevelType w:val="multilevel"/>
    <w:tmpl w:val="1944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
  </w:num>
  <w:num w:numId="4">
    <w:abstractNumId w:val="6"/>
  </w:num>
  <w:num w:numId="5">
    <w:abstractNumId w:val="5"/>
  </w:num>
  <w:num w:numId="6">
    <w:abstractNumId w:val="0"/>
  </w:num>
  <w:num w:numId="7">
    <w:abstractNumId w:val="3"/>
  </w:num>
  <w:num w:numId="8">
    <w:abstractNumId w:val="7"/>
  </w:num>
  <w:num w:numId="9">
    <w:abstractNumId w:val="10"/>
  </w:num>
  <w:num w:numId="10">
    <w:abstractNumId w:val="2"/>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47"/>
    <w:rsid w:val="00001D66"/>
    <w:rsid w:val="00004A62"/>
    <w:rsid w:val="00004AF1"/>
    <w:rsid w:val="00007651"/>
    <w:rsid w:val="00011808"/>
    <w:rsid w:val="000122F0"/>
    <w:rsid w:val="000147B1"/>
    <w:rsid w:val="0001529E"/>
    <w:rsid w:val="0001552B"/>
    <w:rsid w:val="00015D66"/>
    <w:rsid w:val="00020EDE"/>
    <w:rsid w:val="000210DB"/>
    <w:rsid w:val="000211B1"/>
    <w:rsid w:val="000302F4"/>
    <w:rsid w:val="00032A6B"/>
    <w:rsid w:val="00033A5E"/>
    <w:rsid w:val="000342B2"/>
    <w:rsid w:val="000373E0"/>
    <w:rsid w:val="00041F8E"/>
    <w:rsid w:val="000427B8"/>
    <w:rsid w:val="00043EBF"/>
    <w:rsid w:val="00044250"/>
    <w:rsid w:val="00045174"/>
    <w:rsid w:val="00045312"/>
    <w:rsid w:val="000461E2"/>
    <w:rsid w:val="00046B6F"/>
    <w:rsid w:val="000470D1"/>
    <w:rsid w:val="00051CA5"/>
    <w:rsid w:val="0005263C"/>
    <w:rsid w:val="0005403B"/>
    <w:rsid w:val="00060644"/>
    <w:rsid w:val="000613AF"/>
    <w:rsid w:val="00061794"/>
    <w:rsid w:val="00063DA5"/>
    <w:rsid w:val="000776CC"/>
    <w:rsid w:val="00080E10"/>
    <w:rsid w:val="00081548"/>
    <w:rsid w:val="000838D0"/>
    <w:rsid w:val="00084096"/>
    <w:rsid w:val="00084256"/>
    <w:rsid w:val="00084311"/>
    <w:rsid w:val="0008431F"/>
    <w:rsid w:val="00090959"/>
    <w:rsid w:val="0009746C"/>
    <w:rsid w:val="000A23AD"/>
    <w:rsid w:val="000A26F2"/>
    <w:rsid w:val="000A7B9E"/>
    <w:rsid w:val="000B0C57"/>
    <w:rsid w:val="000B2691"/>
    <w:rsid w:val="000B4EF1"/>
    <w:rsid w:val="000B5810"/>
    <w:rsid w:val="000C209D"/>
    <w:rsid w:val="000C29F4"/>
    <w:rsid w:val="000D0FE1"/>
    <w:rsid w:val="000D5D75"/>
    <w:rsid w:val="000D6CAD"/>
    <w:rsid w:val="000E43C8"/>
    <w:rsid w:val="000F53D2"/>
    <w:rsid w:val="000F673B"/>
    <w:rsid w:val="00100C04"/>
    <w:rsid w:val="001039C6"/>
    <w:rsid w:val="00104E09"/>
    <w:rsid w:val="00107242"/>
    <w:rsid w:val="001126E0"/>
    <w:rsid w:val="00112798"/>
    <w:rsid w:val="00112FAD"/>
    <w:rsid w:val="0011390E"/>
    <w:rsid w:val="0011400F"/>
    <w:rsid w:val="001151F7"/>
    <w:rsid w:val="001162D6"/>
    <w:rsid w:val="00120DFA"/>
    <w:rsid w:val="00124A36"/>
    <w:rsid w:val="00124E13"/>
    <w:rsid w:val="00125B0F"/>
    <w:rsid w:val="00126621"/>
    <w:rsid w:val="0012674B"/>
    <w:rsid w:val="00127CDD"/>
    <w:rsid w:val="001313C8"/>
    <w:rsid w:val="001328A6"/>
    <w:rsid w:val="00134133"/>
    <w:rsid w:val="00134A1B"/>
    <w:rsid w:val="00140CB3"/>
    <w:rsid w:val="00141207"/>
    <w:rsid w:val="001437AF"/>
    <w:rsid w:val="0015782C"/>
    <w:rsid w:val="00160D7A"/>
    <w:rsid w:val="0016165F"/>
    <w:rsid w:val="00162504"/>
    <w:rsid w:val="00163FCD"/>
    <w:rsid w:val="00164BFE"/>
    <w:rsid w:val="001701EE"/>
    <w:rsid w:val="00172604"/>
    <w:rsid w:val="00173584"/>
    <w:rsid w:val="001876FF"/>
    <w:rsid w:val="001913BF"/>
    <w:rsid w:val="00191B5C"/>
    <w:rsid w:val="00191C8D"/>
    <w:rsid w:val="00194CDB"/>
    <w:rsid w:val="00195CAB"/>
    <w:rsid w:val="00196EEE"/>
    <w:rsid w:val="001A2176"/>
    <w:rsid w:val="001A289C"/>
    <w:rsid w:val="001A626F"/>
    <w:rsid w:val="001B1132"/>
    <w:rsid w:val="001B2CC6"/>
    <w:rsid w:val="001B5BD9"/>
    <w:rsid w:val="001B73A3"/>
    <w:rsid w:val="001C3BEC"/>
    <w:rsid w:val="001C5D69"/>
    <w:rsid w:val="001C66AF"/>
    <w:rsid w:val="001C672E"/>
    <w:rsid w:val="001C7835"/>
    <w:rsid w:val="001C7E94"/>
    <w:rsid w:val="001D1B68"/>
    <w:rsid w:val="001D2831"/>
    <w:rsid w:val="001D46EA"/>
    <w:rsid w:val="001E0D43"/>
    <w:rsid w:val="001E2893"/>
    <w:rsid w:val="001E3077"/>
    <w:rsid w:val="001E4F7A"/>
    <w:rsid w:val="001F2589"/>
    <w:rsid w:val="001F4314"/>
    <w:rsid w:val="001F77EB"/>
    <w:rsid w:val="0020110C"/>
    <w:rsid w:val="00211317"/>
    <w:rsid w:val="002225AF"/>
    <w:rsid w:val="00223953"/>
    <w:rsid w:val="002239EA"/>
    <w:rsid w:val="00225705"/>
    <w:rsid w:val="00230818"/>
    <w:rsid w:val="002325E6"/>
    <w:rsid w:val="0023261F"/>
    <w:rsid w:val="00233499"/>
    <w:rsid w:val="002357C1"/>
    <w:rsid w:val="00236CB0"/>
    <w:rsid w:val="002379DD"/>
    <w:rsid w:val="00240FA9"/>
    <w:rsid w:val="002424D9"/>
    <w:rsid w:val="00242867"/>
    <w:rsid w:val="00242F1C"/>
    <w:rsid w:val="00243E31"/>
    <w:rsid w:val="00245508"/>
    <w:rsid w:val="0024567A"/>
    <w:rsid w:val="00245747"/>
    <w:rsid w:val="00245EFB"/>
    <w:rsid w:val="00247ADF"/>
    <w:rsid w:val="002526EB"/>
    <w:rsid w:val="002534C2"/>
    <w:rsid w:val="00253C09"/>
    <w:rsid w:val="00257732"/>
    <w:rsid w:val="002602BC"/>
    <w:rsid w:val="002606AF"/>
    <w:rsid w:val="0026151F"/>
    <w:rsid w:val="00261676"/>
    <w:rsid w:val="00263C9C"/>
    <w:rsid w:val="0026771C"/>
    <w:rsid w:val="0027041E"/>
    <w:rsid w:val="002762F2"/>
    <w:rsid w:val="00276E46"/>
    <w:rsid w:val="00276FFA"/>
    <w:rsid w:val="0028073A"/>
    <w:rsid w:val="002813DF"/>
    <w:rsid w:val="00282FB7"/>
    <w:rsid w:val="00283084"/>
    <w:rsid w:val="00284E9C"/>
    <w:rsid w:val="002947F1"/>
    <w:rsid w:val="00294D76"/>
    <w:rsid w:val="002964C5"/>
    <w:rsid w:val="002968E4"/>
    <w:rsid w:val="00296CA4"/>
    <w:rsid w:val="002A3384"/>
    <w:rsid w:val="002A5D04"/>
    <w:rsid w:val="002B32DD"/>
    <w:rsid w:val="002B3898"/>
    <w:rsid w:val="002B47C0"/>
    <w:rsid w:val="002C2574"/>
    <w:rsid w:val="002C5264"/>
    <w:rsid w:val="002D0FA9"/>
    <w:rsid w:val="002D3DEF"/>
    <w:rsid w:val="002D442F"/>
    <w:rsid w:val="002D4A69"/>
    <w:rsid w:val="002D50F4"/>
    <w:rsid w:val="002D5B8D"/>
    <w:rsid w:val="002D6692"/>
    <w:rsid w:val="002E177F"/>
    <w:rsid w:val="002E1956"/>
    <w:rsid w:val="002E7170"/>
    <w:rsid w:val="002F004C"/>
    <w:rsid w:val="002F0379"/>
    <w:rsid w:val="002F626A"/>
    <w:rsid w:val="0030385C"/>
    <w:rsid w:val="0030401E"/>
    <w:rsid w:val="00304CF9"/>
    <w:rsid w:val="00305A78"/>
    <w:rsid w:val="00305FF2"/>
    <w:rsid w:val="0030614B"/>
    <w:rsid w:val="00306295"/>
    <w:rsid w:val="0030762B"/>
    <w:rsid w:val="00310460"/>
    <w:rsid w:val="00311523"/>
    <w:rsid w:val="00317403"/>
    <w:rsid w:val="00325114"/>
    <w:rsid w:val="00331A8E"/>
    <w:rsid w:val="00336AA7"/>
    <w:rsid w:val="00341FEB"/>
    <w:rsid w:val="003430E0"/>
    <w:rsid w:val="00343E01"/>
    <w:rsid w:val="00344D4F"/>
    <w:rsid w:val="003477CB"/>
    <w:rsid w:val="0035284D"/>
    <w:rsid w:val="003539E2"/>
    <w:rsid w:val="00355144"/>
    <w:rsid w:val="00356AB1"/>
    <w:rsid w:val="00356C47"/>
    <w:rsid w:val="00360525"/>
    <w:rsid w:val="0036103A"/>
    <w:rsid w:val="003645A4"/>
    <w:rsid w:val="003658BF"/>
    <w:rsid w:val="003705BE"/>
    <w:rsid w:val="0037409C"/>
    <w:rsid w:val="003778D6"/>
    <w:rsid w:val="00380F52"/>
    <w:rsid w:val="0038248E"/>
    <w:rsid w:val="0038278B"/>
    <w:rsid w:val="00382BCE"/>
    <w:rsid w:val="00384914"/>
    <w:rsid w:val="003850B1"/>
    <w:rsid w:val="00385537"/>
    <w:rsid w:val="003869C2"/>
    <w:rsid w:val="003902D4"/>
    <w:rsid w:val="003903A2"/>
    <w:rsid w:val="0039622D"/>
    <w:rsid w:val="003975EB"/>
    <w:rsid w:val="003A011E"/>
    <w:rsid w:val="003A0F71"/>
    <w:rsid w:val="003A180D"/>
    <w:rsid w:val="003A2848"/>
    <w:rsid w:val="003A4A2E"/>
    <w:rsid w:val="003A5CA7"/>
    <w:rsid w:val="003A6903"/>
    <w:rsid w:val="003A7DEA"/>
    <w:rsid w:val="003B7654"/>
    <w:rsid w:val="003C1D40"/>
    <w:rsid w:val="003C24C2"/>
    <w:rsid w:val="003C2B69"/>
    <w:rsid w:val="003C3B8F"/>
    <w:rsid w:val="003C592B"/>
    <w:rsid w:val="003D085F"/>
    <w:rsid w:val="003D4E59"/>
    <w:rsid w:val="003D51FA"/>
    <w:rsid w:val="003E06C5"/>
    <w:rsid w:val="003E0EAE"/>
    <w:rsid w:val="003E2A8D"/>
    <w:rsid w:val="003E6682"/>
    <w:rsid w:val="003F085D"/>
    <w:rsid w:val="003F2372"/>
    <w:rsid w:val="003F484D"/>
    <w:rsid w:val="003F4B69"/>
    <w:rsid w:val="003F4E6A"/>
    <w:rsid w:val="003F680F"/>
    <w:rsid w:val="00400142"/>
    <w:rsid w:val="00403A72"/>
    <w:rsid w:val="004069DE"/>
    <w:rsid w:val="004121A8"/>
    <w:rsid w:val="00412308"/>
    <w:rsid w:val="0041333A"/>
    <w:rsid w:val="00413943"/>
    <w:rsid w:val="0041440C"/>
    <w:rsid w:val="00416F7E"/>
    <w:rsid w:val="00420990"/>
    <w:rsid w:val="00424585"/>
    <w:rsid w:val="00424E23"/>
    <w:rsid w:val="00427C28"/>
    <w:rsid w:val="00427CD9"/>
    <w:rsid w:val="0043010A"/>
    <w:rsid w:val="0043472A"/>
    <w:rsid w:val="00436BFA"/>
    <w:rsid w:val="00443FBF"/>
    <w:rsid w:val="00454560"/>
    <w:rsid w:val="0045722C"/>
    <w:rsid w:val="00460D08"/>
    <w:rsid w:val="00462422"/>
    <w:rsid w:val="00463A25"/>
    <w:rsid w:val="004646C6"/>
    <w:rsid w:val="00472337"/>
    <w:rsid w:val="0047267F"/>
    <w:rsid w:val="00473C82"/>
    <w:rsid w:val="004742EE"/>
    <w:rsid w:val="004812FE"/>
    <w:rsid w:val="004854C1"/>
    <w:rsid w:val="004879A2"/>
    <w:rsid w:val="00491AD2"/>
    <w:rsid w:val="00492324"/>
    <w:rsid w:val="00494E71"/>
    <w:rsid w:val="004954CA"/>
    <w:rsid w:val="004A0922"/>
    <w:rsid w:val="004A230A"/>
    <w:rsid w:val="004A25D9"/>
    <w:rsid w:val="004A547E"/>
    <w:rsid w:val="004A5F52"/>
    <w:rsid w:val="004B1FE8"/>
    <w:rsid w:val="004B600D"/>
    <w:rsid w:val="004C0430"/>
    <w:rsid w:val="004C056B"/>
    <w:rsid w:val="004C0E5E"/>
    <w:rsid w:val="004C24C2"/>
    <w:rsid w:val="004C32D0"/>
    <w:rsid w:val="004D147A"/>
    <w:rsid w:val="004D490D"/>
    <w:rsid w:val="004D4974"/>
    <w:rsid w:val="004D702C"/>
    <w:rsid w:val="004D7270"/>
    <w:rsid w:val="004E2154"/>
    <w:rsid w:val="004E4489"/>
    <w:rsid w:val="004E54C2"/>
    <w:rsid w:val="004E7B09"/>
    <w:rsid w:val="004F3718"/>
    <w:rsid w:val="004F5E0F"/>
    <w:rsid w:val="004F683B"/>
    <w:rsid w:val="004F73BD"/>
    <w:rsid w:val="00500C20"/>
    <w:rsid w:val="00504FAF"/>
    <w:rsid w:val="00505897"/>
    <w:rsid w:val="00505988"/>
    <w:rsid w:val="005063B4"/>
    <w:rsid w:val="005066FD"/>
    <w:rsid w:val="00506A0B"/>
    <w:rsid w:val="005103C2"/>
    <w:rsid w:val="005122C7"/>
    <w:rsid w:val="005128F5"/>
    <w:rsid w:val="005131CB"/>
    <w:rsid w:val="005157E9"/>
    <w:rsid w:val="00515E6D"/>
    <w:rsid w:val="00525C37"/>
    <w:rsid w:val="00532210"/>
    <w:rsid w:val="00536DBD"/>
    <w:rsid w:val="00537023"/>
    <w:rsid w:val="005443F1"/>
    <w:rsid w:val="0054518B"/>
    <w:rsid w:val="00545545"/>
    <w:rsid w:val="0054591C"/>
    <w:rsid w:val="00545B78"/>
    <w:rsid w:val="005465E8"/>
    <w:rsid w:val="0054664A"/>
    <w:rsid w:val="00547E5E"/>
    <w:rsid w:val="00552D67"/>
    <w:rsid w:val="0055417E"/>
    <w:rsid w:val="005570C9"/>
    <w:rsid w:val="00560D8E"/>
    <w:rsid w:val="00563FC3"/>
    <w:rsid w:val="00564606"/>
    <w:rsid w:val="0056541A"/>
    <w:rsid w:val="00566015"/>
    <w:rsid w:val="005718FC"/>
    <w:rsid w:val="00571A6F"/>
    <w:rsid w:val="00571AA3"/>
    <w:rsid w:val="00573BEF"/>
    <w:rsid w:val="00573EBA"/>
    <w:rsid w:val="00576DDB"/>
    <w:rsid w:val="00577518"/>
    <w:rsid w:val="005800C6"/>
    <w:rsid w:val="00581A3E"/>
    <w:rsid w:val="00593374"/>
    <w:rsid w:val="0059537E"/>
    <w:rsid w:val="0059797A"/>
    <w:rsid w:val="005A190D"/>
    <w:rsid w:val="005A1B2A"/>
    <w:rsid w:val="005A4B5D"/>
    <w:rsid w:val="005A4CB4"/>
    <w:rsid w:val="005B0DE0"/>
    <w:rsid w:val="005B2D16"/>
    <w:rsid w:val="005B3596"/>
    <w:rsid w:val="005C797B"/>
    <w:rsid w:val="005D2BB9"/>
    <w:rsid w:val="005D5F51"/>
    <w:rsid w:val="005D6BB7"/>
    <w:rsid w:val="005E07FA"/>
    <w:rsid w:val="005E10CB"/>
    <w:rsid w:val="005F21E8"/>
    <w:rsid w:val="005F37BE"/>
    <w:rsid w:val="005F5894"/>
    <w:rsid w:val="005F5A5E"/>
    <w:rsid w:val="0060551D"/>
    <w:rsid w:val="006111E4"/>
    <w:rsid w:val="006116BA"/>
    <w:rsid w:val="00613116"/>
    <w:rsid w:val="006150D4"/>
    <w:rsid w:val="00616375"/>
    <w:rsid w:val="0061754A"/>
    <w:rsid w:val="00620F2D"/>
    <w:rsid w:val="0062341F"/>
    <w:rsid w:val="00623B23"/>
    <w:rsid w:val="00626C53"/>
    <w:rsid w:val="0062795F"/>
    <w:rsid w:val="006301BF"/>
    <w:rsid w:val="00632730"/>
    <w:rsid w:val="00634A10"/>
    <w:rsid w:val="00636F64"/>
    <w:rsid w:val="006403B1"/>
    <w:rsid w:val="00641F08"/>
    <w:rsid w:val="00642D5F"/>
    <w:rsid w:val="00644201"/>
    <w:rsid w:val="0064648E"/>
    <w:rsid w:val="006476AD"/>
    <w:rsid w:val="00650C5C"/>
    <w:rsid w:val="00651885"/>
    <w:rsid w:val="00652948"/>
    <w:rsid w:val="00657734"/>
    <w:rsid w:val="00664C0B"/>
    <w:rsid w:val="006652B9"/>
    <w:rsid w:val="006664E0"/>
    <w:rsid w:val="0067071F"/>
    <w:rsid w:val="00670FAB"/>
    <w:rsid w:val="006711F5"/>
    <w:rsid w:val="00671464"/>
    <w:rsid w:val="00671D7C"/>
    <w:rsid w:val="00672FD3"/>
    <w:rsid w:val="0067402C"/>
    <w:rsid w:val="00675AB0"/>
    <w:rsid w:val="00677388"/>
    <w:rsid w:val="0068086D"/>
    <w:rsid w:val="00680CD6"/>
    <w:rsid w:val="006815BC"/>
    <w:rsid w:val="006832E5"/>
    <w:rsid w:val="00684564"/>
    <w:rsid w:val="006873DD"/>
    <w:rsid w:val="0069253E"/>
    <w:rsid w:val="00694A6E"/>
    <w:rsid w:val="00695D97"/>
    <w:rsid w:val="006A1D89"/>
    <w:rsid w:val="006B048D"/>
    <w:rsid w:val="006B7057"/>
    <w:rsid w:val="006C31D1"/>
    <w:rsid w:val="006D11DD"/>
    <w:rsid w:val="006D6067"/>
    <w:rsid w:val="006E0D50"/>
    <w:rsid w:val="006E1862"/>
    <w:rsid w:val="006E68E9"/>
    <w:rsid w:val="006E7648"/>
    <w:rsid w:val="006F3710"/>
    <w:rsid w:val="006F4917"/>
    <w:rsid w:val="006F550F"/>
    <w:rsid w:val="006F5CD5"/>
    <w:rsid w:val="00701138"/>
    <w:rsid w:val="00705AAD"/>
    <w:rsid w:val="00705BF7"/>
    <w:rsid w:val="00705F75"/>
    <w:rsid w:val="007061E9"/>
    <w:rsid w:val="007100B6"/>
    <w:rsid w:val="007132E6"/>
    <w:rsid w:val="00716501"/>
    <w:rsid w:val="007165A0"/>
    <w:rsid w:val="00717955"/>
    <w:rsid w:val="00721F05"/>
    <w:rsid w:val="007360EE"/>
    <w:rsid w:val="00736500"/>
    <w:rsid w:val="00740B74"/>
    <w:rsid w:val="00743421"/>
    <w:rsid w:val="007456BA"/>
    <w:rsid w:val="007468B0"/>
    <w:rsid w:val="00746A0F"/>
    <w:rsid w:val="007544B5"/>
    <w:rsid w:val="00755339"/>
    <w:rsid w:val="007560AA"/>
    <w:rsid w:val="0076149B"/>
    <w:rsid w:val="0076269B"/>
    <w:rsid w:val="007644AF"/>
    <w:rsid w:val="00765915"/>
    <w:rsid w:val="007665B4"/>
    <w:rsid w:val="007668AD"/>
    <w:rsid w:val="0077023A"/>
    <w:rsid w:val="00770C7A"/>
    <w:rsid w:val="0077180E"/>
    <w:rsid w:val="00772B28"/>
    <w:rsid w:val="00776EA8"/>
    <w:rsid w:val="007814A2"/>
    <w:rsid w:val="00782216"/>
    <w:rsid w:val="00782E59"/>
    <w:rsid w:val="00782F0C"/>
    <w:rsid w:val="00784099"/>
    <w:rsid w:val="00784C8A"/>
    <w:rsid w:val="007927B4"/>
    <w:rsid w:val="007941BE"/>
    <w:rsid w:val="0079432B"/>
    <w:rsid w:val="007A183B"/>
    <w:rsid w:val="007A2D98"/>
    <w:rsid w:val="007A38D6"/>
    <w:rsid w:val="007A7FDA"/>
    <w:rsid w:val="007B0688"/>
    <w:rsid w:val="007B45D3"/>
    <w:rsid w:val="007B63BD"/>
    <w:rsid w:val="007B70B2"/>
    <w:rsid w:val="007C1F98"/>
    <w:rsid w:val="007C4E13"/>
    <w:rsid w:val="007D0488"/>
    <w:rsid w:val="007D34ED"/>
    <w:rsid w:val="007D7B5D"/>
    <w:rsid w:val="007D7F8D"/>
    <w:rsid w:val="007E33F2"/>
    <w:rsid w:val="007F3FA3"/>
    <w:rsid w:val="007F43C3"/>
    <w:rsid w:val="007F44E0"/>
    <w:rsid w:val="007F53A5"/>
    <w:rsid w:val="007F55ED"/>
    <w:rsid w:val="007F5E94"/>
    <w:rsid w:val="007F734B"/>
    <w:rsid w:val="007F7ACC"/>
    <w:rsid w:val="0080006F"/>
    <w:rsid w:val="00800BA2"/>
    <w:rsid w:val="00801F88"/>
    <w:rsid w:val="00803AF8"/>
    <w:rsid w:val="00810885"/>
    <w:rsid w:val="00812867"/>
    <w:rsid w:val="0081559C"/>
    <w:rsid w:val="0082106E"/>
    <w:rsid w:val="008253CB"/>
    <w:rsid w:val="00830753"/>
    <w:rsid w:val="00830B28"/>
    <w:rsid w:val="00836095"/>
    <w:rsid w:val="008363B5"/>
    <w:rsid w:val="008376DB"/>
    <w:rsid w:val="00844613"/>
    <w:rsid w:val="00845398"/>
    <w:rsid w:val="00846505"/>
    <w:rsid w:val="00846C1F"/>
    <w:rsid w:val="0085278B"/>
    <w:rsid w:val="00853FCD"/>
    <w:rsid w:val="008659EC"/>
    <w:rsid w:val="0087020A"/>
    <w:rsid w:val="008708F4"/>
    <w:rsid w:val="008716BB"/>
    <w:rsid w:val="008727C0"/>
    <w:rsid w:val="00882960"/>
    <w:rsid w:val="008847D2"/>
    <w:rsid w:val="008856FD"/>
    <w:rsid w:val="008875F2"/>
    <w:rsid w:val="0088780A"/>
    <w:rsid w:val="008938D0"/>
    <w:rsid w:val="008A1C2B"/>
    <w:rsid w:val="008A23D5"/>
    <w:rsid w:val="008A2549"/>
    <w:rsid w:val="008A2898"/>
    <w:rsid w:val="008A49F8"/>
    <w:rsid w:val="008A4A23"/>
    <w:rsid w:val="008A4C93"/>
    <w:rsid w:val="008A647F"/>
    <w:rsid w:val="008B2450"/>
    <w:rsid w:val="008B5FEB"/>
    <w:rsid w:val="008B7DF8"/>
    <w:rsid w:val="008C0291"/>
    <w:rsid w:val="008C1D23"/>
    <w:rsid w:val="008C1FF3"/>
    <w:rsid w:val="008C3062"/>
    <w:rsid w:val="008C4868"/>
    <w:rsid w:val="008C7199"/>
    <w:rsid w:val="008D31B1"/>
    <w:rsid w:val="008E065A"/>
    <w:rsid w:val="008E1130"/>
    <w:rsid w:val="008E3562"/>
    <w:rsid w:val="008E4C07"/>
    <w:rsid w:val="008E4F24"/>
    <w:rsid w:val="008E7327"/>
    <w:rsid w:val="008F0176"/>
    <w:rsid w:val="008F2387"/>
    <w:rsid w:val="008F4856"/>
    <w:rsid w:val="00901C7A"/>
    <w:rsid w:val="009024B3"/>
    <w:rsid w:val="00913E0A"/>
    <w:rsid w:val="009151E6"/>
    <w:rsid w:val="00915B4F"/>
    <w:rsid w:val="00923FA4"/>
    <w:rsid w:val="0092590B"/>
    <w:rsid w:val="00931094"/>
    <w:rsid w:val="009321D1"/>
    <w:rsid w:val="009368FC"/>
    <w:rsid w:val="00937133"/>
    <w:rsid w:val="009410C6"/>
    <w:rsid w:val="0094420C"/>
    <w:rsid w:val="00946406"/>
    <w:rsid w:val="00946FF6"/>
    <w:rsid w:val="0095142C"/>
    <w:rsid w:val="00953CB2"/>
    <w:rsid w:val="009543E3"/>
    <w:rsid w:val="00955139"/>
    <w:rsid w:val="00955748"/>
    <w:rsid w:val="00955ACB"/>
    <w:rsid w:val="00956F1F"/>
    <w:rsid w:val="0096033A"/>
    <w:rsid w:val="0096502F"/>
    <w:rsid w:val="00965F10"/>
    <w:rsid w:val="00966012"/>
    <w:rsid w:val="009667D1"/>
    <w:rsid w:val="00970511"/>
    <w:rsid w:val="00971718"/>
    <w:rsid w:val="00971B78"/>
    <w:rsid w:val="009721B5"/>
    <w:rsid w:val="00972F1F"/>
    <w:rsid w:val="009741B3"/>
    <w:rsid w:val="00976AAB"/>
    <w:rsid w:val="00982B64"/>
    <w:rsid w:val="009840FB"/>
    <w:rsid w:val="00991F9F"/>
    <w:rsid w:val="00997544"/>
    <w:rsid w:val="009A17E0"/>
    <w:rsid w:val="009A336F"/>
    <w:rsid w:val="009A409D"/>
    <w:rsid w:val="009B0CF1"/>
    <w:rsid w:val="009B16C8"/>
    <w:rsid w:val="009B612A"/>
    <w:rsid w:val="009B781E"/>
    <w:rsid w:val="009C02AF"/>
    <w:rsid w:val="009C3D48"/>
    <w:rsid w:val="009C5951"/>
    <w:rsid w:val="009C61FD"/>
    <w:rsid w:val="009D162D"/>
    <w:rsid w:val="009D37B5"/>
    <w:rsid w:val="009D4BF9"/>
    <w:rsid w:val="009D5834"/>
    <w:rsid w:val="009E01F0"/>
    <w:rsid w:val="009E1424"/>
    <w:rsid w:val="009E2B18"/>
    <w:rsid w:val="009E79F8"/>
    <w:rsid w:val="009F1581"/>
    <w:rsid w:val="009F1747"/>
    <w:rsid w:val="00A00857"/>
    <w:rsid w:val="00A011B4"/>
    <w:rsid w:val="00A017A1"/>
    <w:rsid w:val="00A01CF5"/>
    <w:rsid w:val="00A04385"/>
    <w:rsid w:val="00A04B0B"/>
    <w:rsid w:val="00A0663C"/>
    <w:rsid w:val="00A1238A"/>
    <w:rsid w:val="00A1711F"/>
    <w:rsid w:val="00A230E5"/>
    <w:rsid w:val="00A23B11"/>
    <w:rsid w:val="00A24A59"/>
    <w:rsid w:val="00A25AC7"/>
    <w:rsid w:val="00A2670B"/>
    <w:rsid w:val="00A269C0"/>
    <w:rsid w:val="00A30952"/>
    <w:rsid w:val="00A32684"/>
    <w:rsid w:val="00A370D7"/>
    <w:rsid w:val="00A44E54"/>
    <w:rsid w:val="00A45C44"/>
    <w:rsid w:val="00A50347"/>
    <w:rsid w:val="00A52A5F"/>
    <w:rsid w:val="00A53091"/>
    <w:rsid w:val="00A5655C"/>
    <w:rsid w:val="00A56AC6"/>
    <w:rsid w:val="00A57363"/>
    <w:rsid w:val="00A61825"/>
    <w:rsid w:val="00A706A7"/>
    <w:rsid w:val="00A7133A"/>
    <w:rsid w:val="00A71CF2"/>
    <w:rsid w:val="00A765B1"/>
    <w:rsid w:val="00A8444A"/>
    <w:rsid w:val="00A86228"/>
    <w:rsid w:val="00A90EE7"/>
    <w:rsid w:val="00A9176D"/>
    <w:rsid w:val="00A97956"/>
    <w:rsid w:val="00AA1BAB"/>
    <w:rsid w:val="00AA5806"/>
    <w:rsid w:val="00AA65B3"/>
    <w:rsid w:val="00AB0032"/>
    <w:rsid w:val="00AB23ED"/>
    <w:rsid w:val="00AB367A"/>
    <w:rsid w:val="00AB62E7"/>
    <w:rsid w:val="00AB7D42"/>
    <w:rsid w:val="00AC0A64"/>
    <w:rsid w:val="00AC0EBB"/>
    <w:rsid w:val="00AC443F"/>
    <w:rsid w:val="00AC6170"/>
    <w:rsid w:val="00AC7954"/>
    <w:rsid w:val="00AD1113"/>
    <w:rsid w:val="00AD2FB5"/>
    <w:rsid w:val="00AD616B"/>
    <w:rsid w:val="00AE3307"/>
    <w:rsid w:val="00AE57B3"/>
    <w:rsid w:val="00AE5B4D"/>
    <w:rsid w:val="00AF3DBD"/>
    <w:rsid w:val="00AF3FAC"/>
    <w:rsid w:val="00AF7C9E"/>
    <w:rsid w:val="00B02979"/>
    <w:rsid w:val="00B05CDB"/>
    <w:rsid w:val="00B10941"/>
    <w:rsid w:val="00B11E86"/>
    <w:rsid w:val="00B132F3"/>
    <w:rsid w:val="00B1579C"/>
    <w:rsid w:val="00B16B11"/>
    <w:rsid w:val="00B20356"/>
    <w:rsid w:val="00B21021"/>
    <w:rsid w:val="00B21D5F"/>
    <w:rsid w:val="00B22028"/>
    <w:rsid w:val="00B224B3"/>
    <w:rsid w:val="00B23A9D"/>
    <w:rsid w:val="00B2447A"/>
    <w:rsid w:val="00B255FC"/>
    <w:rsid w:val="00B2566C"/>
    <w:rsid w:val="00B25A19"/>
    <w:rsid w:val="00B335C9"/>
    <w:rsid w:val="00B35335"/>
    <w:rsid w:val="00B40E50"/>
    <w:rsid w:val="00B43C65"/>
    <w:rsid w:val="00B473FD"/>
    <w:rsid w:val="00B50161"/>
    <w:rsid w:val="00B53F95"/>
    <w:rsid w:val="00B563C0"/>
    <w:rsid w:val="00B56B14"/>
    <w:rsid w:val="00B57FB3"/>
    <w:rsid w:val="00B612FE"/>
    <w:rsid w:val="00B64762"/>
    <w:rsid w:val="00B654C2"/>
    <w:rsid w:val="00B672E6"/>
    <w:rsid w:val="00B67D44"/>
    <w:rsid w:val="00B708BF"/>
    <w:rsid w:val="00B72C74"/>
    <w:rsid w:val="00B7658C"/>
    <w:rsid w:val="00B80E43"/>
    <w:rsid w:val="00B818CE"/>
    <w:rsid w:val="00B82A07"/>
    <w:rsid w:val="00B90434"/>
    <w:rsid w:val="00B91ACC"/>
    <w:rsid w:val="00B9557A"/>
    <w:rsid w:val="00B97D9A"/>
    <w:rsid w:val="00BA1C18"/>
    <w:rsid w:val="00BA1ECE"/>
    <w:rsid w:val="00BA4943"/>
    <w:rsid w:val="00BB179A"/>
    <w:rsid w:val="00BB2CFE"/>
    <w:rsid w:val="00BB3357"/>
    <w:rsid w:val="00BB591D"/>
    <w:rsid w:val="00BB773C"/>
    <w:rsid w:val="00BC0888"/>
    <w:rsid w:val="00BC2913"/>
    <w:rsid w:val="00BC74DD"/>
    <w:rsid w:val="00BD6A4D"/>
    <w:rsid w:val="00BE30A0"/>
    <w:rsid w:val="00BE3E87"/>
    <w:rsid w:val="00BE47F3"/>
    <w:rsid w:val="00BE5FF8"/>
    <w:rsid w:val="00BF09A9"/>
    <w:rsid w:val="00BF0C49"/>
    <w:rsid w:val="00BF4852"/>
    <w:rsid w:val="00BF51B2"/>
    <w:rsid w:val="00BF62B8"/>
    <w:rsid w:val="00C019E7"/>
    <w:rsid w:val="00C0225B"/>
    <w:rsid w:val="00C02860"/>
    <w:rsid w:val="00C04193"/>
    <w:rsid w:val="00C071D9"/>
    <w:rsid w:val="00C07EE3"/>
    <w:rsid w:val="00C12242"/>
    <w:rsid w:val="00C13F3D"/>
    <w:rsid w:val="00C212D2"/>
    <w:rsid w:val="00C23A79"/>
    <w:rsid w:val="00C27BCD"/>
    <w:rsid w:val="00C317E7"/>
    <w:rsid w:val="00C31CAF"/>
    <w:rsid w:val="00C323C2"/>
    <w:rsid w:val="00C449AC"/>
    <w:rsid w:val="00C45184"/>
    <w:rsid w:val="00C47BE2"/>
    <w:rsid w:val="00C47DAE"/>
    <w:rsid w:val="00C5258D"/>
    <w:rsid w:val="00C52C2A"/>
    <w:rsid w:val="00C53E98"/>
    <w:rsid w:val="00C5765C"/>
    <w:rsid w:val="00C61AAD"/>
    <w:rsid w:val="00C6567F"/>
    <w:rsid w:val="00C65729"/>
    <w:rsid w:val="00C662E1"/>
    <w:rsid w:val="00C71D97"/>
    <w:rsid w:val="00C75B81"/>
    <w:rsid w:val="00C76F0A"/>
    <w:rsid w:val="00C81D5D"/>
    <w:rsid w:val="00C844F3"/>
    <w:rsid w:val="00C87F21"/>
    <w:rsid w:val="00C905F4"/>
    <w:rsid w:val="00C910CD"/>
    <w:rsid w:val="00C919A6"/>
    <w:rsid w:val="00C92116"/>
    <w:rsid w:val="00C95AC7"/>
    <w:rsid w:val="00C95F1A"/>
    <w:rsid w:val="00CA09EE"/>
    <w:rsid w:val="00CA1106"/>
    <w:rsid w:val="00CA33DF"/>
    <w:rsid w:val="00CA453E"/>
    <w:rsid w:val="00CA6E51"/>
    <w:rsid w:val="00CB10E7"/>
    <w:rsid w:val="00CB2F10"/>
    <w:rsid w:val="00CB585E"/>
    <w:rsid w:val="00CB72FE"/>
    <w:rsid w:val="00CC342E"/>
    <w:rsid w:val="00CC5D17"/>
    <w:rsid w:val="00CC729F"/>
    <w:rsid w:val="00CC7522"/>
    <w:rsid w:val="00CC7635"/>
    <w:rsid w:val="00CD07FE"/>
    <w:rsid w:val="00CD18A3"/>
    <w:rsid w:val="00CD34D6"/>
    <w:rsid w:val="00CD5A1B"/>
    <w:rsid w:val="00CD7013"/>
    <w:rsid w:val="00CE2F3A"/>
    <w:rsid w:val="00CE49A9"/>
    <w:rsid w:val="00CE53DF"/>
    <w:rsid w:val="00CE72D7"/>
    <w:rsid w:val="00CF0005"/>
    <w:rsid w:val="00CF2C9C"/>
    <w:rsid w:val="00CF31F3"/>
    <w:rsid w:val="00CF42A9"/>
    <w:rsid w:val="00CF692B"/>
    <w:rsid w:val="00CF7E3F"/>
    <w:rsid w:val="00D02E2B"/>
    <w:rsid w:val="00D073F3"/>
    <w:rsid w:val="00D107E9"/>
    <w:rsid w:val="00D13F1A"/>
    <w:rsid w:val="00D2189A"/>
    <w:rsid w:val="00D23E8F"/>
    <w:rsid w:val="00D31232"/>
    <w:rsid w:val="00D32B51"/>
    <w:rsid w:val="00D32D74"/>
    <w:rsid w:val="00D34A34"/>
    <w:rsid w:val="00D34C8A"/>
    <w:rsid w:val="00D36112"/>
    <w:rsid w:val="00D40BFF"/>
    <w:rsid w:val="00D47424"/>
    <w:rsid w:val="00D52518"/>
    <w:rsid w:val="00D54BC8"/>
    <w:rsid w:val="00D60120"/>
    <w:rsid w:val="00D6104F"/>
    <w:rsid w:val="00D63A99"/>
    <w:rsid w:val="00D64320"/>
    <w:rsid w:val="00D7181E"/>
    <w:rsid w:val="00D76E43"/>
    <w:rsid w:val="00D806E9"/>
    <w:rsid w:val="00D808E1"/>
    <w:rsid w:val="00D80AE8"/>
    <w:rsid w:val="00D8176D"/>
    <w:rsid w:val="00D82E5E"/>
    <w:rsid w:val="00D83350"/>
    <w:rsid w:val="00D85A51"/>
    <w:rsid w:val="00D85B26"/>
    <w:rsid w:val="00D85E59"/>
    <w:rsid w:val="00D8739C"/>
    <w:rsid w:val="00D914EB"/>
    <w:rsid w:val="00DA0007"/>
    <w:rsid w:val="00DA064F"/>
    <w:rsid w:val="00DA4E40"/>
    <w:rsid w:val="00DB4471"/>
    <w:rsid w:val="00DC26A3"/>
    <w:rsid w:val="00DC2B8C"/>
    <w:rsid w:val="00DC3491"/>
    <w:rsid w:val="00DC60B7"/>
    <w:rsid w:val="00DD3497"/>
    <w:rsid w:val="00DD48DC"/>
    <w:rsid w:val="00DD51E8"/>
    <w:rsid w:val="00DE1A30"/>
    <w:rsid w:val="00DE2013"/>
    <w:rsid w:val="00DE22C3"/>
    <w:rsid w:val="00DE338F"/>
    <w:rsid w:val="00DE7A28"/>
    <w:rsid w:val="00DF0ABE"/>
    <w:rsid w:val="00DF137A"/>
    <w:rsid w:val="00DF2882"/>
    <w:rsid w:val="00DF3B27"/>
    <w:rsid w:val="00DF4D27"/>
    <w:rsid w:val="00E009D6"/>
    <w:rsid w:val="00E01755"/>
    <w:rsid w:val="00E01F47"/>
    <w:rsid w:val="00E035CD"/>
    <w:rsid w:val="00E05E8C"/>
    <w:rsid w:val="00E07116"/>
    <w:rsid w:val="00E10087"/>
    <w:rsid w:val="00E12F71"/>
    <w:rsid w:val="00E138DB"/>
    <w:rsid w:val="00E1513F"/>
    <w:rsid w:val="00E15678"/>
    <w:rsid w:val="00E15B68"/>
    <w:rsid w:val="00E17581"/>
    <w:rsid w:val="00E211A9"/>
    <w:rsid w:val="00E22772"/>
    <w:rsid w:val="00E22B66"/>
    <w:rsid w:val="00E232CE"/>
    <w:rsid w:val="00E26C5D"/>
    <w:rsid w:val="00E26E38"/>
    <w:rsid w:val="00E310AA"/>
    <w:rsid w:val="00E3499A"/>
    <w:rsid w:val="00E35449"/>
    <w:rsid w:val="00E355CD"/>
    <w:rsid w:val="00E366A9"/>
    <w:rsid w:val="00E374EE"/>
    <w:rsid w:val="00E37772"/>
    <w:rsid w:val="00E4031A"/>
    <w:rsid w:val="00E413AF"/>
    <w:rsid w:val="00E43648"/>
    <w:rsid w:val="00E439BA"/>
    <w:rsid w:val="00E4403F"/>
    <w:rsid w:val="00E449D7"/>
    <w:rsid w:val="00E44BBF"/>
    <w:rsid w:val="00E51F95"/>
    <w:rsid w:val="00E5262A"/>
    <w:rsid w:val="00E55227"/>
    <w:rsid w:val="00E56135"/>
    <w:rsid w:val="00E61961"/>
    <w:rsid w:val="00E6222F"/>
    <w:rsid w:val="00E62706"/>
    <w:rsid w:val="00E62BD7"/>
    <w:rsid w:val="00E67394"/>
    <w:rsid w:val="00E6753B"/>
    <w:rsid w:val="00E74560"/>
    <w:rsid w:val="00E75F01"/>
    <w:rsid w:val="00E778FC"/>
    <w:rsid w:val="00E822E1"/>
    <w:rsid w:val="00E90FE0"/>
    <w:rsid w:val="00E91CE1"/>
    <w:rsid w:val="00E92068"/>
    <w:rsid w:val="00E92419"/>
    <w:rsid w:val="00E95547"/>
    <w:rsid w:val="00E96214"/>
    <w:rsid w:val="00E96AB3"/>
    <w:rsid w:val="00EA228A"/>
    <w:rsid w:val="00EA6142"/>
    <w:rsid w:val="00EB155F"/>
    <w:rsid w:val="00EB1C52"/>
    <w:rsid w:val="00EB50DC"/>
    <w:rsid w:val="00EC352F"/>
    <w:rsid w:val="00EC399D"/>
    <w:rsid w:val="00EC4668"/>
    <w:rsid w:val="00EC732F"/>
    <w:rsid w:val="00EC7BED"/>
    <w:rsid w:val="00EC7FC1"/>
    <w:rsid w:val="00ED1812"/>
    <w:rsid w:val="00ED361B"/>
    <w:rsid w:val="00ED44F8"/>
    <w:rsid w:val="00ED6BAE"/>
    <w:rsid w:val="00ED72FD"/>
    <w:rsid w:val="00EE1718"/>
    <w:rsid w:val="00EE1AB8"/>
    <w:rsid w:val="00EE7658"/>
    <w:rsid w:val="00EE7CD5"/>
    <w:rsid w:val="00EF11FA"/>
    <w:rsid w:val="00EF2739"/>
    <w:rsid w:val="00EF3931"/>
    <w:rsid w:val="00EF70A6"/>
    <w:rsid w:val="00EF7EEB"/>
    <w:rsid w:val="00F04447"/>
    <w:rsid w:val="00F10C89"/>
    <w:rsid w:val="00F115F1"/>
    <w:rsid w:val="00F11CD2"/>
    <w:rsid w:val="00F124EC"/>
    <w:rsid w:val="00F12724"/>
    <w:rsid w:val="00F12B13"/>
    <w:rsid w:val="00F1351D"/>
    <w:rsid w:val="00F15258"/>
    <w:rsid w:val="00F1640A"/>
    <w:rsid w:val="00F1659C"/>
    <w:rsid w:val="00F177ED"/>
    <w:rsid w:val="00F21E6C"/>
    <w:rsid w:val="00F2321D"/>
    <w:rsid w:val="00F23A67"/>
    <w:rsid w:val="00F23CEF"/>
    <w:rsid w:val="00F23D5F"/>
    <w:rsid w:val="00F24569"/>
    <w:rsid w:val="00F27FC2"/>
    <w:rsid w:val="00F34C95"/>
    <w:rsid w:val="00F3567E"/>
    <w:rsid w:val="00F40903"/>
    <w:rsid w:val="00F42CFB"/>
    <w:rsid w:val="00F43F5A"/>
    <w:rsid w:val="00F44C07"/>
    <w:rsid w:val="00F464AA"/>
    <w:rsid w:val="00F47531"/>
    <w:rsid w:val="00F62C58"/>
    <w:rsid w:val="00F66793"/>
    <w:rsid w:val="00F6684B"/>
    <w:rsid w:val="00F70DFF"/>
    <w:rsid w:val="00F71C49"/>
    <w:rsid w:val="00F76475"/>
    <w:rsid w:val="00F77E14"/>
    <w:rsid w:val="00F800A8"/>
    <w:rsid w:val="00F801F1"/>
    <w:rsid w:val="00F840F7"/>
    <w:rsid w:val="00F85774"/>
    <w:rsid w:val="00F90869"/>
    <w:rsid w:val="00F92A9D"/>
    <w:rsid w:val="00F92E97"/>
    <w:rsid w:val="00F94912"/>
    <w:rsid w:val="00F957B3"/>
    <w:rsid w:val="00F95B33"/>
    <w:rsid w:val="00FA045E"/>
    <w:rsid w:val="00FA0C19"/>
    <w:rsid w:val="00FA44E6"/>
    <w:rsid w:val="00FA53EC"/>
    <w:rsid w:val="00FB062A"/>
    <w:rsid w:val="00FB067C"/>
    <w:rsid w:val="00FB7ACE"/>
    <w:rsid w:val="00FC00D2"/>
    <w:rsid w:val="00FC3BB8"/>
    <w:rsid w:val="00FC6329"/>
    <w:rsid w:val="00FC7C39"/>
    <w:rsid w:val="00FC7DAE"/>
    <w:rsid w:val="00FD16C9"/>
    <w:rsid w:val="00FD32F5"/>
    <w:rsid w:val="00FD581E"/>
    <w:rsid w:val="00FE1806"/>
    <w:rsid w:val="00FE1BDC"/>
    <w:rsid w:val="00FE48A2"/>
    <w:rsid w:val="00FE55C7"/>
    <w:rsid w:val="00FE6844"/>
    <w:rsid w:val="00FE7BE7"/>
    <w:rsid w:val="00FE7CF0"/>
    <w:rsid w:val="00FF04B8"/>
    <w:rsid w:val="00FF2BD3"/>
    <w:rsid w:val="00FF3382"/>
    <w:rsid w:val="00FF4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6B214"/>
  <w15:docId w15:val="{9B5176B0-9171-4C2C-A1E7-B3B616CE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F47"/>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276FFA"/>
    <w:pPr>
      <w:spacing w:after="0" w:line="360" w:lineRule="auto"/>
      <w:ind w:left="720" w:firstLine="709"/>
    </w:pPr>
    <w:rPr>
      <w:rFonts w:ascii="Times New Roman" w:eastAsia="Times New Roman" w:hAnsi="Times New Roman" w:cs="Calibri"/>
      <w:sz w:val="28"/>
    </w:rPr>
  </w:style>
  <w:style w:type="paragraph" w:customStyle="1" w:styleId="Default">
    <w:name w:val="Default"/>
    <w:rsid w:val="00276FF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A01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011E"/>
    <w:rPr>
      <w:rFonts w:ascii="Segoe UI" w:hAnsi="Segoe UI" w:cs="Segoe UI"/>
      <w:sz w:val="18"/>
      <w:szCs w:val="18"/>
    </w:rPr>
  </w:style>
  <w:style w:type="paragraph" w:customStyle="1" w:styleId="Standard">
    <w:name w:val="Standard"/>
    <w:rsid w:val="00AA65B3"/>
    <w:pPr>
      <w:suppressAutoHyphens/>
      <w:autoSpaceDN w:val="0"/>
      <w:spacing w:after="0" w:line="360" w:lineRule="atLeast"/>
      <w:ind w:firstLine="709"/>
      <w:jc w:val="both"/>
      <w:textAlignment w:val="baseline"/>
    </w:pPr>
    <w:rPr>
      <w:rFonts w:ascii="Times New Roman" w:eastAsia="SimSun" w:hAnsi="Times New Roman" w:cs="Times New Roman"/>
      <w:kern w:val="3"/>
      <w:sz w:val="30"/>
      <w:szCs w:val="20"/>
      <w:lang w:eastAsia="ru-RU"/>
    </w:rPr>
  </w:style>
  <w:style w:type="paragraph" w:styleId="a6">
    <w:name w:val="Normal (Web)"/>
    <w:basedOn w:val="a"/>
    <w:uiPriority w:val="99"/>
    <w:unhideWhenUsed/>
    <w:rsid w:val="004D702C"/>
    <w:pPr>
      <w:spacing w:before="100" w:beforeAutospacing="1" w:after="119"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CF692B"/>
    <w:rPr>
      <w:sz w:val="16"/>
      <w:szCs w:val="16"/>
    </w:rPr>
  </w:style>
  <w:style w:type="paragraph" w:styleId="a8">
    <w:name w:val="annotation text"/>
    <w:basedOn w:val="a"/>
    <w:link w:val="a9"/>
    <w:uiPriority w:val="99"/>
    <w:semiHidden/>
    <w:unhideWhenUsed/>
    <w:rsid w:val="00CF692B"/>
    <w:pPr>
      <w:spacing w:line="240" w:lineRule="auto"/>
    </w:pPr>
    <w:rPr>
      <w:sz w:val="20"/>
      <w:szCs w:val="20"/>
    </w:rPr>
  </w:style>
  <w:style w:type="character" w:customStyle="1" w:styleId="a9">
    <w:name w:val="Текст примечания Знак"/>
    <w:basedOn w:val="a0"/>
    <w:link w:val="a8"/>
    <w:uiPriority w:val="99"/>
    <w:semiHidden/>
    <w:rsid w:val="00CF692B"/>
    <w:rPr>
      <w:sz w:val="20"/>
      <w:szCs w:val="20"/>
    </w:rPr>
  </w:style>
  <w:style w:type="table" w:styleId="aa">
    <w:name w:val="Table Grid"/>
    <w:basedOn w:val="a1"/>
    <w:uiPriority w:val="39"/>
    <w:rsid w:val="002D3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3544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5449"/>
  </w:style>
  <w:style w:type="paragraph" w:styleId="ad">
    <w:name w:val="footer"/>
    <w:basedOn w:val="a"/>
    <w:link w:val="ae"/>
    <w:uiPriority w:val="99"/>
    <w:unhideWhenUsed/>
    <w:rsid w:val="00E3544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5449"/>
  </w:style>
  <w:style w:type="character" w:customStyle="1" w:styleId="WW8Num1z6">
    <w:name w:val="WW8Num1z6"/>
    <w:rsid w:val="0038278B"/>
  </w:style>
  <w:style w:type="paragraph" w:customStyle="1" w:styleId="1">
    <w:name w:val="Заголовок1"/>
    <w:basedOn w:val="a"/>
    <w:next w:val="af"/>
    <w:rsid w:val="0038278B"/>
    <w:pPr>
      <w:spacing w:after="0" w:line="240" w:lineRule="auto"/>
      <w:jc w:val="center"/>
    </w:pPr>
    <w:rPr>
      <w:rFonts w:ascii="Times New Roman" w:eastAsia="Times New Roman" w:hAnsi="Times New Roman" w:cs="Times New Roman"/>
      <w:sz w:val="28"/>
      <w:szCs w:val="20"/>
      <w:lang w:eastAsia="zh-CN"/>
    </w:rPr>
  </w:style>
  <w:style w:type="paragraph" w:styleId="af">
    <w:name w:val="Body Text"/>
    <w:basedOn w:val="a"/>
    <w:link w:val="af0"/>
    <w:uiPriority w:val="99"/>
    <w:semiHidden/>
    <w:unhideWhenUsed/>
    <w:rsid w:val="0038278B"/>
    <w:pPr>
      <w:spacing w:after="120"/>
    </w:pPr>
  </w:style>
  <w:style w:type="character" w:customStyle="1" w:styleId="af0">
    <w:name w:val="Основной текст Знак"/>
    <w:basedOn w:val="a0"/>
    <w:link w:val="af"/>
    <w:uiPriority w:val="99"/>
    <w:semiHidden/>
    <w:rsid w:val="0038278B"/>
  </w:style>
  <w:style w:type="paragraph" w:customStyle="1" w:styleId="10">
    <w:name w:val="Основной текст1"/>
    <w:basedOn w:val="a"/>
    <w:rsid w:val="002D50F4"/>
    <w:pPr>
      <w:spacing w:after="0" w:line="240" w:lineRule="auto"/>
      <w:jc w:val="both"/>
    </w:pPr>
    <w:rPr>
      <w:rFonts w:ascii="Times New Roman" w:eastAsia="Calibri" w:hAnsi="Times New Roman" w:cs="Times New Roman"/>
      <w:sz w:val="28"/>
      <w:szCs w:val="20"/>
      <w:lang w:eastAsia="zh-CN"/>
    </w:rPr>
  </w:style>
  <w:style w:type="character" w:styleId="af1">
    <w:name w:val="Emphasis"/>
    <w:basedOn w:val="a0"/>
    <w:uiPriority w:val="20"/>
    <w:qFormat/>
    <w:rsid w:val="007468B0"/>
    <w:rPr>
      <w:i/>
      <w:iCs/>
    </w:rPr>
  </w:style>
  <w:style w:type="character" w:customStyle="1" w:styleId="af2">
    <w:name w:val="Название Знак"/>
    <w:link w:val="af3"/>
    <w:qFormat/>
    <w:rsid w:val="003A6903"/>
    <w:rPr>
      <w:i/>
      <w:sz w:val="28"/>
    </w:rPr>
  </w:style>
  <w:style w:type="paragraph" w:styleId="af3">
    <w:name w:val="Title"/>
    <w:basedOn w:val="a"/>
    <w:link w:val="af2"/>
    <w:qFormat/>
    <w:rsid w:val="003A6903"/>
    <w:pPr>
      <w:spacing w:after="0" w:line="240" w:lineRule="auto"/>
      <w:jc w:val="center"/>
    </w:pPr>
    <w:rPr>
      <w:i/>
      <w:sz w:val="28"/>
    </w:rPr>
  </w:style>
  <w:style w:type="character" w:customStyle="1" w:styleId="11">
    <w:name w:val="Название Знак1"/>
    <w:basedOn w:val="a0"/>
    <w:uiPriority w:val="10"/>
    <w:rsid w:val="003A6903"/>
    <w:rPr>
      <w:rFonts w:asciiTheme="majorHAnsi" w:eastAsiaTheme="majorEastAsia" w:hAnsiTheme="majorHAnsi" w:cstheme="majorBidi"/>
      <w:spacing w:val="-10"/>
      <w:kern w:val="28"/>
      <w:sz w:val="56"/>
      <w:szCs w:val="56"/>
    </w:rPr>
  </w:style>
  <w:style w:type="paragraph" w:customStyle="1" w:styleId="ConsPlusNonformat">
    <w:name w:val="ConsPlusNonformat"/>
    <w:uiPriority w:val="99"/>
    <w:qFormat/>
    <w:rsid w:val="003A690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
    <w:name w:val="Заголовок2"/>
    <w:basedOn w:val="a"/>
    <w:next w:val="af"/>
    <w:rsid w:val="007B63BD"/>
    <w:pPr>
      <w:spacing w:after="0" w:line="240" w:lineRule="auto"/>
      <w:jc w:val="center"/>
    </w:pPr>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1251">
      <w:bodyDiv w:val="1"/>
      <w:marLeft w:val="0"/>
      <w:marRight w:val="0"/>
      <w:marTop w:val="0"/>
      <w:marBottom w:val="0"/>
      <w:divBdr>
        <w:top w:val="none" w:sz="0" w:space="0" w:color="auto"/>
        <w:left w:val="none" w:sz="0" w:space="0" w:color="auto"/>
        <w:bottom w:val="none" w:sz="0" w:space="0" w:color="auto"/>
        <w:right w:val="none" w:sz="0" w:space="0" w:color="auto"/>
      </w:divBdr>
    </w:div>
    <w:div w:id="88619953">
      <w:bodyDiv w:val="1"/>
      <w:marLeft w:val="0"/>
      <w:marRight w:val="0"/>
      <w:marTop w:val="0"/>
      <w:marBottom w:val="0"/>
      <w:divBdr>
        <w:top w:val="none" w:sz="0" w:space="0" w:color="auto"/>
        <w:left w:val="none" w:sz="0" w:space="0" w:color="auto"/>
        <w:bottom w:val="none" w:sz="0" w:space="0" w:color="auto"/>
        <w:right w:val="none" w:sz="0" w:space="0" w:color="auto"/>
      </w:divBdr>
    </w:div>
    <w:div w:id="171380735">
      <w:bodyDiv w:val="1"/>
      <w:marLeft w:val="0"/>
      <w:marRight w:val="0"/>
      <w:marTop w:val="0"/>
      <w:marBottom w:val="0"/>
      <w:divBdr>
        <w:top w:val="none" w:sz="0" w:space="0" w:color="auto"/>
        <w:left w:val="none" w:sz="0" w:space="0" w:color="auto"/>
        <w:bottom w:val="none" w:sz="0" w:space="0" w:color="auto"/>
        <w:right w:val="none" w:sz="0" w:space="0" w:color="auto"/>
      </w:divBdr>
    </w:div>
    <w:div w:id="197662985">
      <w:bodyDiv w:val="1"/>
      <w:marLeft w:val="0"/>
      <w:marRight w:val="0"/>
      <w:marTop w:val="0"/>
      <w:marBottom w:val="0"/>
      <w:divBdr>
        <w:top w:val="none" w:sz="0" w:space="0" w:color="auto"/>
        <w:left w:val="none" w:sz="0" w:space="0" w:color="auto"/>
        <w:bottom w:val="none" w:sz="0" w:space="0" w:color="auto"/>
        <w:right w:val="none" w:sz="0" w:space="0" w:color="auto"/>
      </w:divBdr>
    </w:div>
    <w:div w:id="208952564">
      <w:bodyDiv w:val="1"/>
      <w:marLeft w:val="0"/>
      <w:marRight w:val="0"/>
      <w:marTop w:val="0"/>
      <w:marBottom w:val="0"/>
      <w:divBdr>
        <w:top w:val="none" w:sz="0" w:space="0" w:color="auto"/>
        <w:left w:val="none" w:sz="0" w:space="0" w:color="auto"/>
        <w:bottom w:val="none" w:sz="0" w:space="0" w:color="auto"/>
        <w:right w:val="none" w:sz="0" w:space="0" w:color="auto"/>
      </w:divBdr>
    </w:div>
    <w:div w:id="213741749">
      <w:bodyDiv w:val="1"/>
      <w:marLeft w:val="0"/>
      <w:marRight w:val="0"/>
      <w:marTop w:val="0"/>
      <w:marBottom w:val="0"/>
      <w:divBdr>
        <w:top w:val="none" w:sz="0" w:space="0" w:color="auto"/>
        <w:left w:val="none" w:sz="0" w:space="0" w:color="auto"/>
        <w:bottom w:val="none" w:sz="0" w:space="0" w:color="auto"/>
        <w:right w:val="none" w:sz="0" w:space="0" w:color="auto"/>
      </w:divBdr>
    </w:div>
    <w:div w:id="248928678">
      <w:bodyDiv w:val="1"/>
      <w:marLeft w:val="0"/>
      <w:marRight w:val="0"/>
      <w:marTop w:val="0"/>
      <w:marBottom w:val="0"/>
      <w:divBdr>
        <w:top w:val="none" w:sz="0" w:space="0" w:color="auto"/>
        <w:left w:val="none" w:sz="0" w:space="0" w:color="auto"/>
        <w:bottom w:val="none" w:sz="0" w:space="0" w:color="auto"/>
        <w:right w:val="none" w:sz="0" w:space="0" w:color="auto"/>
      </w:divBdr>
    </w:div>
    <w:div w:id="260065746">
      <w:bodyDiv w:val="1"/>
      <w:marLeft w:val="0"/>
      <w:marRight w:val="0"/>
      <w:marTop w:val="0"/>
      <w:marBottom w:val="0"/>
      <w:divBdr>
        <w:top w:val="none" w:sz="0" w:space="0" w:color="auto"/>
        <w:left w:val="none" w:sz="0" w:space="0" w:color="auto"/>
        <w:bottom w:val="none" w:sz="0" w:space="0" w:color="auto"/>
        <w:right w:val="none" w:sz="0" w:space="0" w:color="auto"/>
      </w:divBdr>
    </w:div>
    <w:div w:id="262420397">
      <w:bodyDiv w:val="1"/>
      <w:marLeft w:val="0"/>
      <w:marRight w:val="0"/>
      <w:marTop w:val="0"/>
      <w:marBottom w:val="0"/>
      <w:divBdr>
        <w:top w:val="none" w:sz="0" w:space="0" w:color="auto"/>
        <w:left w:val="none" w:sz="0" w:space="0" w:color="auto"/>
        <w:bottom w:val="none" w:sz="0" w:space="0" w:color="auto"/>
        <w:right w:val="none" w:sz="0" w:space="0" w:color="auto"/>
      </w:divBdr>
      <w:divsChild>
        <w:div w:id="1078089271">
          <w:marLeft w:val="0"/>
          <w:marRight w:val="0"/>
          <w:marTop w:val="0"/>
          <w:marBottom w:val="0"/>
          <w:divBdr>
            <w:top w:val="none" w:sz="0" w:space="0" w:color="auto"/>
            <w:left w:val="none" w:sz="0" w:space="0" w:color="auto"/>
            <w:bottom w:val="none" w:sz="0" w:space="0" w:color="auto"/>
            <w:right w:val="none" w:sz="0" w:space="0" w:color="auto"/>
          </w:divBdr>
        </w:div>
        <w:div w:id="221911567">
          <w:marLeft w:val="0"/>
          <w:marRight w:val="0"/>
          <w:marTop w:val="0"/>
          <w:marBottom w:val="0"/>
          <w:divBdr>
            <w:top w:val="none" w:sz="0" w:space="0" w:color="auto"/>
            <w:left w:val="none" w:sz="0" w:space="0" w:color="auto"/>
            <w:bottom w:val="none" w:sz="0" w:space="0" w:color="auto"/>
            <w:right w:val="none" w:sz="0" w:space="0" w:color="auto"/>
          </w:divBdr>
        </w:div>
        <w:div w:id="990059621">
          <w:marLeft w:val="0"/>
          <w:marRight w:val="0"/>
          <w:marTop w:val="0"/>
          <w:marBottom w:val="0"/>
          <w:divBdr>
            <w:top w:val="none" w:sz="0" w:space="0" w:color="auto"/>
            <w:left w:val="none" w:sz="0" w:space="0" w:color="auto"/>
            <w:bottom w:val="none" w:sz="0" w:space="0" w:color="auto"/>
            <w:right w:val="none" w:sz="0" w:space="0" w:color="auto"/>
          </w:divBdr>
        </w:div>
        <w:div w:id="1685672124">
          <w:marLeft w:val="0"/>
          <w:marRight w:val="0"/>
          <w:marTop w:val="0"/>
          <w:marBottom w:val="0"/>
          <w:divBdr>
            <w:top w:val="none" w:sz="0" w:space="0" w:color="auto"/>
            <w:left w:val="none" w:sz="0" w:space="0" w:color="auto"/>
            <w:bottom w:val="none" w:sz="0" w:space="0" w:color="auto"/>
            <w:right w:val="none" w:sz="0" w:space="0" w:color="auto"/>
          </w:divBdr>
        </w:div>
        <w:div w:id="1618834036">
          <w:marLeft w:val="0"/>
          <w:marRight w:val="0"/>
          <w:marTop w:val="0"/>
          <w:marBottom w:val="0"/>
          <w:divBdr>
            <w:top w:val="none" w:sz="0" w:space="0" w:color="auto"/>
            <w:left w:val="none" w:sz="0" w:space="0" w:color="auto"/>
            <w:bottom w:val="none" w:sz="0" w:space="0" w:color="auto"/>
            <w:right w:val="none" w:sz="0" w:space="0" w:color="auto"/>
          </w:divBdr>
        </w:div>
        <w:div w:id="1705322101">
          <w:marLeft w:val="0"/>
          <w:marRight w:val="0"/>
          <w:marTop w:val="0"/>
          <w:marBottom w:val="0"/>
          <w:divBdr>
            <w:top w:val="none" w:sz="0" w:space="0" w:color="auto"/>
            <w:left w:val="none" w:sz="0" w:space="0" w:color="auto"/>
            <w:bottom w:val="none" w:sz="0" w:space="0" w:color="auto"/>
            <w:right w:val="none" w:sz="0" w:space="0" w:color="auto"/>
          </w:divBdr>
        </w:div>
        <w:div w:id="2080059389">
          <w:marLeft w:val="0"/>
          <w:marRight w:val="0"/>
          <w:marTop w:val="0"/>
          <w:marBottom w:val="0"/>
          <w:divBdr>
            <w:top w:val="none" w:sz="0" w:space="0" w:color="auto"/>
            <w:left w:val="none" w:sz="0" w:space="0" w:color="auto"/>
            <w:bottom w:val="none" w:sz="0" w:space="0" w:color="auto"/>
            <w:right w:val="none" w:sz="0" w:space="0" w:color="auto"/>
          </w:divBdr>
        </w:div>
      </w:divsChild>
    </w:div>
    <w:div w:id="272707037">
      <w:bodyDiv w:val="1"/>
      <w:marLeft w:val="0"/>
      <w:marRight w:val="0"/>
      <w:marTop w:val="0"/>
      <w:marBottom w:val="0"/>
      <w:divBdr>
        <w:top w:val="none" w:sz="0" w:space="0" w:color="auto"/>
        <w:left w:val="none" w:sz="0" w:space="0" w:color="auto"/>
        <w:bottom w:val="none" w:sz="0" w:space="0" w:color="auto"/>
        <w:right w:val="none" w:sz="0" w:space="0" w:color="auto"/>
      </w:divBdr>
    </w:div>
    <w:div w:id="275716867">
      <w:bodyDiv w:val="1"/>
      <w:marLeft w:val="0"/>
      <w:marRight w:val="0"/>
      <w:marTop w:val="0"/>
      <w:marBottom w:val="0"/>
      <w:divBdr>
        <w:top w:val="none" w:sz="0" w:space="0" w:color="auto"/>
        <w:left w:val="none" w:sz="0" w:space="0" w:color="auto"/>
        <w:bottom w:val="none" w:sz="0" w:space="0" w:color="auto"/>
        <w:right w:val="none" w:sz="0" w:space="0" w:color="auto"/>
      </w:divBdr>
    </w:div>
    <w:div w:id="282347302">
      <w:bodyDiv w:val="1"/>
      <w:marLeft w:val="0"/>
      <w:marRight w:val="0"/>
      <w:marTop w:val="0"/>
      <w:marBottom w:val="0"/>
      <w:divBdr>
        <w:top w:val="none" w:sz="0" w:space="0" w:color="auto"/>
        <w:left w:val="none" w:sz="0" w:space="0" w:color="auto"/>
        <w:bottom w:val="none" w:sz="0" w:space="0" w:color="auto"/>
        <w:right w:val="none" w:sz="0" w:space="0" w:color="auto"/>
      </w:divBdr>
    </w:div>
    <w:div w:id="356347691">
      <w:bodyDiv w:val="1"/>
      <w:marLeft w:val="0"/>
      <w:marRight w:val="0"/>
      <w:marTop w:val="0"/>
      <w:marBottom w:val="0"/>
      <w:divBdr>
        <w:top w:val="none" w:sz="0" w:space="0" w:color="auto"/>
        <w:left w:val="none" w:sz="0" w:space="0" w:color="auto"/>
        <w:bottom w:val="none" w:sz="0" w:space="0" w:color="auto"/>
        <w:right w:val="none" w:sz="0" w:space="0" w:color="auto"/>
      </w:divBdr>
    </w:div>
    <w:div w:id="365570950">
      <w:bodyDiv w:val="1"/>
      <w:marLeft w:val="0"/>
      <w:marRight w:val="0"/>
      <w:marTop w:val="0"/>
      <w:marBottom w:val="0"/>
      <w:divBdr>
        <w:top w:val="none" w:sz="0" w:space="0" w:color="auto"/>
        <w:left w:val="none" w:sz="0" w:space="0" w:color="auto"/>
        <w:bottom w:val="none" w:sz="0" w:space="0" w:color="auto"/>
        <w:right w:val="none" w:sz="0" w:space="0" w:color="auto"/>
      </w:divBdr>
    </w:div>
    <w:div w:id="430200228">
      <w:bodyDiv w:val="1"/>
      <w:marLeft w:val="0"/>
      <w:marRight w:val="0"/>
      <w:marTop w:val="0"/>
      <w:marBottom w:val="0"/>
      <w:divBdr>
        <w:top w:val="none" w:sz="0" w:space="0" w:color="auto"/>
        <w:left w:val="none" w:sz="0" w:space="0" w:color="auto"/>
        <w:bottom w:val="none" w:sz="0" w:space="0" w:color="auto"/>
        <w:right w:val="none" w:sz="0" w:space="0" w:color="auto"/>
      </w:divBdr>
    </w:div>
    <w:div w:id="453794764">
      <w:bodyDiv w:val="1"/>
      <w:marLeft w:val="0"/>
      <w:marRight w:val="0"/>
      <w:marTop w:val="0"/>
      <w:marBottom w:val="0"/>
      <w:divBdr>
        <w:top w:val="none" w:sz="0" w:space="0" w:color="auto"/>
        <w:left w:val="none" w:sz="0" w:space="0" w:color="auto"/>
        <w:bottom w:val="none" w:sz="0" w:space="0" w:color="auto"/>
        <w:right w:val="none" w:sz="0" w:space="0" w:color="auto"/>
      </w:divBdr>
      <w:divsChild>
        <w:div w:id="84229226">
          <w:marLeft w:val="0"/>
          <w:marRight w:val="0"/>
          <w:marTop w:val="0"/>
          <w:marBottom w:val="0"/>
          <w:divBdr>
            <w:top w:val="none" w:sz="0" w:space="0" w:color="auto"/>
            <w:left w:val="none" w:sz="0" w:space="0" w:color="auto"/>
            <w:bottom w:val="none" w:sz="0" w:space="0" w:color="auto"/>
            <w:right w:val="none" w:sz="0" w:space="0" w:color="auto"/>
          </w:divBdr>
        </w:div>
        <w:div w:id="1465276829">
          <w:marLeft w:val="0"/>
          <w:marRight w:val="0"/>
          <w:marTop w:val="0"/>
          <w:marBottom w:val="0"/>
          <w:divBdr>
            <w:top w:val="none" w:sz="0" w:space="0" w:color="auto"/>
            <w:left w:val="none" w:sz="0" w:space="0" w:color="auto"/>
            <w:bottom w:val="none" w:sz="0" w:space="0" w:color="auto"/>
            <w:right w:val="none" w:sz="0" w:space="0" w:color="auto"/>
          </w:divBdr>
        </w:div>
        <w:div w:id="1842505585">
          <w:marLeft w:val="0"/>
          <w:marRight w:val="0"/>
          <w:marTop w:val="0"/>
          <w:marBottom w:val="0"/>
          <w:divBdr>
            <w:top w:val="none" w:sz="0" w:space="0" w:color="auto"/>
            <w:left w:val="none" w:sz="0" w:space="0" w:color="auto"/>
            <w:bottom w:val="none" w:sz="0" w:space="0" w:color="auto"/>
            <w:right w:val="none" w:sz="0" w:space="0" w:color="auto"/>
          </w:divBdr>
        </w:div>
        <w:div w:id="67962577">
          <w:marLeft w:val="0"/>
          <w:marRight w:val="0"/>
          <w:marTop w:val="0"/>
          <w:marBottom w:val="0"/>
          <w:divBdr>
            <w:top w:val="none" w:sz="0" w:space="0" w:color="auto"/>
            <w:left w:val="none" w:sz="0" w:space="0" w:color="auto"/>
            <w:bottom w:val="none" w:sz="0" w:space="0" w:color="auto"/>
            <w:right w:val="none" w:sz="0" w:space="0" w:color="auto"/>
          </w:divBdr>
        </w:div>
      </w:divsChild>
    </w:div>
    <w:div w:id="481393730">
      <w:bodyDiv w:val="1"/>
      <w:marLeft w:val="0"/>
      <w:marRight w:val="0"/>
      <w:marTop w:val="0"/>
      <w:marBottom w:val="0"/>
      <w:divBdr>
        <w:top w:val="none" w:sz="0" w:space="0" w:color="auto"/>
        <w:left w:val="none" w:sz="0" w:space="0" w:color="auto"/>
        <w:bottom w:val="none" w:sz="0" w:space="0" w:color="auto"/>
        <w:right w:val="none" w:sz="0" w:space="0" w:color="auto"/>
      </w:divBdr>
    </w:div>
    <w:div w:id="504057270">
      <w:bodyDiv w:val="1"/>
      <w:marLeft w:val="0"/>
      <w:marRight w:val="0"/>
      <w:marTop w:val="0"/>
      <w:marBottom w:val="0"/>
      <w:divBdr>
        <w:top w:val="none" w:sz="0" w:space="0" w:color="auto"/>
        <w:left w:val="none" w:sz="0" w:space="0" w:color="auto"/>
        <w:bottom w:val="none" w:sz="0" w:space="0" w:color="auto"/>
        <w:right w:val="none" w:sz="0" w:space="0" w:color="auto"/>
      </w:divBdr>
      <w:divsChild>
        <w:div w:id="551308534">
          <w:marLeft w:val="0"/>
          <w:marRight w:val="150"/>
          <w:marTop w:val="0"/>
          <w:marBottom w:val="0"/>
          <w:divBdr>
            <w:top w:val="none" w:sz="0" w:space="0" w:color="auto"/>
            <w:left w:val="none" w:sz="0" w:space="0" w:color="auto"/>
            <w:bottom w:val="none" w:sz="0" w:space="0" w:color="auto"/>
            <w:right w:val="none" w:sz="0" w:space="0" w:color="auto"/>
          </w:divBdr>
          <w:divsChild>
            <w:div w:id="472408141">
              <w:marLeft w:val="0"/>
              <w:marRight w:val="0"/>
              <w:marTop w:val="0"/>
              <w:marBottom w:val="0"/>
              <w:divBdr>
                <w:top w:val="none" w:sz="0" w:space="0" w:color="auto"/>
                <w:left w:val="none" w:sz="0" w:space="0" w:color="auto"/>
                <w:bottom w:val="none" w:sz="0" w:space="0" w:color="auto"/>
                <w:right w:val="none" w:sz="0" w:space="0" w:color="auto"/>
              </w:divBdr>
              <w:divsChild>
                <w:div w:id="2059620628">
                  <w:marLeft w:val="150"/>
                  <w:marRight w:val="225"/>
                  <w:marTop w:val="0"/>
                  <w:marBottom w:val="0"/>
                  <w:divBdr>
                    <w:top w:val="none" w:sz="0" w:space="0" w:color="auto"/>
                    <w:left w:val="none" w:sz="0" w:space="0" w:color="auto"/>
                    <w:bottom w:val="none" w:sz="0" w:space="0" w:color="auto"/>
                    <w:right w:val="none" w:sz="0" w:space="0" w:color="auto"/>
                  </w:divBdr>
                  <w:divsChild>
                    <w:div w:id="1292059796">
                      <w:marLeft w:val="270"/>
                      <w:marRight w:val="120"/>
                      <w:marTop w:val="0"/>
                      <w:marBottom w:val="540"/>
                      <w:divBdr>
                        <w:top w:val="none" w:sz="0" w:space="0" w:color="auto"/>
                        <w:left w:val="none" w:sz="0" w:space="0" w:color="auto"/>
                        <w:bottom w:val="none" w:sz="0" w:space="0" w:color="auto"/>
                        <w:right w:val="none" w:sz="0" w:space="0" w:color="auto"/>
                      </w:divBdr>
                      <w:divsChild>
                        <w:div w:id="174922312">
                          <w:marLeft w:val="0"/>
                          <w:marRight w:val="0"/>
                          <w:marTop w:val="0"/>
                          <w:marBottom w:val="720"/>
                          <w:divBdr>
                            <w:top w:val="none" w:sz="0" w:space="0" w:color="auto"/>
                            <w:left w:val="none" w:sz="0" w:space="0" w:color="auto"/>
                            <w:bottom w:val="none" w:sz="0" w:space="0" w:color="auto"/>
                            <w:right w:val="none" w:sz="0" w:space="0" w:color="auto"/>
                          </w:divBdr>
                          <w:divsChild>
                            <w:div w:id="135799340">
                              <w:marLeft w:val="0"/>
                              <w:marRight w:val="0"/>
                              <w:marTop w:val="0"/>
                              <w:marBottom w:val="0"/>
                              <w:divBdr>
                                <w:top w:val="none" w:sz="0" w:space="0" w:color="auto"/>
                                <w:left w:val="none" w:sz="0" w:space="0" w:color="auto"/>
                                <w:bottom w:val="none" w:sz="0" w:space="0" w:color="auto"/>
                                <w:right w:val="none" w:sz="0" w:space="0" w:color="auto"/>
                              </w:divBdr>
                              <w:divsChild>
                                <w:div w:id="2110737667">
                                  <w:marLeft w:val="0"/>
                                  <w:marRight w:val="4875"/>
                                  <w:marTop w:val="0"/>
                                  <w:marBottom w:val="0"/>
                                  <w:divBdr>
                                    <w:top w:val="none" w:sz="0" w:space="0" w:color="auto"/>
                                    <w:left w:val="none" w:sz="0" w:space="0" w:color="auto"/>
                                    <w:bottom w:val="none" w:sz="0" w:space="0" w:color="auto"/>
                                    <w:right w:val="none" w:sz="0" w:space="0" w:color="auto"/>
                                  </w:divBdr>
                                  <w:divsChild>
                                    <w:div w:id="9374287">
                                      <w:marLeft w:val="0"/>
                                      <w:marRight w:val="0"/>
                                      <w:marTop w:val="0"/>
                                      <w:marBottom w:val="0"/>
                                      <w:divBdr>
                                        <w:top w:val="none" w:sz="0" w:space="0" w:color="auto"/>
                                        <w:left w:val="none" w:sz="0" w:space="0" w:color="auto"/>
                                        <w:bottom w:val="none" w:sz="0" w:space="0" w:color="auto"/>
                                        <w:right w:val="none" w:sz="0" w:space="0" w:color="auto"/>
                                      </w:divBdr>
                                      <w:divsChild>
                                        <w:div w:id="7778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725640">
      <w:bodyDiv w:val="1"/>
      <w:marLeft w:val="0"/>
      <w:marRight w:val="0"/>
      <w:marTop w:val="0"/>
      <w:marBottom w:val="0"/>
      <w:divBdr>
        <w:top w:val="none" w:sz="0" w:space="0" w:color="auto"/>
        <w:left w:val="none" w:sz="0" w:space="0" w:color="auto"/>
        <w:bottom w:val="none" w:sz="0" w:space="0" w:color="auto"/>
        <w:right w:val="none" w:sz="0" w:space="0" w:color="auto"/>
      </w:divBdr>
    </w:div>
    <w:div w:id="552035306">
      <w:bodyDiv w:val="1"/>
      <w:marLeft w:val="0"/>
      <w:marRight w:val="0"/>
      <w:marTop w:val="0"/>
      <w:marBottom w:val="0"/>
      <w:divBdr>
        <w:top w:val="none" w:sz="0" w:space="0" w:color="auto"/>
        <w:left w:val="none" w:sz="0" w:space="0" w:color="auto"/>
        <w:bottom w:val="none" w:sz="0" w:space="0" w:color="auto"/>
        <w:right w:val="none" w:sz="0" w:space="0" w:color="auto"/>
      </w:divBdr>
      <w:divsChild>
        <w:div w:id="1020861268">
          <w:marLeft w:val="0"/>
          <w:marRight w:val="0"/>
          <w:marTop w:val="0"/>
          <w:marBottom w:val="0"/>
          <w:divBdr>
            <w:top w:val="none" w:sz="0" w:space="0" w:color="auto"/>
            <w:left w:val="none" w:sz="0" w:space="0" w:color="auto"/>
            <w:bottom w:val="none" w:sz="0" w:space="0" w:color="auto"/>
            <w:right w:val="none" w:sz="0" w:space="0" w:color="auto"/>
          </w:divBdr>
        </w:div>
        <w:div w:id="1968856554">
          <w:marLeft w:val="0"/>
          <w:marRight w:val="0"/>
          <w:marTop w:val="0"/>
          <w:marBottom w:val="0"/>
          <w:divBdr>
            <w:top w:val="none" w:sz="0" w:space="0" w:color="auto"/>
            <w:left w:val="none" w:sz="0" w:space="0" w:color="auto"/>
            <w:bottom w:val="none" w:sz="0" w:space="0" w:color="auto"/>
            <w:right w:val="none" w:sz="0" w:space="0" w:color="auto"/>
          </w:divBdr>
        </w:div>
        <w:div w:id="191889596">
          <w:marLeft w:val="0"/>
          <w:marRight w:val="0"/>
          <w:marTop w:val="0"/>
          <w:marBottom w:val="0"/>
          <w:divBdr>
            <w:top w:val="none" w:sz="0" w:space="0" w:color="auto"/>
            <w:left w:val="none" w:sz="0" w:space="0" w:color="auto"/>
            <w:bottom w:val="none" w:sz="0" w:space="0" w:color="auto"/>
            <w:right w:val="none" w:sz="0" w:space="0" w:color="auto"/>
          </w:divBdr>
        </w:div>
        <w:div w:id="898513775">
          <w:marLeft w:val="0"/>
          <w:marRight w:val="0"/>
          <w:marTop w:val="0"/>
          <w:marBottom w:val="0"/>
          <w:divBdr>
            <w:top w:val="none" w:sz="0" w:space="0" w:color="auto"/>
            <w:left w:val="none" w:sz="0" w:space="0" w:color="auto"/>
            <w:bottom w:val="none" w:sz="0" w:space="0" w:color="auto"/>
            <w:right w:val="none" w:sz="0" w:space="0" w:color="auto"/>
          </w:divBdr>
        </w:div>
      </w:divsChild>
    </w:div>
    <w:div w:id="555046402">
      <w:bodyDiv w:val="1"/>
      <w:marLeft w:val="0"/>
      <w:marRight w:val="0"/>
      <w:marTop w:val="0"/>
      <w:marBottom w:val="0"/>
      <w:divBdr>
        <w:top w:val="none" w:sz="0" w:space="0" w:color="auto"/>
        <w:left w:val="none" w:sz="0" w:space="0" w:color="auto"/>
        <w:bottom w:val="none" w:sz="0" w:space="0" w:color="auto"/>
        <w:right w:val="none" w:sz="0" w:space="0" w:color="auto"/>
      </w:divBdr>
      <w:divsChild>
        <w:div w:id="381565059">
          <w:marLeft w:val="0"/>
          <w:marRight w:val="150"/>
          <w:marTop w:val="0"/>
          <w:marBottom w:val="0"/>
          <w:divBdr>
            <w:top w:val="none" w:sz="0" w:space="0" w:color="auto"/>
            <w:left w:val="none" w:sz="0" w:space="0" w:color="auto"/>
            <w:bottom w:val="none" w:sz="0" w:space="0" w:color="auto"/>
            <w:right w:val="none" w:sz="0" w:space="0" w:color="auto"/>
          </w:divBdr>
          <w:divsChild>
            <w:div w:id="799301019">
              <w:marLeft w:val="0"/>
              <w:marRight w:val="0"/>
              <w:marTop w:val="0"/>
              <w:marBottom w:val="0"/>
              <w:divBdr>
                <w:top w:val="none" w:sz="0" w:space="0" w:color="auto"/>
                <w:left w:val="none" w:sz="0" w:space="0" w:color="auto"/>
                <w:bottom w:val="none" w:sz="0" w:space="0" w:color="auto"/>
                <w:right w:val="none" w:sz="0" w:space="0" w:color="auto"/>
              </w:divBdr>
              <w:divsChild>
                <w:div w:id="1214931239">
                  <w:marLeft w:val="150"/>
                  <w:marRight w:val="225"/>
                  <w:marTop w:val="0"/>
                  <w:marBottom w:val="0"/>
                  <w:divBdr>
                    <w:top w:val="none" w:sz="0" w:space="0" w:color="auto"/>
                    <w:left w:val="none" w:sz="0" w:space="0" w:color="auto"/>
                    <w:bottom w:val="none" w:sz="0" w:space="0" w:color="auto"/>
                    <w:right w:val="none" w:sz="0" w:space="0" w:color="auto"/>
                  </w:divBdr>
                  <w:divsChild>
                    <w:div w:id="1958945312">
                      <w:marLeft w:val="270"/>
                      <w:marRight w:val="120"/>
                      <w:marTop w:val="0"/>
                      <w:marBottom w:val="540"/>
                      <w:divBdr>
                        <w:top w:val="none" w:sz="0" w:space="0" w:color="auto"/>
                        <w:left w:val="none" w:sz="0" w:space="0" w:color="auto"/>
                        <w:bottom w:val="none" w:sz="0" w:space="0" w:color="auto"/>
                        <w:right w:val="none" w:sz="0" w:space="0" w:color="auto"/>
                      </w:divBdr>
                      <w:divsChild>
                        <w:div w:id="1034232150">
                          <w:marLeft w:val="0"/>
                          <w:marRight w:val="0"/>
                          <w:marTop w:val="0"/>
                          <w:marBottom w:val="720"/>
                          <w:divBdr>
                            <w:top w:val="none" w:sz="0" w:space="0" w:color="auto"/>
                            <w:left w:val="none" w:sz="0" w:space="0" w:color="auto"/>
                            <w:bottom w:val="none" w:sz="0" w:space="0" w:color="auto"/>
                            <w:right w:val="none" w:sz="0" w:space="0" w:color="auto"/>
                          </w:divBdr>
                          <w:divsChild>
                            <w:div w:id="72119669">
                              <w:marLeft w:val="0"/>
                              <w:marRight w:val="0"/>
                              <w:marTop w:val="0"/>
                              <w:marBottom w:val="0"/>
                              <w:divBdr>
                                <w:top w:val="none" w:sz="0" w:space="0" w:color="auto"/>
                                <w:left w:val="none" w:sz="0" w:space="0" w:color="auto"/>
                                <w:bottom w:val="none" w:sz="0" w:space="0" w:color="auto"/>
                                <w:right w:val="none" w:sz="0" w:space="0" w:color="auto"/>
                              </w:divBdr>
                              <w:divsChild>
                                <w:div w:id="776023100">
                                  <w:marLeft w:val="0"/>
                                  <w:marRight w:val="4875"/>
                                  <w:marTop w:val="0"/>
                                  <w:marBottom w:val="0"/>
                                  <w:divBdr>
                                    <w:top w:val="none" w:sz="0" w:space="0" w:color="auto"/>
                                    <w:left w:val="none" w:sz="0" w:space="0" w:color="auto"/>
                                    <w:bottom w:val="none" w:sz="0" w:space="0" w:color="auto"/>
                                    <w:right w:val="none" w:sz="0" w:space="0" w:color="auto"/>
                                  </w:divBdr>
                                  <w:divsChild>
                                    <w:div w:id="589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097590">
      <w:bodyDiv w:val="1"/>
      <w:marLeft w:val="0"/>
      <w:marRight w:val="0"/>
      <w:marTop w:val="0"/>
      <w:marBottom w:val="0"/>
      <w:divBdr>
        <w:top w:val="none" w:sz="0" w:space="0" w:color="auto"/>
        <w:left w:val="none" w:sz="0" w:space="0" w:color="auto"/>
        <w:bottom w:val="none" w:sz="0" w:space="0" w:color="auto"/>
        <w:right w:val="none" w:sz="0" w:space="0" w:color="auto"/>
      </w:divBdr>
    </w:div>
    <w:div w:id="660349441">
      <w:bodyDiv w:val="1"/>
      <w:marLeft w:val="0"/>
      <w:marRight w:val="0"/>
      <w:marTop w:val="0"/>
      <w:marBottom w:val="0"/>
      <w:divBdr>
        <w:top w:val="none" w:sz="0" w:space="0" w:color="auto"/>
        <w:left w:val="none" w:sz="0" w:space="0" w:color="auto"/>
        <w:bottom w:val="none" w:sz="0" w:space="0" w:color="auto"/>
        <w:right w:val="none" w:sz="0" w:space="0" w:color="auto"/>
      </w:divBdr>
      <w:divsChild>
        <w:div w:id="2060854696">
          <w:marLeft w:val="0"/>
          <w:marRight w:val="150"/>
          <w:marTop w:val="0"/>
          <w:marBottom w:val="0"/>
          <w:divBdr>
            <w:top w:val="none" w:sz="0" w:space="0" w:color="auto"/>
            <w:left w:val="none" w:sz="0" w:space="0" w:color="auto"/>
            <w:bottom w:val="none" w:sz="0" w:space="0" w:color="auto"/>
            <w:right w:val="none" w:sz="0" w:space="0" w:color="auto"/>
          </w:divBdr>
          <w:divsChild>
            <w:div w:id="1205603906">
              <w:marLeft w:val="0"/>
              <w:marRight w:val="0"/>
              <w:marTop w:val="0"/>
              <w:marBottom w:val="0"/>
              <w:divBdr>
                <w:top w:val="none" w:sz="0" w:space="0" w:color="auto"/>
                <w:left w:val="none" w:sz="0" w:space="0" w:color="auto"/>
                <w:bottom w:val="none" w:sz="0" w:space="0" w:color="auto"/>
                <w:right w:val="none" w:sz="0" w:space="0" w:color="auto"/>
              </w:divBdr>
              <w:divsChild>
                <w:div w:id="1301838995">
                  <w:marLeft w:val="150"/>
                  <w:marRight w:val="225"/>
                  <w:marTop w:val="0"/>
                  <w:marBottom w:val="0"/>
                  <w:divBdr>
                    <w:top w:val="none" w:sz="0" w:space="0" w:color="auto"/>
                    <w:left w:val="none" w:sz="0" w:space="0" w:color="auto"/>
                    <w:bottom w:val="none" w:sz="0" w:space="0" w:color="auto"/>
                    <w:right w:val="none" w:sz="0" w:space="0" w:color="auto"/>
                  </w:divBdr>
                  <w:divsChild>
                    <w:div w:id="2132094271">
                      <w:marLeft w:val="270"/>
                      <w:marRight w:val="120"/>
                      <w:marTop w:val="0"/>
                      <w:marBottom w:val="540"/>
                      <w:divBdr>
                        <w:top w:val="none" w:sz="0" w:space="0" w:color="auto"/>
                        <w:left w:val="none" w:sz="0" w:space="0" w:color="auto"/>
                        <w:bottom w:val="none" w:sz="0" w:space="0" w:color="auto"/>
                        <w:right w:val="none" w:sz="0" w:space="0" w:color="auto"/>
                      </w:divBdr>
                      <w:divsChild>
                        <w:div w:id="426584644">
                          <w:marLeft w:val="0"/>
                          <w:marRight w:val="0"/>
                          <w:marTop w:val="0"/>
                          <w:marBottom w:val="720"/>
                          <w:divBdr>
                            <w:top w:val="none" w:sz="0" w:space="0" w:color="auto"/>
                            <w:left w:val="none" w:sz="0" w:space="0" w:color="auto"/>
                            <w:bottom w:val="none" w:sz="0" w:space="0" w:color="auto"/>
                            <w:right w:val="none" w:sz="0" w:space="0" w:color="auto"/>
                          </w:divBdr>
                          <w:divsChild>
                            <w:div w:id="68430031">
                              <w:marLeft w:val="0"/>
                              <w:marRight w:val="0"/>
                              <w:marTop w:val="0"/>
                              <w:marBottom w:val="0"/>
                              <w:divBdr>
                                <w:top w:val="none" w:sz="0" w:space="0" w:color="auto"/>
                                <w:left w:val="none" w:sz="0" w:space="0" w:color="auto"/>
                                <w:bottom w:val="none" w:sz="0" w:space="0" w:color="auto"/>
                                <w:right w:val="none" w:sz="0" w:space="0" w:color="auto"/>
                              </w:divBdr>
                              <w:divsChild>
                                <w:div w:id="892617723">
                                  <w:marLeft w:val="0"/>
                                  <w:marRight w:val="4875"/>
                                  <w:marTop w:val="0"/>
                                  <w:marBottom w:val="0"/>
                                  <w:divBdr>
                                    <w:top w:val="none" w:sz="0" w:space="0" w:color="auto"/>
                                    <w:left w:val="none" w:sz="0" w:space="0" w:color="auto"/>
                                    <w:bottom w:val="none" w:sz="0" w:space="0" w:color="auto"/>
                                    <w:right w:val="none" w:sz="0" w:space="0" w:color="auto"/>
                                  </w:divBdr>
                                  <w:divsChild>
                                    <w:div w:id="20353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367356">
      <w:bodyDiv w:val="1"/>
      <w:marLeft w:val="0"/>
      <w:marRight w:val="0"/>
      <w:marTop w:val="0"/>
      <w:marBottom w:val="0"/>
      <w:divBdr>
        <w:top w:val="none" w:sz="0" w:space="0" w:color="auto"/>
        <w:left w:val="none" w:sz="0" w:space="0" w:color="auto"/>
        <w:bottom w:val="none" w:sz="0" w:space="0" w:color="auto"/>
        <w:right w:val="none" w:sz="0" w:space="0" w:color="auto"/>
      </w:divBdr>
      <w:divsChild>
        <w:div w:id="709375163">
          <w:marLeft w:val="450"/>
          <w:marRight w:val="0"/>
          <w:marTop w:val="0"/>
          <w:marBottom w:val="450"/>
          <w:divBdr>
            <w:top w:val="none" w:sz="0" w:space="0" w:color="auto"/>
            <w:left w:val="none" w:sz="0" w:space="0" w:color="auto"/>
            <w:bottom w:val="none" w:sz="0" w:space="0" w:color="auto"/>
            <w:right w:val="none" w:sz="0" w:space="0" w:color="auto"/>
          </w:divBdr>
          <w:divsChild>
            <w:div w:id="877815069">
              <w:marLeft w:val="0"/>
              <w:marRight w:val="0"/>
              <w:marTop w:val="0"/>
              <w:marBottom w:val="0"/>
              <w:divBdr>
                <w:top w:val="none" w:sz="0" w:space="0" w:color="auto"/>
                <w:left w:val="none" w:sz="0" w:space="0" w:color="auto"/>
                <w:bottom w:val="none" w:sz="0" w:space="0" w:color="auto"/>
                <w:right w:val="none" w:sz="0" w:space="0" w:color="auto"/>
              </w:divBdr>
              <w:divsChild>
                <w:div w:id="1462848141">
                  <w:marLeft w:val="0"/>
                  <w:marRight w:val="0"/>
                  <w:marTop w:val="0"/>
                  <w:marBottom w:val="225"/>
                  <w:divBdr>
                    <w:top w:val="none" w:sz="0" w:space="0" w:color="auto"/>
                    <w:left w:val="none" w:sz="0" w:space="0" w:color="auto"/>
                    <w:bottom w:val="none" w:sz="0" w:space="0" w:color="auto"/>
                    <w:right w:val="none" w:sz="0" w:space="0" w:color="auto"/>
                  </w:divBdr>
                </w:div>
                <w:div w:id="203566571">
                  <w:marLeft w:val="0"/>
                  <w:marRight w:val="0"/>
                  <w:marTop w:val="0"/>
                  <w:marBottom w:val="0"/>
                  <w:divBdr>
                    <w:top w:val="none" w:sz="0" w:space="0" w:color="auto"/>
                    <w:left w:val="none" w:sz="0" w:space="0" w:color="auto"/>
                    <w:bottom w:val="none" w:sz="0" w:space="0" w:color="auto"/>
                    <w:right w:val="none" w:sz="0" w:space="0" w:color="auto"/>
                  </w:divBdr>
                  <w:divsChild>
                    <w:div w:id="470942224">
                      <w:marLeft w:val="0"/>
                      <w:marRight w:val="0"/>
                      <w:marTop w:val="0"/>
                      <w:marBottom w:val="120"/>
                      <w:divBdr>
                        <w:top w:val="none" w:sz="0" w:space="0" w:color="auto"/>
                        <w:left w:val="none" w:sz="0" w:space="0" w:color="auto"/>
                        <w:bottom w:val="none" w:sz="0" w:space="0" w:color="auto"/>
                        <w:right w:val="none" w:sz="0" w:space="0" w:color="auto"/>
                      </w:divBdr>
                    </w:div>
                    <w:div w:id="3878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6589">
          <w:marLeft w:val="0"/>
          <w:marRight w:val="450"/>
          <w:marTop w:val="0"/>
          <w:marBottom w:val="450"/>
          <w:divBdr>
            <w:top w:val="none" w:sz="0" w:space="0" w:color="auto"/>
            <w:left w:val="none" w:sz="0" w:space="0" w:color="auto"/>
            <w:bottom w:val="none" w:sz="0" w:space="0" w:color="auto"/>
            <w:right w:val="none" w:sz="0" w:space="0" w:color="auto"/>
          </w:divBdr>
          <w:divsChild>
            <w:div w:id="1984190623">
              <w:marLeft w:val="0"/>
              <w:marRight w:val="0"/>
              <w:marTop w:val="0"/>
              <w:marBottom w:val="0"/>
              <w:divBdr>
                <w:top w:val="none" w:sz="0" w:space="0" w:color="auto"/>
                <w:left w:val="none" w:sz="0" w:space="0" w:color="auto"/>
                <w:bottom w:val="none" w:sz="0" w:space="0" w:color="auto"/>
                <w:right w:val="none" w:sz="0" w:space="0" w:color="auto"/>
              </w:divBdr>
              <w:divsChild>
                <w:div w:id="5258158">
                  <w:marLeft w:val="0"/>
                  <w:marRight w:val="0"/>
                  <w:marTop w:val="0"/>
                  <w:marBottom w:val="225"/>
                  <w:divBdr>
                    <w:top w:val="none" w:sz="0" w:space="0" w:color="auto"/>
                    <w:left w:val="none" w:sz="0" w:space="0" w:color="auto"/>
                    <w:bottom w:val="none" w:sz="0" w:space="0" w:color="auto"/>
                    <w:right w:val="none" w:sz="0" w:space="0" w:color="auto"/>
                  </w:divBdr>
                </w:div>
                <w:div w:id="1857573166">
                  <w:marLeft w:val="0"/>
                  <w:marRight w:val="0"/>
                  <w:marTop w:val="0"/>
                  <w:marBottom w:val="0"/>
                  <w:divBdr>
                    <w:top w:val="none" w:sz="0" w:space="0" w:color="auto"/>
                    <w:left w:val="none" w:sz="0" w:space="0" w:color="auto"/>
                    <w:bottom w:val="none" w:sz="0" w:space="0" w:color="auto"/>
                    <w:right w:val="none" w:sz="0" w:space="0" w:color="auto"/>
                  </w:divBdr>
                  <w:divsChild>
                    <w:div w:id="766389043">
                      <w:marLeft w:val="0"/>
                      <w:marRight w:val="0"/>
                      <w:marTop w:val="0"/>
                      <w:marBottom w:val="120"/>
                      <w:divBdr>
                        <w:top w:val="none" w:sz="0" w:space="0" w:color="auto"/>
                        <w:left w:val="none" w:sz="0" w:space="0" w:color="auto"/>
                        <w:bottom w:val="none" w:sz="0" w:space="0" w:color="auto"/>
                        <w:right w:val="none" w:sz="0" w:space="0" w:color="auto"/>
                      </w:divBdr>
                    </w:div>
                    <w:div w:id="13092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751372">
      <w:bodyDiv w:val="1"/>
      <w:marLeft w:val="0"/>
      <w:marRight w:val="0"/>
      <w:marTop w:val="0"/>
      <w:marBottom w:val="0"/>
      <w:divBdr>
        <w:top w:val="none" w:sz="0" w:space="0" w:color="auto"/>
        <w:left w:val="none" w:sz="0" w:space="0" w:color="auto"/>
        <w:bottom w:val="none" w:sz="0" w:space="0" w:color="auto"/>
        <w:right w:val="none" w:sz="0" w:space="0" w:color="auto"/>
      </w:divBdr>
    </w:div>
    <w:div w:id="840585311">
      <w:bodyDiv w:val="1"/>
      <w:marLeft w:val="0"/>
      <w:marRight w:val="0"/>
      <w:marTop w:val="0"/>
      <w:marBottom w:val="0"/>
      <w:divBdr>
        <w:top w:val="none" w:sz="0" w:space="0" w:color="auto"/>
        <w:left w:val="none" w:sz="0" w:space="0" w:color="auto"/>
        <w:bottom w:val="none" w:sz="0" w:space="0" w:color="auto"/>
        <w:right w:val="none" w:sz="0" w:space="0" w:color="auto"/>
      </w:divBdr>
      <w:divsChild>
        <w:div w:id="718820615">
          <w:marLeft w:val="0"/>
          <w:marRight w:val="0"/>
          <w:marTop w:val="0"/>
          <w:marBottom w:val="0"/>
          <w:divBdr>
            <w:top w:val="none" w:sz="0" w:space="0" w:color="auto"/>
            <w:left w:val="none" w:sz="0" w:space="0" w:color="auto"/>
            <w:bottom w:val="none" w:sz="0" w:space="0" w:color="auto"/>
            <w:right w:val="none" w:sz="0" w:space="0" w:color="auto"/>
          </w:divBdr>
        </w:div>
        <w:div w:id="133841882">
          <w:marLeft w:val="0"/>
          <w:marRight w:val="0"/>
          <w:marTop w:val="0"/>
          <w:marBottom w:val="0"/>
          <w:divBdr>
            <w:top w:val="none" w:sz="0" w:space="0" w:color="auto"/>
            <w:left w:val="none" w:sz="0" w:space="0" w:color="auto"/>
            <w:bottom w:val="none" w:sz="0" w:space="0" w:color="auto"/>
            <w:right w:val="none" w:sz="0" w:space="0" w:color="auto"/>
          </w:divBdr>
        </w:div>
        <w:div w:id="372467630">
          <w:marLeft w:val="0"/>
          <w:marRight w:val="0"/>
          <w:marTop w:val="0"/>
          <w:marBottom w:val="0"/>
          <w:divBdr>
            <w:top w:val="none" w:sz="0" w:space="0" w:color="auto"/>
            <w:left w:val="none" w:sz="0" w:space="0" w:color="auto"/>
            <w:bottom w:val="none" w:sz="0" w:space="0" w:color="auto"/>
            <w:right w:val="none" w:sz="0" w:space="0" w:color="auto"/>
          </w:divBdr>
        </w:div>
        <w:div w:id="690376308">
          <w:marLeft w:val="0"/>
          <w:marRight w:val="0"/>
          <w:marTop w:val="0"/>
          <w:marBottom w:val="0"/>
          <w:divBdr>
            <w:top w:val="none" w:sz="0" w:space="0" w:color="auto"/>
            <w:left w:val="none" w:sz="0" w:space="0" w:color="auto"/>
            <w:bottom w:val="none" w:sz="0" w:space="0" w:color="auto"/>
            <w:right w:val="none" w:sz="0" w:space="0" w:color="auto"/>
          </w:divBdr>
        </w:div>
        <w:div w:id="1687364674">
          <w:marLeft w:val="0"/>
          <w:marRight w:val="0"/>
          <w:marTop w:val="0"/>
          <w:marBottom w:val="0"/>
          <w:divBdr>
            <w:top w:val="none" w:sz="0" w:space="0" w:color="auto"/>
            <w:left w:val="none" w:sz="0" w:space="0" w:color="auto"/>
            <w:bottom w:val="none" w:sz="0" w:space="0" w:color="auto"/>
            <w:right w:val="none" w:sz="0" w:space="0" w:color="auto"/>
          </w:divBdr>
        </w:div>
        <w:div w:id="2063096872">
          <w:marLeft w:val="0"/>
          <w:marRight w:val="0"/>
          <w:marTop w:val="0"/>
          <w:marBottom w:val="0"/>
          <w:divBdr>
            <w:top w:val="none" w:sz="0" w:space="0" w:color="auto"/>
            <w:left w:val="none" w:sz="0" w:space="0" w:color="auto"/>
            <w:bottom w:val="none" w:sz="0" w:space="0" w:color="auto"/>
            <w:right w:val="none" w:sz="0" w:space="0" w:color="auto"/>
          </w:divBdr>
        </w:div>
        <w:div w:id="198595574">
          <w:marLeft w:val="0"/>
          <w:marRight w:val="0"/>
          <w:marTop w:val="0"/>
          <w:marBottom w:val="0"/>
          <w:divBdr>
            <w:top w:val="none" w:sz="0" w:space="0" w:color="auto"/>
            <w:left w:val="none" w:sz="0" w:space="0" w:color="auto"/>
            <w:bottom w:val="none" w:sz="0" w:space="0" w:color="auto"/>
            <w:right w:val="none" w:sz="0" w:space="0" w:color="auto"/>
          </w:divBdr>
        </w:div>
      </w:divsChild>
    </w:div>
    <w:div w:id="860359909">
      <w:bodyDiv w:val="1"/>
      <w:marLeft w:val="0"/>
      <w:marRight w:val="0"/>
      <w:marTop w:val="0"/>
      <w:marBottom w:val="0"/>
      <w:divBdr>
        <w:top w:val="none" w:sz="0" w:space="0" w:color="auto"/>
        <w:left w:val="none" w:sz="0" w:space="0" w:color="auto"/>
        <w:bottom w:val="none" w:sz="0" w:space="0" w:color="auto"/>
        <w:right w:val="none" w:sz="0" w:space="0" w:color="auto"/>
      </w:divBdr>
    </w:div>
    <w:div w:id="904217106">
      <w:bodyDiv w:val="1"/>
      <w:marLeft w:val="0"/>
      <w:marRight w:val="0"/>
      <w:marTop w:val="0"/>
      <w:marBottom w:val="0"/>
      <w:divBdr>
        <w:top w:val="none" w:sz="0" w:space="0" w:color="auto"/>
        <w:left w:val="none" w:sz="0" w:space="0" w:color="auto"/>
        <w:bottom w:val="none" w:sz="0" w:space="0" w:color="auto"/>
        <w:right w:val="none" w:sz="0" w:space="0" w:color="auto"/>
      </w:divBdr>
    </w:div>
    <w:div w:id="920141100">
      <w:bodyDiv w:val="1"/>
      <w:marLeft w:val="0"/>
      <w:marRight w:val="0"/>
      <w:marTop w:val="0"/>
      <w:marBottom w:val="0"/>
      <w:divBdr>
        <w:top w:val="none" w:sz="0" w:space="0" w:color="auto"/>
        <w:left w:val="none" w:sz="0" w:space="0" w:color="auto"/>
        <w:bottom w:val="none" w:sz="0" w:space="0" w:color="auto"/>
        <w:right w:val="none" w:sz="0" w:space="0" w:color="auto"/>
      </w:divBdr>
    </w:div>
    <w:div w:id="944268944">
      <w:bodyDiv w:val="1"/>
      <w:marLeft w:val="0"/>
      <w:marRight w:val="0"/>
      <w:marTop w:val="0"/>
      <w:marBottom w:val="0"/>
      <w:divBdr>
        <w:top w:val="none" w:sz="0" w:space="0" w:color="auto"/>
        <w:left w:val="none" w:sz="0" w:space="0" w:color="auto"/>
        <w:bottom w:val="none" w:sz="0" w:space="0" w:color="auto"/>
        <w:right w:val="none" w:sz="0" w:space="0" w:color="auto"/>
      </w:divBdr>
    </w:div>
    <w:div w:id="980884586">
      <w:bodyDiv w:val="1"/>
      <w:marLeft w:val="0"/>
      <w:marRight w:val="0"/>
      <w:marTop w:val="0"/>
      <w:marBottom w:val="0"/>
      <w:divBdr>
        <w:top w:val="none" w:sz="0" w:space="0" w:color="auto"/>
        <w:left w:val="none" w:sz="0" w:space="0" w:color="auto"/>
        <w:bottom w:val="none" w:sz="0" w:space="0" w:color="auto"/>
        <w:right w:val="none" w:sz="0" w:space="0" w:color="auto"/>
      </w:divBdr>
    </w:div>
    <w:div w:id="1060397731">
      <w:bodyDiv w:val="1"/>
      <w:marLeft w:val="0"/>
      <w:marRight w:val="0"/>
      <w:marTop w:val="0"/>
      <w:marBottom w:val="0"/>
      <w:divBdr>
        <w:top w:val="none" w:sz="0" w:space="0" w:color="auto"/>
        <w:left w:val="none" w:sz="0" w:space="0" w:color="auto"/>
        <w:bottom w:val="none" w:sz="0" w:space="0" w:color="auto"/>
        <w:right w:val="none" w:sz="0" w:space="0" w:color="auto"/>
      </w:divBdr>
    </w:div>
    <w:div w:id="1081946167">
      <w:bodyDiv w:val="1"/>
      <w:marLeft w:val="0"/>
      <w:marRight w:val="0"/>
      <w:marTop w:val="0"/>
      <w:marBottom w:val="0"/>
      <w:divBdr>
        <w:top w:val="none" w:sz="0" w:space="0" w:color="auto"/>
        <w:left w:val="none" w:sz="0" w:space="0" w:color="auto"/>
        <w:bottom w:val="none" w:sz="0" w:space="0" w:color="auto"/>
        <w:right w:val="none" w:sz="0" w:space="0" w:color="auto"/>
      </w:divBdr>
    </w:div>
    <w:div w:id="1093359741">
      <w:bodyDiv w:val="1"/>
      <w:marLeft w:val="0"/>
      <w:marRight w:val="0"/>
      <w:marTop w:val="0"/>
      <w:marBottom w:val="0"/>
      <w:divBdr>
        <w:top w:val="none" w:sz="0" w:space="0" w:color="auto"/>
        <w:left w:val="none" w:sz="0" w:space="0" w:color="auto"/>
        <w:bottom w:val="none" w:sz="0" w:space="0" w:color="auto"/>
        <w:right w:val="none" w:sz="0" w:space="0" w:color="auto"/>
      </w:divBdr>
    </w:div>
    <w:div w:id="1095243313">
      <w:bodyDiv w:val="1"/>
      <w:marLeft w:val="0"/>
      <w:marRight w:val="0"/>
      <w:marTop w:val="0"/>
      <w:marBottom w:val="0"/>
      <w:divBdr>
        <w:top w:val="none" w:sz="0" w:space="0" w:color="auto"/>
        <w:left w:val="none" w:sz="0" w:space="0" w:color="auto"/>
        <w:bottom w:val="none" w:sz="0" w:space="0" w:color="auto"/>
        <w:right w:val="none" w:sz="0" w:space="0" w:color="auto"/>
      </w:divBdr>
    </w:div>
    <w:div w:id="1158687752">
      <w:bodyDiv w:val="1"/>
      <w:marLeft w:val="0"/>
      <w:marRight w:val="0"/>
      <w:marTop w:val="0"/>
      <w:marBottom w:val="0"/>
      <w:divBdr>
        <w:top w:val="none" w:sz="0" w:space="0" w:color="auto"/>
        <w:left w:val="none" w:sz="0" w:space="0" w:color="auto"/>
        <w:bottom w:val="none" w:sz="0" w:space="0" w:color="auto"/>
        <w:right w:val="none" w:sz="0" w:space="0" w:color="auto"/>
      </w:divBdr>
    </w:div>
    <w:div w:id="1226451187">
      <w:bodyDiv w:val="1"/>
      <w:marLeft w:val="0"/>
      <w:marRight w:val="0"/>
      <w:marTop w:val="0"/>
      <w:marBottom w:val="0"/>
      <w:divBdr>
        <w:top w:val="none" w:sz="0" w:space="0" w:color="auto"/>
        <w:left w:val="none" w:sz="0" w:space="0" w:color="auto"/>
        <w:bottom w:val="none" w:sz="0" w:space="0" w:color="auto"/>
        <w:right w:val="none" w:sz="0" w:space="0" w:color="auto"/>
      </w:divBdr>
    </w:div>
    <w:div w:id="1237277892">
      <w:bodyDiv w:val="1"/>
      <w:marLeft w:val="0"/>
      <w:marRight w:val="0"/>
      <w:marTop w:val="0"/>
      <w:marBottom w:val="0"/>
      <w:divBdr>
        <w:top w:val="none" w:sz="0" w:space="0" w:color="auto"/>
        <w:left w:val="none" w:sz="0" w:space="0" w:color="auto"/>
        <w:bottom w:val="none" w:sz="0" w:space="0" w:color="auto"/>
        <w:right w:val="none" w:sz="0" w:space="0" w:color="auto"/>
      </w:divBdr>
    </w:div>
    <w:div w:id="1311665470">
      <w:bodyDiv w:val="1"/>
      <w:marLeft w:val="0"/>
      <w:marRight w:val="0"/>
      <w:marTop w:val="0"/>
      <w:marBottom w:val="0"/>
      <w:divBdr>
        <w:top w:val="none" w:sz="0" w:space="0" w:color="auto"/>
        <w:left w:val="none" w:sz="0" w:space="0" w:color="auto"/>
        <w:bottom w:val="none" w:sz="0" w:space="0" w:color="auto"/>
        <w:right w:val="none" w:sz="0" w:space="0" w:color="auto"/>
      </w:divBdr>
      <w:divsChild>
        <w:div w:id="776874033">
          <w:marLeft w:val="0"/>
          <w:marRight w:val="0"/>
          <w:marTop w:val="0"/>
          <w:marBottom w:val="0"/>
          <w:divBdr>
            <w:top w:val="none" w:sz="0" w:space="0" w:color="auto"/>
            <w:left w:val="none" w:sz="0" w:space="0" w:color="auto"/>
            <w:bottom w:val="none" w:sz="0" w:space="0" w:color="auto"/>
            <w:right w:val="none" w:sz="0" w:space="0" w:color="auto"/>
          </w:divBdr>
        </w:div>
        <w:div w:id="1639989868">
          <w:marLeft w:val="0"/>
          <w:marRight w:val="0"/>
          <w:marTop w:val="0"/>
          <w:marBottom w:val="0"/>
          <w:divBdr>
            <w:top w:val="none" w:sz="0" w:space="0" w:color="auto"/>
            <w:left w:val="none" w:sz="0" w:space="0" w:color="auto"/>
            <w:bottom w:val="none" w:sz="0" w:space="0" w:color="auto"/>
            <w:right w:val="none" w:sz="0" w:space="0" w:color="auto"/>
          </w:divBdr>
        </w:div>
        <w:div w:id="1201017039">
          <w:marLeft w:val="0"/>
          <w:marRight w:val="0"/>
          <w:marTop w:val="0"/>
          <w:marBottom w:val="0"/>
          <w:divBdr>
            <w:top w:val="none" w:sz="0" w:space="0" w:color="auto"/>
            <w:left w:val="none" w:sz="0" w:space="0" w:color="auto"/>
            <w:bottom w:val="none" w:sz="0" w:space="0" w:color="auto"/>
            <w:right w:val="none" w:sz="0" w:space="0" w:color="auto"/>
          </w:divBdr>
        </w:div>
        <w:div w:id="1625967495">
          <w:marLeft w:val="0"/>
          <w:marRight w:val="0"/>
          <w:marTop w:val="0"/>
          <w:marBottom w:val="0"/>
          <w:divBdr>
            <w:top w:val="none" w:sz="0" w:space="0" w:color="auto"/>
            <w:left w:val="none" w:sz="0" w:space="0" w:color="auto"/>
            <w:bottom w:val="none" w:sz="0" w:space="0" w:color="auto"/>
            <w:right w:val="none" w:sz="0" w:space="0" w:color="auto"/>
          </w:divBdr>
        </w:div>
        <w:div w:id="604844986">
          <w:marLeft w:val="0"/>
          <w:marRight w:val="0"/>
          <w:marTop w:val="0"/>
          <w:marBottom w:val="0"/>
          <w:divBdr>
            <w:top w:val="none" w:sz="0" w:space="0" w:color="auto"/>
            <w:left w:val="none" w:sz="0" w:space="0" w:color="auto"/>
            <w:bottom w:val="none" w:sz="0" w:space="0" w:color="auto"/>
            <w:right w:val="none" w:sz="0" w:space="0" w:color="auto"/>
          </w:divBdr>
        </w:div>
        <w:div w:id="87704700">
          <w:marLeft w:val="0"/>
          <w:marRight w:val="0"/>
          <w:marTop w:val="0"/>
          <w:marBottom w:val="0"/>
          <w:divBdr>
            <w:top w:val="none" w:sz="0" w:space="0" w:color="auto"/>
            <w:left w:val="none" w:sz="0" w:space="0" w:color="auto"/>
            <w:bottom w:val="none" w:sz="0" w:space="0" w:color="auto"/>
            <w:right w:val="none" w:sz="0" w:space="0" w:color="auto"/>
          </w:divBdr>
        </w:div>
        <w:div w:id="1436829096">
          <w:marLeft w:val="0"/>
          <w:marRight w:val="0"/>
          <w:marTop w:val="0"/>
          <w:marBottom w:val="0"/>
          <w:divBdr>
            <w:top w:val="none" w:sz="0" w:space="0" w:color="auto"/>
            <w:left w:val="none" w:sz="0" w:space="0" w:color="auto"/>
            <w:bottom w:val="none" w:sz="0" w:space="0" w:color="auto"/>
            <w:right w:val="none" w:sz="0" w:space="0" w:color="auto"/>
          </w:divBdr>
        </w:div>
      </w:divsChild>
    </w:div>
    <w:div w:id="1320307601">
      <w:bodyDiv w:val="1"/>
      <w:marLeft w:val="0"/>
      <w:marRight w:val="0"/>
      <w:marTop w:val="0"/>
      <w:marBottom w:val="0"/>
      <w:divBdr>
        <w:top w:val="none" w:sz="0" w:space="0" w:color="auto"/>
        <w:left w:val="none" w:sz="0" w:space="0" w:color="auto"/>
        <w:bottom w:val="none" w:sz="0" w:space="0" w:color="auto"/>
        <w:right w:val="none" w:sz="0" w:space="0" w:color="auto"/>
      </w:divBdr>
    </w:div>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417362098">
      <w:bodyDiv w:val="1"/>
      <w:marLeft w:val="0"/>
      <w:marRight w:val="0"/>
      <w:marTop w:val="0"/>
      <w:marBottom w:val="0"/>
      <w:divBdr>
        <w:top w:val="none" w:sz="0" w:space="0" w:color="auto"/>
        <w:left w:val="none" w:sz="0" w:space="0" w:color="auto"/>
        <w:bottom w:val="none" w:sz="0" w:space="0" w:color="auto"/>
        <w:right w:val="none" w:sz="0" w:space="0" w:color="auto"/>
      </w:divBdr>
    </w:div>
    <w:div w:id="1440833208">
      <w:bodyDiv w:val="1"/>
      <w:marLeft w:val="0"/>
      <w:marRight w:val="0"/>
      <w:marTop w:val="0"/>
      <w:marBottom w:val="0"/>
      <w:divBdr>
        <w:top w:val="none" w:sz="0" w:space="0" w:color="auto"/>
        <w:left w:val="none" w:sz="0" w:space="0" w:color="auto"/>
        <w:bottom w:val="none" w:sz="0" w:space="0" w:color="auto"/>
        <w:right w:val="none" w:sz="0" w:space="0" w:color="auto"/>
      </w:divBdr>
    </w:div>
    <w:div w:id="1521359971">
      <w:bodyDiv w:val="1"/>
      <w:marLeft w:val="0"/>
      <w:marRight w:val="0"/>
      <w:marTop w:val="0"/>
      <w:marBottom w:val="0"/>
      <w:divBdr>
        <w:top w:val="none" w:sz="0" w:space="0" w:color="auto"/>
        <w:left w:val="none" w:sz="0" w:space="0" w:color="auto"/>
        <w:bottom w:val="none" w:sz="0" w:space="0" w:color="auto"/>
        <w:right w:val="none" w:sz="0" w:space="0" w:color="auto"/>
      </w:divBdr>
    </w:div>
    <w:div w:id="1544321799">
      <w:bodyDiv w:val="1"/>
      <w:marLeft w:val="0"/>
      <w:marRight w:val="0"/>
      <w:marTop w:val="0"/>
      <w:marBottom w:val="0"/>
      <w:divBdr>
        <w:top w:val="none" w:sz="0" w:space="0" w:color="auto"/>
        <w:left w:val="none" w:sz="0" w:space="0" w:color="auto"/>
        <w:bottom w:val="none" w:sz="0" w:space="0" w:color="auto"/>
        <w:right w:val="none" w:sz="0" w:space="0" w:color="auto"/>
      </w:divBdr>
    </w:div>
    <w:div w:id="1590847542">
      <w:bodyDiv w:val="1"/>
      <w:marLeft w:val="0"/>
      <w:marRight w:val="0"/>
      <w:marTop w:val="0"/>
      <w:marBottom w:val="0"/>
      <w:divBdr>
        <w:top w:val="none" w:sz="0" w:space="0" w:color="auto"/>
        <w:left w:val="none" w:sz="0" w:space="0" w:color="auto"/>
        <w:bottom w:val="none" w:sz="0" w:space="0" w:color="auto"/>
        <w:right w:val="none" w:sz="0" w:space="0" w:color="auto"/>
      </w:divBdr>
    </w:div>
    <w:div w:id="1798181650">
      <w:bodyDiv w:val="1"/>
      <w:marLeft w:val="0"/>
      <w:marRight w:val="0"/>
      <w:marTop w:val="0"/>
      <w:marBottom w:val="0"/>
      <w:divBdr>
        <w:top w:val="none" w:sz="0" w:space="0" w:color="auto"/>
        <w:left w:val="none" w:sz="0" w:space="0" w:color="auto"/>
        <w:bottom w:val="none" w:sz="0" w:space="0" w:color="auto"/>
        <w:right w:val="none" w:sz="0" w:space="0" w:color="auto"/>
      </w:divBdr>
    </w:div>
    <w:div w:id="1801612928">
      <w:bodyDiv w:val="1"/>
      <w:marLeft w:val="0"/>
      <w:marRight w:val="0"/>
      <w:marTop w:val="0"/>
      <w:marBottom w:val="0"/>
      <w:divBdr>
        <w:top w:val="none" w:sz="0" w:space="0" w:color="auto"/>
        <w:left w:val="none" w:sz="0" w:space="0" w:color="auto"/>
        <w:bottom w:val="none" w:sz="0" w:space="0" w:color="auto"/>
        <w:right w:val="none" w:sz="0" w:space="0" w:color="auto"/>
      </w:divBdr>
    </w:div>
    <w:div w:id="1823158918">
      <w:bodyDiv w:val="1"/>
      <w:marLeft w:val="0"/>
      <w:marRight w:val="0"/>
      <w:marTop w:val="0"/>
      <w:marBottom w:val="0"/>
      <w:divBdr>
        <w:top w:val="none" w:sz="0" w:space="0" w:color="auto"/>
        <w:left w:val="none" w:sz="0" w:space="0" w:color="auto"/>
        <w:bottom w:val="none" w:sz="0" w:space="0" w:color="auto"/>
        <w:right w:val="none" w:sz="0" w:space="0" w:color="auto"/>
      </w:divBdr>
    </w:div>
    <w:div w:id="1883596354">
      <w:bodyDiv w:val="1"/>
      <w:marLeft w:val="0"/>
      <w:marRight w:val="0"/>
      <w:marTop w:val="0"/>
      <w:marBottom w:val="0"/>
      <w:divBdr>
        <w:top w:val="none" w:sz="0" w:space="0" w:color="auto"/>
        <w:left w:val="none" w:sz="0" w:space="0" w:color="auto"/>
        <w:bottom w:val="none" w:sz="0" w:space="0" w:color="auto"/>
        <w:right w:val="none" w:sz="0" w:space="0" w:color="auto"/>
      </w:divBdr>
      <w:divsChild>
        <w:div w:id="926883340">
          <w:marLeft w:val="0"/>
          <w:marRight w:val="0"/>
          <w:marTop w:val="0"/>
          <w:marBottom w:val="0"/>
          <w:divBdr>
            <w:top w:val="none" w:sz="0" w:space="0" w:color="auto"/>
            <w:left w:val="none" w:sz="0" w:space="0" w:color="auto"/>
            <w:bottom w:val="none" w:sz="0" w:space="0" w:color="auto"/>
            <w:right w:val="none" w:sz="0" w:space="0" w:color="auto"/>
          </w:divBdr>
        </w:div>
        <w:div w:id="916474905">
          <w:marLeft w:val="0"/>
          <w:marRight w:val="0"/>
          <w:marTop w:val="0"/>
          <w:marBottom w:val="0"/>
          <w:divBdr>
            <w:top w:val="none" w:sz="0" w:space="0" w:color="auto"/>
            <w:left w:val="none" w:sz="0" w:space="0" w:color="auto"/>
            <w:bottom w:val="none" w:sz="0" w:space="0" w:color="auto"/>
            <w:right w:val="none" w:sz="0" w:space="0" w:color="auto"/>
          </w:divBdr>
        </w:div>
      </w:divsChild>
    </w:div>
    <w:div w:id="1891571587">
      <w:bodyDiv w:val="1"/>
      <w:marLeft w:val="0"/>
      <w:marRight w:val="0"/>
      <w:marTop w:val="0"/>
      <w:marBottom w:val="0"/>
      <w:divBdr>
        <w:top w:val="none" w:sz="0" w:space="0" w:color="auto"/>
        <w:left w:val="none" w:sz="0" w:space="0" w:color="auto"/>
        <w:bottom w:val="none" w:sz="0" w:space="0" w:color="auto"/>
        <w:right w:val="none" w:sz="0" w:space="0" w:color="auto"/>
      </w:divBdr>
    </w:div>
    <w:div w:id="1901790187">
      <w:bodyDiv w:val="1"/>
      <w:marLeft w:val="0"/>
      <w:marRight w:val="0"/>
      <w:marTop w:val="0"/>
      <w:marBottom w:val="0"/>
      <w:divBdr>
        <w:top w:val="none" w:sz="0" w:space="0" w:color="auto"/>
        <w:left w:val="none" w:sz="0" w:space="0" w:color="auto"/>
        <w:bottom w:val="none" w:sz="0" w:space="0" w:color="auto"/>
        <w:right w:val="none" w:sz="0" w:space="0" w:color="auto"/>
      </w:divBdr>
    </w:div>
    <w:div w:id="1927886677">
      <w:bodyDiv w:val="1"/>
      <w:marLeft w:val="0"/>
      <w:marRight w:val="0"/>
      <w:marTop w:val="0"/>
      <w:marBottom w:val="0"/>
      <w:divBdr>
        <w:top w:val="none" w:sz="0" w:space="0" w:color="auto"/>
        <w:left w:val="none" w:sz="0" w:space="0" w:color="auto"/>
        <w:bottom w:val="none" w:sz="0" w:space="0" w:color="auto"/>
        <w:right w:val="none" w:sz="0" w:space="0" w:color="auto"/>
      </w:divBdr>
    </w:div>
    <w:div w:id="1949197993">
      <w:bodyDiv w:val="1"/>
      <w:marLeft w:val="0"/>
      <w:marRight w:val="0"/>
      <w:marTop w:val="0"/>
      <w:marBottom w:val="0"/>
      <w:divBdr>
        <w:top w:val="none" w:sz="0" w:space="0" w:color="auto"/>
        <w:left w:val="none" w:sz="0" w:space="0" w:color="auto"/>
        <w:bottom w:val="none" w:sz="0" w:space="0" w:color="auto"/>
        <w:right w:val="none" w:sz="0" w:space="0" w:color="auto"/>
      </w:divBdr>
    </w:div>
    <w:div w:id="1960067047">
      <w:bodyDiv w:val="1"/>
      <w:marLeft w:val="0"/>
      <w:marRight w:val="0"/>
      <w:marTop w:val="0"/>
      <w:marBottom w:val="0"/>
      <w:divBdr>
        <w:top w:val="none" w:sz="0" w:space="0" w:color="auto"/>
        <w:left w:val="none" w:sz="0" w:space="0" w:color="auto"/>
        <w:bottom w:val="none" w:sz="0" w:space="0" w:color="auto"/>
        <w:right w:val="none" w:sz="0" w:space="0" w:color="auto"/>
      </w:divBdr>
    </w:div>
    <w:div w:id="1998223267">
      <w:bodyDiv w:val="1"/>
      <w:marLeft w:val="0"/>
      <w:marRight w:val="0"/>
      <w:marTop w:val="0"/>
      <w:marBottom w:val="0"/>
      <w:divBdr>
        <w:top w:val="none" w:sz="0" w:space="0" w:color="auto"/>
        <w:left w:val="none" w:sz="0" w:space="0" w:color="auto"/>
        <w:bottom w:val="none" w:sz="0" w:space="0" w:color="auto"/>
        <w:right w:val="none" w:sz="0" w:space="0" w:color="auto"/>
      </w:divBdr>
    </w:div>
    <w:div w:id="2021547724">
      <w:bodyDiv w:val="1"/>
      <w:marLeft w:val="0"/>
      <w:marRight w:val="0"/>
      <w:marTop w:val="0"/>
      <w:marBottom w:val="0"/>
      <w:divBdr>
        <w:top w:val="none" w:sz="0" w:space="0" w:color="auto"/>
        <w:left w:val="none" w:sz="0" w:space="0" w:color="auto"/>
        <w:bottom w:val="none" w:sz="0" w:space="0" w:color="auto"/>
        <w:right w:val="none" w:sz="0" w:space="0" w:color="auto"/>
      </w:divBdr>
    </w:div>
    <w:div w:id="210673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EAA9-7700-48E3-A6BA-E47AB653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57</Pages>
  <Words>18797</Words>
  <Characters>107145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Горяинова Валерия Витальевна</dc:creator>
  <cp:keywords/>
  <dc:description/>
  <cp:lastModifiedBy>Larisa Vyache. Stashevskaya</cp:lastModifiedBy>
  <cp:revision>94</cp:revision>
  <cp:lastPrinted>2019-10-11T01:28:00Z</cp:lastPrinted>
  <dcterms:created xsi:type="dcterms:W3CDTF">2019-10-03T11:40:00Z</dcterms:created>
  <dcterms:modified xsi:type="dcterms:W3CDTF">2019-10-30T03:02:00Z</dcterms:modified>
</cp:coreProperties>
</file>