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E23" w:rsidRPr="00C81E23" w:rsidRDefault="00C81E23" w:rsidP="00C81E2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 2</w:t>
      </w:r>
    </w:p>
    <w:p w:rsidR="00C81E23" w:rsidRPr="00C81E23" w:rsidRDefault="00C81E23" w:rsidP="00C81E2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="Times New Roman" w:hAnsi="Times New Roman" w:cs="Times New Roman"/>
          <w:sz w:val="28"/>
          <w:szCs w:val="28"/>
          <w:lang w:eastAsia="ru-RU"/>
        </w:rPr>
        <w:t>к муниципальной программе</w:t>
      </w:r>
    </w:p>
    <w:p w:rsidR="00C81E23" w:rsidRPr="00C81E23" w:rsidRDefault="00C81E23" w:rsidP="00C81E2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="Times New Roman" w:hAnsi="Times New Roman" w:cs="Times New Roman"/>
          <w:sz w:val="28"/>
          <w:szCs w:val="28"/>
          <w:lang w:eastAsia="ru-RU"/>
        </w:rPr>
        <w:t>«Культура Тогучинского района</w:t>
      </w:r>
    </w:p>
    <w:p w:rsidR="00C81E23" w:rsidRPr="00C81E23" w:rsidRDefault="00C81E23" w:rsidP="00C81E2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области» на 2017-2021 годы»</w:t>
      </w:r>
    </w:p>
    <w:p w:rsidR="00C81E23" w:rsidRPr="00C81E23" w:rsidRDefault="00C81E23" w:rsidP="00C81E2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C81E23" w:rsidRPr="00C81E23" w:rsidRDefault="00C81E23" w:rsidP="00C81E2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Par274"/>
      <w:bookmarkEnd w:id="0"/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МЕРОПРИЯТИЯ И РЕСУРСНОЕ ОБЕСПЕЧЕНИЕ </w:t>
      </w:r>
    </w:p>
    <w:p w:rsidR="00C81E23" w:rsidRPr="00C81E23" w:rsidRDefault="00C81E23" w:rsidP="00C81E23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Муниципальной программы</w:t>
      </w:r>
    </w:p>
    <w:p w:rsidR="00C81E23" w:rsidRPr="00C81E23" w:rsidRDefault="00C81E23" w:rsidP="002433A5">
      <w:pPr>
        <w:widowControl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65427B"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(</w:t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тыс.руб</w:t>
      </w:r>
      <w:r w:rsidR="0065427B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C81E23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</w:p>
    <w:tbl>
      <w:tblPr>
        <w:tblW w:w="14543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0" w:type="dxa"/>
          <w:right w:w="75" w:type="dxa"/>
        </w:tblCellMar>
        <w:tblLook w:val="04A0" w:firstRow="1" w:lastRow="0" w:firstColumn="1" w:lastColumn="0" w:noHBand="0" w:noVBand="1"/>
      </w:tblPr>
      <w:tblGrid>
        <w:gridCol w:w="2520"/>
        <w:gridCol w:w="13"/>
        <w:gridCol w:w="2127"/>
        <w:gridCol w:w="992"/>
        <w:gridCol w:w="1020"/>
        <w:gridCol w:w="28"/>
        <w:gridCol w:w="1007"/>
        <w:gridCol w:w="1219"/>
        <w:gridCol w:w="167"/>
        <w:gridCol w:w="967"/>
        <w:gridCol w:w="1356"/>
        <w:gridCol w:w="23"/>
        <w:gridCol w:w="1030"/>
        <w:gridCol w:w="2074"/>
      </w:tblGrid>
      <w:tr w:rsidR="00C81E23" w:rsidRPr="00C81E23" w:rsidTr="00F633E8">
        <w:trPr>
          <w:trHeight w:val="1250"/>
        </w:trPr>
        <w:tc>
          <w:tcPr>
            <w:tcW w:w="253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Наименование программы, подпрограммы, мероприятия </w:t>
            </w:r>
          </w:p>
        </w:tc>
        <w:tc>
          <w:tcPr>
            <w:tcW w:w="212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Наименование показателя  </w:t>
            </w:r>
          </w:p>
        </w:tc>
        <w:tc>
          <w:tcPr>
            <w:tcW w:w="6756" w:type="dxa"/>
            <w:gridSpan w:val="8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Значение показателя в том числе по годам  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br/>
              <w:t xml:space="preserve">реализации       </w:t>
            </w:r>
          </w:p>
        </w:tc>
        <w:tc>
          <w:tcPr>
            <w:tcW w:w="105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Ответственный</w:t>
            </w:r>
            <w:r w:rsidR="005E3162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исполнитель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br/>
              <w:t>исполнитель</w:t>
            </w:r>
          </w:p>
        </w:tc>
        <w:tc>
          <w:tcPr>
            <w:tcW w:w="20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Ожидаемый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br/>
              <w:t>результат</w:t>
            </w:r>
          </w:p>
        </w:tc>
      </w:tr>
      <w:tr w:rsidR="00C81E23" w:rsidRPr="00C81E23" w:rsidTr="00F633E8">
        <w:trPr>
          <w:trHeight w:hRule="exact" w:val="23"/>
        </w:trPr>
        <w:tc>
          <w:tcPr>
            <w:tcW w:w="2533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6756" w:type="dxa"/>
            <w:gridSpan w:val="8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A7A2B" w:rsidRPr="00C81E23" w:rsidTr="00F633E8">
        <w:tc>
          <w:tcPr>
            <w:tcW w:w="2533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C81E23" w:rsidRPr="00C81E23" w:rsidRDefault="00C81E23" w:rsidP="00C81E23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A7A2B" w:rsidRPr="00C81E23" w:rsidTr="00F633E8">
        <w:tc>
          <w:tcPr>
            <w:tcW w:w="253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7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81E23" w:rsidRDefault="00C81E23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</w:tr>
      <w:tr w:rsidR="00FB5240" w:rsidRPr="00C81E23" w:rsidTr="00F633E8">
        <w:tc>
          <w:tcPr>
            <w:tcW w:w="253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C81E23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C81E23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Всего сумма затрат, в том числе: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47 102,5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39 735,9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69602,9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68823,14</w:t>
            </w:r>
            <w:r w:rsidR="00175938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61 751,9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287016,34</w:t>
            </w:r>
            <w:r w:rsidR="00175938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C81E23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5C16A6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FB5240" w:rsidRPr="00C81E23" w:rsidTr="00F633E8">
        <w:tc>
          <w:tcPr>
            <w:tcW w:w="253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</w:t>
            </w: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Культура Тогучинского района Новосибирской области на 2017-2021 годы»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b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1 216,6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1 120,9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1 170,9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1087,4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4595,8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ТЦБС</w:t>
            </w: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FB5240" w:rsidRPr="00C81E23" w:rsidTr="00F633E8"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областной  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b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8987,0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5 417,5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1 190,5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507,1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1324,9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17427,0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МБУК</w:t>
            </w: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FB5240" w:rsidRPr="00C81E23" w:rsidTr="00F633E8"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b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36 898,9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33 197,5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67241,5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67228,64</w:t>
            </w:r>
            <w:r w:rsidR="00175938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60427,0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F86DBC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264993,54</w:t>
            </w:r>
            <w:r w:rsidR="00175938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738EB" w:rsidRDefault="00FB5240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МБУК</w:t>
            </w:r>
          </w:p>
        </w:tc>
        <w:tc>
          <w:tcPr>
            <w:tcW w:w="207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B5240" w:rsidRPr="00C81E23" w:rsidRDefault="00FB524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C81E23" w:rsidRPr="00C81E23" w:rsidTr="00F633E8">
        <w:tc>
          <w:tcPr>
            <w:tcW w:w="14543" w:type="dxa"/>
            <w:gridSpan w:val="1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738EB" w:rsidRDefault="000D2304" w:rsidP="00703F29">
            <w:pPr>
              <w:pStyle w:val="a6"/>
              <w:widowControl w:val="0"/>
              <w:spacing w:after="0" w:line="276" w:lineRule="auto"/>
              <w:ind w:left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Цель: Создание</w:t>
            </w:r>
            <w:r w:rsidR="00A1411F" w:rsidRPr="00C738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благоприятных условий для творческого развития личности, повышения доступности и качества культурных благ для населения Тогучинского района</w:t>
            </w:r>
          </w:p>
        </w:tc>
      </w:tr>
      <w:tr w:rsidR="00C81E23" w:rsidRPr="00C81E23" w:rsidTr="00F633E8">
        <w:tc>
          <w:tcPr>
            <w:tcW w:w="14543" w:type="dxa"/>
            <w:gridSpan w:val="1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738EB" w:rsidRDefault="00CE5AED" w:rsidP="00AA7A2B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Задача </w:t>
            </w:r>
            <w:r w:rsidR="00C81E23"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 </w:t>
            </w:r>
            <w:r w:rsidR="00C81E23" w:rsidRPr="00C738EB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Создание условий для участия граждан в культурной жизни и реализации их творческого потенциала</w:t>
            </w:r>
          </w:p>
        </w:tc>
      </w:tr>
      <w:tr w:rsidR="00C81E23" w:rsidRPr="00C81E23" w:rsidTr="00F633E8">
        <w:tc>
          <w:tcPr>
            <w:tcW w:w="14543" w:type="dxa"/>
            <w:gridSpan w:val="1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81E23" w:rsidRPr="00C738EB" w:rsidRDefault="007D31EB" w:rsidP="00AA7A2B">
            <w:pPr>
              <w:pStyle w:val="a6"/>
              <w:widowControl w:val="0"/>
              <w:numPr>
                <w:ilvl w:val="1"/>
                <w:numId w:val="5"/>
              </w:numPr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Мероприятия в сфере</w:t>
            </w:r>
            <w:r w:rsidR="00F86DBC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б</w:t>
            </w:r>
            <w:r w:rsidR="00C81E23"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иблиотечно-информационно</w:t>
            </w: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го</w:t>
            </w:r>
            <w:r w:rsidR="00C81E23"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обслуживани</w:t>
            </w: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я</w:t>
            </w: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AA7A2B" w:rsidRDefault="00AE0514" w:rsidP="00AE0514">
            <w:pPr>
              <w:pStyle w:val="a6"/>
              <w:widowControl w:val="0"/>
              <w:numPr>
                <w:ilvl w:val="2"/>
                <w:numId w:val="5"/>
              </w:numPr>
              <w:tabs>
                <w:tab w:val="left" w:pos="276"/>
              </w:tabs>
              <w:spacing w:after="0" w:line="276" w:lineRule="auto"/>
              <w:ind w:left="0" w:firstLine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Комплектование фондов </w:t>
            </w:r>
            <w:r w:rsidRPr="00AA7A2B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муниципальных библиотек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Количество   экз.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420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420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3400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</w:t>
            </w:r>
          </w:p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ТЦБС; МКУК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pStyle w:val="ac"/>
              <w:rPr>
                <w:rFonts w:eastAsiaTheme="minorEastAsia"/>
              </w:rPr>
            </w:pPr>
            <w:r w:rsidRPr="002A6793">
              <w:rPr>
                <w:lang w:eastAsia="zh-CN"/>
              </w:rPr>
              <w:t>охват населения библиотечным обслуживанием сохранить на уровне 49%, сохранение уровня комплектования книжных фондов общедоступных библиотек 76 % от международного норматива (ЮНЕСКО – 250 экземпляров в год на 1000 жителей района)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0,37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0,38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0,40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0,40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0,40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180,1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155,8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978,6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1414,5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41,3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39,9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736,0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786,6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102,1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102,9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202,7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507,7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1.1.2.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Подписка на периодические издания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tabs>
                <w:tab w:val="left" w:pos="1935"/>
              </w:tabs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 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экз.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ТЦБС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pStyle w:val="ac"/>
              <w:rPr>
                <w:rFonts w:eastAsiaTheme="minorEastAsia"/>
              </w:rPr>
            </w:pPr>
            <w:r w:rsidRPr="002A6793">
              <w:rPr>
                <w:lang w:eastAsia="zh-CN"/>
              </w:rPr>
              <w:t>охват населения библиотечным обслуживанием сохранить на уровне 49%, сохранение уровня комплектования книжных фондов общедоступных библиотек 76 % от международного норматива (ЮНЕСКО – 250 экземпляров в год на 1000 жителей района)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1186,8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583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296,7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1186,8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1.1.3.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Повышение квалификации персонала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tabs>
                <w:tab w:val="left" w:pos="1935"/>
              </w:tabs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оличество  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ТЦБС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6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специалистов библиотек</w:t>
            </w:r>
            <w:r w:rsidRPr="002A6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прошедших повышение квалификации не менее 18 чел. ежегодно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22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1.1.4.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Техническое переоснащение библиотек 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tabs>
                <w:tab w:val="left" w:pos="1935"/>
              </w:tabs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 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ТЦБС</w:t>
            </w:r>
          </w:p>
        </w:tc>
        <w:tc>
          <w:tcPr>
            <w:tcW w:w="2074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pStyle w:val="ac"/>
            </w:pPr>
            <w:r w:rsidRPr="002A6793">
              <w:t>число посещений сайтов общедоступных (публичных) библиотек увеличится на 2,5 раза в сравнении с уровнем 2017 года, 100% библиотек будут подключены к сети интернет</w:t>
            </w:r>
          </w:p>
        </w:tc>
      </w:tr>
      <w:tr w:rsidR="00B97415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81E23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71,2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C674B4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272,6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C84B3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169,6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495A22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450508" w:rsidRDefault="00193AB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140,85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738EB" w:rsidRDefault="00B97415" w:rsidP="003B1EDE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B97415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81E23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71,2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C674B4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272,6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866BFC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169,6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495A22" w:rsidP="00495A22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866BFC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563,4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738EB" w:rsidRDefault="00B97415" w:rsidP="003B1EDE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B97415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81E23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C674B4" w:rsidP="00DA6ADC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175938" w:rsidRDefault="00866BFC" w:rsidP="003B1EDE">
            <w:pPr>
              <w:spacing w:line="254" w:lineRule="auto"/>
              <w:rPr>
                <w:sz w:val="24"/>
                <w:szCs w:val="24"/>
              </w:rPr>
            </w:pPr>
            <w:r w:rsidRPr="00175938">
              <w:rPr>
                <w:rFonts w:ascii="Times New Roman" w:hAnsi="Times New Roman" w:cs="Times New Roman"/>
                <w:sz w:val="24"/>
                <w:szCs w:val="24"/>
              </w:rPr>
              <w:t>53,9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866BFC" w:rsidP="00DA6ADC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138,3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738EB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B97415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81E23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C674B4" w:rsidP="00DA6ADC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154,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175938" w:rsidRDefault="00866BFC" w:rsidP="003B1EDE">
            <w:pPr>
              <w:spacing w:line="254" w:lineRule="auto"/>
              <w:rPr>
                <w:sz w:val="24"/>
                <w:szCs w:val="24"/>
              </w:rPr>
            </w:pPr>
            <w:r w:rsidRPr="00175938">
              <w:rPr>
                <w:rFonts w:ascii="Times New Roman" w:hAnsi="Times New Roman" w:cs="Times New Roman"/>
                <w:sz w:val="24"/>
                <w:szCs w:val="24"/>
              </w:rPr>
              <w:t>65,7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866BFC" w:rsidP="00DA6ADC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225,1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738EB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B97415" w:rsidRPr="00C81E23" w:rsidTr="00F633E8">
        <w:trPr>
          <w:trHeight w:val="673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81E23" w:rsidRDefault="00B97415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35" w:type="dxa"/>
            <w:gridSpan w:val="2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63E39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495A22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738EB" w:rsidRDefault="00B63E39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B97415" w:rsidRPr="00C738EB" w:rsidRDefault="00B97415" w:rsidP="003B1EDE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97415" w:rsidRPr="00C81E23" w:rsidRDefault="00B97415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1C1324" w:rsidRPr="00C81E23" w:rsidTr="00F633E8">
        <w:trPr>
          <w:trHeight w:val="442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1C1324" w:rsidRPr="00C738EB" w:rsidRDefault="001C1324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1.1.5. Материально-техническое оснащение библиотек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1C1324" w:rsidRDefault="001C1324" w:rsidP="006C71E7">
            <w:pPr>
              <w:widowControl w:val="0"/>
              <w:tabs>
                <w:tab w:val="left" w:pos="1935"/>
              </w:tabs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</w:t>
            </w:r>
            <w:r w:rsidR="00854814">
              <w:rPr>
                <w:rFonts w:ascii="Times New Roman" w:eastAsiaTheme="minorEastAsia" w:hAnsi="Times New Roman" w:cs="Times New Roman"/>
                <w:sz w:val="24"/>
                <w:szCs w:val="24"/>
              </w:rPr>
              <w:t>библиотек</w:t>
            </w:r>
            <w:r w:rsidR="00854814"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r w:rsidR="00854814"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C738EB" w:rsidRDefault="001C1324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C738EB" w:rsidRDefault="001C1324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C738EB" w:rsidRDefault="001C1324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9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450508" w:rsidRDefault="00193AB8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450508" w:rsidRDefault="001C1324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450508" w:rsidRDefault="00193AB8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C738EB" w:rsidRDefault="006B48BF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ОК; ТЦБС</w:t>
            </w:r>
          </w:p>
        </w:tc>
        <w:tc>
          <w:tcPr>
            <w:tcW w:w="2074" w:type="dxa"/>
            <w:vMerge w:val="restart"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1C1324" w:rsidRPr="00F633E8" w:rsidRDefault="00D459A2" w:rsidP="00193AB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</w:rPr>
            </w:pPr>
            <w:r w:rsidRPr="00F633E8">
              <w:rPr>
                <w:rFonts w:ascii="Times New Roman" w:hAnsi="Times New Roman" w:cs="Times New Roman"/>
                <w:lang w:eastAsia="zh-CN"/>
              </w:rPr>
              <w:t>охват населения библиотечным обслуживанием сохранить на уровне 49%</w:t>
            </w:r>
          </w:p>
        </w:tc>
      </w:tr>
      <w:tr w:rsidR="008B29BD" w:rsidRPr="00C81E23" w:rsidTr="00F633E8">
        <w:trPr>
          <w:trHeight w:val="603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8B29BD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81E23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470,0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470,0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8B29BD" w:rsidRPr="00C81E23" w:rsidTr="00F633E8">
        <w:trPr>
          <w:trHeight w:val="42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8B29BD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81E23" w:rsidRDefault="008B29BD" w:rsidP="006C71E7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8B29BD" w:rsidRPr="00C81E23" w:rsidTr="00F633E8">
        <w:trPr>
          <w:trHeight w:val="33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8B29BD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81E23" w:rsidRDefault="008B29BD" w:rsidP="006C71E7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областной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  <w:bookmarkStart w:id="1" w:name="_GoBack"/>
            <w:bookmarkEnd w:id="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8B29BD" w:rsidRPr="00C81E23" w:rsidTr="00F633E8">
        <w:trPr>
          <w:trHeight w:val="586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8B29BD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Pr="00C81E23" w:rsidRDefault="008B29BD" w:rsidP="006C71E7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75938">
              <w:rPr>
                <w:rFonts w:ascii="Times New Roman" w:eastAsiaTheme="minorEastAsia" w:hAnsi="Times New Roman" w:cs="Times New Roman"/>
                <w:sz w:val="24"/>
                <w:szCs w:val="24"/>
              </w:rPr>
              <w:t>470,0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Default="008B29BD" w:rsidP="006C71E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470,0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8B29BD" w:rsidRPr="00C738EB" w:rsidRDefault="008B29BD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3B1EDE" w:rsidRPr="00C81E23" w:rsidTr="00F633E8">
        <w:tc>
          <w:tcPr>
            <w:tcW w:w="14543" w:type="dxa"/>
            <w:gridSpan w:val="1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1.2.Мероприятия в </w:t>
            </w:r>
            <w:r w:rsidR="00746B9C"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сфере</w:t>
            </w:r>
            <w:r w:rsidR="00746B9C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художественно</w:t>
            </w: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-эстетического образования детей</w:t>
            </w:r>
          </w:p>
        </w:tc>
      </w:tr>
      <w:tr w:rsidR="00847B4E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81E23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1.2.1.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Поддержка юных дарований. Стипендия Главы Тогучинского района Новосибирской области для одарённых детей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81E23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Количество   чел.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738EB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738EB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738EB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738EB" w:rsidRDefault="00E0260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1F2287" w:rsidRDefault="000D2304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2287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1F2287" w:rsidRDefault="00866BFC" w:rsidP="000D230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2287">
              <w:rPr>
                <w:rFonts w:ascii="Times New Roman" w:eastAsiaTheme="minorEastAsia" w:hAnsi="Times New Roman" w:cs="Times New Roman"/>
                <w:sz w:val="24"/>
                <w:szCs w:val="24"/>
              </w:rPr>
              <w:t>2</w:t>
            </w:r>
            <w:r w:rsidR="000D2304" w:rsidRPr="001F2287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738EB" w:rsidRDefault="00847B4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47B4E" w:rsidRPr="00C81E23" w:rsidRDefault="00327033" w:rsidP="00847B4E">
            <w:pPr>
              <w:spacing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327033">
              <w:rPr>
                <w:rFonts w:ascii="Times New Roman" w:hAnsi="Times New Roman" w:cs="Times New Roman"/>
                <w:sz w:val="24"/>
                <w:szCs w:val="24"/>
              </w:rPr>
              <w:t>поддержка юных дарований (стипендия Главы Тогучинского района Новосибирской области) не менее 5 человек ежегодно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866BFC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3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ТДМШ; ТДШИ</w:t>
            </w: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C337C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4A136D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C337C0" w:rsidP="004A136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  <w:r w:rsidR="004A136D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r:id="rId8"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C337C0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4A136D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C337C0" w:rsidP="004A136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  <w:r w:rsidR="004A136D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1.2.2.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Повышение квалификации персонала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Количество   чел.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193AB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193AB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03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ТДМШ; ТДШИ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373E60" w:rsidRDefault="00AE0514" w:rsidP="008155E7">
            <w:pPr>
              <w:pStyle w:val="ac"/>
            </w:pPr>
            <w:r w:rsidRPr="00373E60">
              <w:t xml:space="preserve">количество педагогов дополнительного образования, прошедших повышение квалификации не менее </w:t>
            </w:r>
            <w:r w:rsidR="008155E7">
              <w:t xml:space="preserve">5 </w:t>
            </w:r>
            <w:r w:rsidRPr="00373E60">
              <w:t>чел. ежегодно</w:t>
            </w:r>
            <w:r w:rsidR="00854814">
              <w:t>0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193AB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450508" w:rsidRDefault="008155E7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626FE8" w:rsidRDefault="00AE05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632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1.2.3.  Участие в конкурсах,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фестивалях и смотрах различного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уровня 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Количество   чел.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3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="Calibri" w:hAnsi="Times New Roman" w:cs="Times New Roman"/>
                <w:sz w:val="24"/>
                <w:szCs w:val="24"/>
              </w:rPr>
              <w:t>ТДМШ; ТДШИ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373E60" w:rsidRDefault="00273D5C" w:rsidP="00AE0514">
            <w:pPr>
              <w:pStyle w:val="ac"/>
            </w:pPr>
            <w:r w:rsidRPr="00273D5C">
              <w:t xml:space="preserve">доля детского населения в возрасте от 5 до </w:t>
            </w:r>
            <w:r w:rsidRPr="00273D5C">
              <w:lastRenderedPageBreak/>
              <w:t>18 лет, обучающихся в детских школах искусств в общем числе детей Тогучинского района, увеличится на 14,3%;</w:t>
            </w:r>
          </w:p>
        </w:tc>
      </w:tr>
      <w:tr w:rsidR="00AE0514" w:rsidRPr="00C81E23" w:rsidTr="00F633E8">
        <w:trPr>
          <w:trHeight w:val="567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21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519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1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37F8" w:rsidRPr="00C81E23" w:rsidTr="00F633E8">
        <w:trPr>
          <w:trHeight w:val="853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81E23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1.2.4. 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Приобретение оборудования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пособий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в т.ч. муз.инструменты, мебель, оргтехника, муз.лит-ры. </w:t>
            </w:r>
          </w:p>
        </w:tc>
        <w:tc>
          <w:tcPr>
            <w:tcW w:w="21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81E23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0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21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225,0</w:t>
            </w:r>
          </w:p>
        </w:tc>
        <w:tc>
          <w:tcPr>
            <w:tcW w:w="103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C738EB" w:rsidRDefault="00C337F8" w:rsidP="00C337F8">
            <w:pPr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="Calibri" w:hAnsi="Times New Roman" w:cs="Times New Roman"/>
                <w:sz w:val="24"/>
                <w:szCs w:val="24"/>
              </w:rPr>
              <w:t>ТДМШ; ТДШИ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C337F8" w:rsidRPr="00373E60" w:rsidRDefault="00C337F8" w:rsidP="00C337F8">
            <w:pPr>
              <w:pStyle w:val="ac"/>
            </w:pPr>
            <w:r w:rsidRPr="00273D5C">
              <w:t xml:space="preserve">доля детского населения в возрасте от 5 до 18 лет, обучающихся в детских школах искусств в общем числе детей </w:t>
            </w:r>
            <w:r w:rsidRPr="00F633E8">
              <w:t>Тогучинского района, увеличится на 14,3%;</w:t>
            </w:r>
          </w:p>
        </w:tc>
      </w:tr>
      <w:tr w:rsidR="003B1EDE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3B1EDE" w:rsidRPr="00C81E23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3B1EDE" w:rsidRPr="00C738EB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EDE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3B1EDE" w:rsidRPr="00C81E23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3B1EDE" w:rsidRPr="00C81E23" w:rsidTr="00F633E8">
        <w:trPr>
          <w:trHeight w:val="714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3B1EDE" w:rsidRPr="00C81E23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62317B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62317B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62317B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225,0</w:t>
            </w:r>
          </w:p>
        </w:tc>
        <w:tc>
          <w:tcPr>
            <w:tcW w:w="103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3B1EDE" w:rsidRPr="00C738EB" w:rsidRDefault="003B1EDE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81E23" w:rsidRDefault="003B1EDE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EDE" w:rsidRPr="00C81E23" w:rsidTr="00F633E8">
        <w:tc>
          <w:tcPr>
            <w:tcW w:w="10060" w:type="dxa"/>
            <w:gridSpan w:val="10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1.3. Мероприятия в сфере культурно-досуговой деятельности</w:t>
            </w:r>
          </w:p>
        </w:tc>
        <w:tc>
          <w:tcPr>
            <w:tcW w:w="4483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B1EDE" w:rsidRPr="00C738EB" w:rsidRDefault="003B1EDE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1.3.1.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Повышение квалификации персонала, участие в семинарах, конкурсах.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Количество   чел.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КДЦ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EC72F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2A6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оличество специалистов </w:t>
            </w:r>
            <w:r w:rsidR="00EC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культурно –досуговых учреждений</w:t>
            </w:r>
            <w:r w:rsidRPr="002A6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прошедших повышение квалификации не менее 12 чел. ежегодно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639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1.3.2.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Техническое оснащение, костюмы, оборудование.</w:t>
            </w:r>
          </w:p>
        </w:tc>
        <w:tc>
          <w:tcPr>
            <w:tcW w:w="21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2687,7</w:t>
            </w:r>
          </w:p>
        </w:tc>
        <w:tc>
          <w:tcPr>
            <w:tcW w:w="10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1695,4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1695,4</w:t>
            </w:r>
          </w:p>
        </w:tc>
        <w:tc>
          <w:tcPr>
            <w:tcW w:w="121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1324,9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1324,9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8728,3</w:t>
            </w:r>
          </w:p>
        </w:tc>
        <w:tc>
          <w:tcPr>
            <w:tcW w:w="10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КДЦ, ТЦБС, ГДШИ, ТДМШ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0D0614" w:rsidP="00AE0514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0D06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культурно-досуговых и информационно – просветительских мероприятий увеличится на 28,0 %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E87623" w:rsidRPr="00E87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 культурно-досуговых и информационно-просветительских мероприятий увеличится на 2,0 %;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1177,6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1063,1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1063,1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1033,5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4337,3</w:t>
            </w:r>
          </w:p>
        </w:tc>
        <w:tc>
          <w:tcPr>
            <w:tcW w:w="10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1177,6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299,8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299,8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291,4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1324,9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3393,5</w:t>
            </w:r>
          </w:p>
        </w:tc>
        <w:tc>
          <w:tcPr>
            <w:tcW w:w="1053" w:type="dxa"/>
            <w:gridSpan w:val="2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812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332,5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332,5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332,5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997,5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3E8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1.3.3.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Проведение социально-значимых мероприятий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ОК; КДЦ; ТДМШ; ТДШИ; ТЦБС</w:t>
            </w:r>
          </w:p>
        </w:tc>
        <w:tc>
          <w:tcPr>
            <w:tcW w:w="2074" w:type="dxa"/>
            <w:vMerge w:val="restart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D25581" w:rsidRDefault="00F633E8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BAD">
              <w:rPr>
                <w:rFonts w:ascii="Times New Roman" w:hAnsi="Times New Roman" w:cs="Times New Roman"/>
                <w:sz w:val="24"/>
                <w:szCs w:val="24"/>
              </w:rPr>
              <w:t>число посещений учреждений культуры к окончанию реализации программы увеличится на 2,6 %</w:t>
            </w:r>
          </w:p>
        </w:tc>
      </w:tr>
      <w:tr w:rsidR="00F633E8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81E23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3E8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81E23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B63E39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3E8" w:rsidRPr="00C81E23" w:rsidTr="00F633E8">
        <w:trPr>
          <w:trHeight w:val="691"/>
        </w:trPr>
        <w:tc>
          <w:tcPr>
            <w:tcW w:w="2533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81E23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3E8" w:rsidRPr="00C81E23" w:rsidTr="00F633E8">
        <w:trPr>
          <w:trHeight w:val="7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81E23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F633E8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81E23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F633E8" w:rsidRPr="00C738EB" w:rsidRDefault="00F633E8" w:rsidP="003B1EDE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F633E8" w:rsidRPr="00C81E23" w:rsidRDefault="00F633E8" w:rsidP="003B1EDE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14543" w:type="dxa"/>
            <w:gridSpan w:val="1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8F09B0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1.4. Организация деятельности клубных формирований </w:t>
            </w:r>
          </w:p>
        </w:tc>
      </w:tr>
      <w:tr w:rsidR="00AE0514" w:rsidRPr="00C81E23" w:rsidTr="00F633E8">
        <w:trPr>
          <w:trHeight w:val="303"/>
        </w:trPr>
        <w:tc>
          <w:tcPr>
            <w:tcW w:w="253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1.4.1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Организация деятельности </w:t>
            </w: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>клубных формирований, творческих объединений и клубов по интересам</w:t>
            </w: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КДЦ; ТЦБС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3544A4" w:rsidRDefault="00AE0514" w:rsidP="00D74E4D">
            <w:pPr>
              <w:pStyle w:val="ac"/>
            </w:pPr>
            <w:r w:rsidRPr="003544A4">
              <w:t xml:space="preserve">количество клубных формирований, творческих объединений и клубов по интересам увеличится на 12,1 %, </w:t>
            </w:r>
            <w:r w:rsidR="00D74E4D" w:rsidRPr="00D74E4D">
              <w:t>количество участников клубных формирований, творческих объединений и клубов по интересам увеличится на 15,3 %</w:t>
            </w: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Стоимость единицы     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2A679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2A679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</w:pPr>
            <w:r w:rsidRPr="002A679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2A679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spacing w:line="254" w:lineRule="auto"/>
              <w:rPr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2A679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320"/>
        </w:trPr>
        <w:tc>
          <w:tcPr>
            <w:tcW w:w="4660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Итого затрат на решение задачи 1,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3724,5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2729,1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A7375C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3753,3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9471D0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2796,2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A26F99" w:rsidP="00E0260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r w:rsidR="00E02608"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4,9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9471D0" w:rsidP="00E0260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14358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1216,6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1120,9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039B3" w:rsidP="00DA6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8B29B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1087,4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E02608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8B29BD" w:rsidP="00DA6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4595,8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областной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1216,6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316,1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039B3" w:rsidP="00DA6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1190,</w:t>
            </w:r>
            <w:r w:rsidR="00DA6ADC" w:rsidRPr="00C738E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8B29B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357,1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324A79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1324,9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8B29BD" w:rsidP="00DA6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4405,2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1291,3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1292,1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1391,9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C337C0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1351,7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E02608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C337C0" w:rsidP="00E02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5357,0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hRule="exact" w:val="386"/>
        </w:trPr>
        <w:tc>
          <w:tcPr>
            <w:tcW w:w="14543" w:type="dxa"/>
            <w:gridSpan w:val="14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Задача 2. Создание условий для повышения доступности и качества предоставления услуг в сфере культуры</w:t>
            </w:r>
          </w:p>
        </w:tc>
      </w:tr>
      <w:tr w:rsidR="002964FD" w:rsidRPr="00C81E23" w:rsidTr="00F633E8">
        <w:tc>
          <w:tcPr>
            <w:tcW w:w="14543" w:type="dxa"/>
            <w:gridSpan w:val="1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2.1. Мероприятия по укреплению материально-технической базы</w:t>
            </w:r>
          </w:p>
        </w:tc>
      </w:tr>
      <w:tr w:rsidR="00AE0514" w:rsidRPr="00C81E23" w:rsidTr="00F633E8">
        <w:trPr>
          <w:trHeight w:val="320"/>
        </w:trPr>
        <w:tc>
          <w:tcPr>
            <w:tcW w:w="253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Капитальный ремонт 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tabs>
                <w:tab w:val="left" w:pos="1935"/>
              </w:tabs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Количество  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учреждений</w:t>
            </w: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3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D0179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D0179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5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 xml:space="preserve">ОК; КДЦ, ТЦБС, ГДШИ, </w:t>
            </w:r>
            <w:r w:rsidRPr="00C738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ТДМШ</w:t>
            </w:r>
          </w:p>
        </w:tc>
        <w:tc>
          <w:tcPr>
            <w:tcW w:w="20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2A6793" w:rsidRDefault="008C47D4" w:rsidP="00AE051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47D4">
              <w:rPr>
                <w:rStyle w:val="FontStyle28"/>
                <w:sz w:val="24"/>
                <w:szCs w:val="24"/>
              </w:rPr>
              <w:lastRenderedPageBreak/>
              <w:t xml:space="preserve">доля зданий учреждений культуры требующих капитального </w:t>
            </w:r>
            <w:r w:rsidRPr="008C47D4">
              <w:rPr>
                <w:rStyle w:val="FontStyle28"/>
                <w:sz w:val="24"/>
                <w:szCs w:val="24"/>
              </w:rPr>
              <w:lastRenderedPageBreak/>
              <w:t>ремонта снизится на 5</w:t>
            </w:r>
            <w:r w:rsidRPr="00F633E8">
              <w:rPr>
                <w:rStyle w:val="FontStyle28"/>
                <w:sz w:val="24"/>
                <w:szCs w:val="24"/>
              </w:rPr>
              <w:t>%</w:t>
            </w:r>
            <w:r w:rsidR="00136000" w:rsidRPr="00F633E8">
              <w:rPr>
                <w:rStyle w:val="FontStyle28"/>
                <w:sz w:val="24"/>
                <w:szCs w:val="24"/>
              </w:rPr>
              <w:t xml:space="preserve"> к 2021 году</w:t>
            </w: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Стоимость единицы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тыс.руб.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500-1500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500-1500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500-1500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D0179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245,0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DD0179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559,62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8454,0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5196,4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B41448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819C5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245,0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819C5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13990,4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2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7770,4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5101,4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B41448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819C5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BD520A">
              <w:rPr>
                <w:rFonts w:ascii="Times New Roman" w:eastAsiaTheme="minorEastAsia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819C5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13021,8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81E23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683,6</w:t>
            </w:r>
          </w:p>
        </w:tc>
        <w:tc>
          <w:tcPr>
            <w:tcW w:w="10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0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B41448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2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95C16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595C16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968,6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2964FD" w:rsidRPr="00C738EB" w:rsidRDefault="002964FD" w:rsidP="002964FD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4FD" w:rsidRPr="00B255FB" w:rsidTr="00F633E8">
        <w:trPr>
          <w:trHeight w:val="263"/>
        </w:trPr>
        <w:tc>
          <w:tcPr>
            <w:tcW w:w="14543" w:type="dxa"/>
            <w:gridSpan w:val="14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2.2.  Общий объём расходов на выполнение муниципального задания учреждений культуры</w:t>
            </w:r>
          </w:p>
        </w:tc>
      </w:tr>
      <w:tr w:rsidR="00AE0514" w:rsidRPr="00C81E23" w:rsidTr="00F633E8">
        <w:trPr>
          <w:trHeight w:val="574"/>
        </w:trPr>
        <w:tc>
          <w:tcPr>
            <w:tcW w:w="253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2.2.1.</w:t>
            </w:r>
            <w:r w:rsidRPr="00450508">
              <w:rPr>
                <w:rFonts w:ascii="Times New Roman" w:eastAsiaTheme="minorEastAsia" w:hAnsi="Times New Roman" w:cs="Times New Roman"/>
                <w:sz w:val="24"/>
                <w:szCs w:val="24"/>
              </w:rPr>
              <w:t>Объём расходов, направленных на повышение эффективности оказания услуг в сфере культуры Тогучинского района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5103,0</w:t>
            </w:r>
          </w:p>
        </w:tc>
        <w:tc>
          <w:tcPr>
            <w:tcW w:w="1048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5560,6</w:t>
            </w:r>
          </w:p>
        </w:tc>
        <w:tc>
          <w:tcPr>
            <w:tcW w:w="100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6154,0</w:t>
            </w:r>
          </w:p>
        </w:tc>
        <w:tc>
          <w:tcPr>
            <w:tcW w:w="1386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C66DA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6699,91</w:t>
            </w:r>
          </w:p>
        </w:tc>
        <w:tc>
          <w:tcPr>
            <w:tcW w:w="96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C66DA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23517,51</w:t>
            </w:r>
          </w:p>
        </w:tc>
        <w:tc>
          <w:tcPr>
            <w:tcW w:w="105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КДЦ, ТЦБС, ГДШИ, ТДМШ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pStyle w:val="ac"/>
              <w:rPr>
                <w:rFonts w:eastAsiaTheme="minorEastAsia"/>
              </w:rPr>
            </w:pPr>
            <w:r w:rsidRPr="004775E6">
              <w:rPr>
                <w:rFonts w:eastAsiaTheme="minorEastAsia"/>
              </w:rPr>
              <w:t>уровень удовлетворенности граждан, проживающих в Тогучинском районе, качеством предоставления услуг в сфере культуры составит не менее 94 %</w:t>
            </w: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480"/>
        </w:trPr>
        <w:tc>
          <w:tcPr>
            <w:tcW w:w="253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81E23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5103,0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5560,6</w:t>
            </w:r>
          </w:p>
        </w:tc>
        <w:tc>
          <w:tcPr>
            <w:tcW w:w="100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6154,0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C66DA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6699,91</w:t>
            </w:r>
          </w:p>
        </w:tc>
        <w:tc>
          <w:tcPr>
            <w:tcW w:w="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DC66DA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23517,51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AE0514" w:rsidRPr="00C738EB" w:rsidRDefault="00AE0514" w:rsidP="00AE0514">
            <w:pPr>
              <w:spacing w:after="0" w:line="254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514" w:rsidRPr="00C81E23" w:rsidTr="00F633E8">
        <w:trPr>
          <w:trHeight w:val="540"/>
        </w:trPr>
        <w:tc>
          <w:tcPr>
            <w:tcW w:w="2520" w:type="dxa"/>
            <w:vMerge w:val="restart"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AE0514" w:rsidRPr="00206B68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6B68">
              <w:rPr>
                <w:rFonts w:ascii="Times New Roman" w:eastAsiaTheme="minorEastAsia" w:hAnsi="Times New Roman" w:cs="Times New Roman"/>
                <w:sz w:val="24"/>
                <w:szCs w:val="24"/>
              </w:rPr>
              <w:t>2.2.2.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Объём расходов на заработную плату и начисления на з/плработникам культуры и доп. образования в сфере культуры Тогучинского района. </w:t>
            </w:r>
          </w:p>
        </w:tc>
        <w:tc>
          <w:tcPr>
            <w:tcW w:w="21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81E23" w:rsidRDefault="00AE0514" w:rsidP="00AE0514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29821,0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26249,8</w:t>
            </w:r>
          </w:p>
        </w:tc>
        <w:tc>
          <w:tcPr>
            <w:tcW w:w="1007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59600,6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24BEC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59082,031</w:t>
            </w:r>
          </w:p>
        </w:tc>
        <w:tc>
          <w:tcPr>
            <w:tcW w:w="967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60397,0</w:t>
            </w:r>
          </w:p>
        </w:tc>
        <w:tc>
          <w:tcPr>
            <w:tcW w:w="1356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4044A2" w:rsidP="00AE0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235150,431</w:t>
            </w:r>
          </w:p>
        </w:tc>
        <w:tc>
          <w:tcPr>
            <w:tcW w:w="1053" w:type="dxa"/>
            <w:gridSpan w:val="2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C738EB" w:rsidRDefault="00AE0514" w:rsidP="00AE0514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КДЦ, ТЦБС, ГДШИ, ТДМШ</w:t>
            </w:r>
          </w:p>
        </w:tc>
        <w:tc>
          <w:tcPr>
            <w:tcW w:w="207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E0514" w:rsidRPr="00135939" w:rsidRDefault="0011474D" w:rsidP="00135939">
            <w:pPr>
              <w:pStyle w:val="ac"/>
              <w:rPr>
                <w:rFonts w:eastAsiaTheme="minorEastAsia"/>
              </w:rPr>
            </w:pPr>
            <w:r w:rsidRPr="0011474D">
              <w:t>отношение средней заработной платы работников учреждений культуры к средней заработной плате в Новосибирской области к 2021 году достигнет 95 %</w:t>
            </w:r>
          </w:p>
        </w:tc>
      </w:tr>
      <w:tr w:rsidR="002964FD" w:rsidRPr="00C81E23" w:rsidTr="00F633E8">
        <w:trPr>
          <w:trHeight w:val="585"/>
        </w:trPr>
        <w:tc>
          <w:tcPr>
            <w:tcW w:w="2520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2964FD" w:rsidRPr="00206B68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48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Default="002964FD" w:rsidP="002964FD">
            <w:pPr>
              <w:widowControl w:val="0"/>
              <w:spacing w:after="0" w:line="276" w:lineRule="auto"/>
              <w:rPr>
                <w:rFonts w:ascii="Times New Roman" w:hAnsi="Times New Roman" w:cs="Times New Roman"/>
              </w:rPr>
            </w:pPr>
          </w:p>
        </w:tc>
      </w:tr>
      <w:tr w:rsidR="002964FD" w:rsidRPr="00C81E23" w:rsidTr="00F633E8">
        <w:trPr>
          <w:trHeight w:val="630"/>
        </w:trPr>
        <w:tc>
          <w:tcPr>
            <w:tcW w:w="2520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2964FD" w:rsidRPr="00206B68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областной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48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Default="002964FD" w:rsidP="002964FD">
            <w:pPr>
              <w:widowControl w:val="0"/>
              <w:spacing w:after="0" w:line="276" w:lineRule="auto"/>
              <w:rPr>
                <w:rFonts w:ascii="Times New Roman" w:hAnsi="Times New Roman" w:cs="Times New Roman"/>
              </w:rPr>
            </w:pPr>
          </w:p>
        </w:tc>
      </w:tr>
      <w:tr w:rsidR="002964FD" w:rsidRPr="00C81E23" w:rsidTr="00F633E8">
        <w:trPr>
          <w:trHeight w:val="667"/>
        </w:trPr>
        <w:tc>
          <w:tcPr>
            <w:tcW w:w="2520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2964FD" w:rsidRPr="00206B68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местный бюджет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29821,0</w:t>
            </w:r>
          </w:p>
        </w:tc>
        <w:tc>
          <w:tcPr>
            <w:tcW w:w="1048" w:type="dxa"/>
            <w:gridSpan w:val="2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26249,8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5D6E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59600,6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A24BEC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36D">
              <w:rPr>
                <w:rFonts w:ascii="Times New Roman" w:hAnsi="Times New Roman" w:cs="Times New Roman"/>
                <w:sz w:val="24"/>
                <w:szCs w:val="24"/>
              </w:rPr>
              <w:t>59082,03</w:t>
            </w:r>
            <w:r w:rsidR="004A136D" w:rsidRPr="004A13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345420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60397,0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D0179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235150,43</w:t>
            </w:r>
            <w:r w:rsidR="004044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Default="002964FD" w:rsidP="002964FD">
            <w:pPr>
              <w:widowControl w:val="0"/>
              <w:spacing w:after="0" w:line="276" w:lineRule="auto"/>
              <w:rPr>
                <w:rFonts w:ascii="Times New Roman" w:hAnsi="Times New Roman" w:cs="Times New Roman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Итого затрат на решение задачи 2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,</w:t>
            </w: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 в том </w:t>
            </w: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lastRenderedPageBreak/>
              <w:t xml:space="preserve">числе: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43378,0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37006,8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E075E0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65849,6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C66DA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66026,94</w:t>
            </w:r>
            <w:r w:rsidR="004A13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86DDB" w:rsidP="002964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b/>
                <w:sz w:val="24"/>
                <w:szCs w:val="24"/>
              </w:rPr>
              <w:t>60397,0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33F2A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272658,34</w:t>
            </w:r>
            <w:r w:rsidR="004A13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областной бюджет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7770,4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5101,4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B485B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B485B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13021,8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Arial" w:eastAsiaTheme="minorEastAsia" w:hAnsi="Arial" w:cs="Arial"/>
                <w:sz w:val="20"/>
                <w:szCs w:val="20"/>
                <w:lang w:eastAsia="ru-RU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w:anchor="Par384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35607,6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31905,4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E075E0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65849,6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C84B38" w:rsidP="00DC6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66DA">
              <w:rPr>
                <w:rFonts w:ascii="Times New Roman" w:hAnsi="Times New Roman" w:cs="Times New Roman"/>
                <w:sz w:val="24"/>
                <w:szCs w:val="24"/>
              </w:rPr>
              <w:t>65876,94</w:t>
            </w:r>
            <w:r w:rsidR="004A13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86DDB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hAnsi="Times New Roman" w:cs="Times New Roman"/>
                <w:sz w:val="24"/>
                <w:szCs w:val="24"/>
              </w:rPr>
              <w:t>60397,0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C66DA" w:rsidP="00296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259636,54</w:t>
            </w:r>
            <w:r w:rsidR="004A13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Итого затрат по программе, в том числе: </w:t>
            </w:r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47 102,5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39 735,9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002277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69602,9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33F2A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68823,14</w:t>
            </w:r>
            <w:r w:rsidR="004A136D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4445C" w:rsidP="00E0260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61 7</w:t>
            </w:r>
            <w:r w:rsidR="00E02608"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</w:t>
            </w: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1,9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33F2A" w:rsidP="0039451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287016,34</w:t>
            </w:r>
            <w:r w:rsidR="004A136D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федеральный бюджет </w:t>
            </w:r>
            <w:hyperlink r:id="rId9" w:anchor="Par384" w:tooltip="Ссылка на текущий документ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1 216,6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1 120,9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A7491" w:rsidP="0000227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  <w:r w:rsidR="00002277"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 170,9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B485B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1087,4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02277" w:rsidRPr="00C738EB" w:rsidRDefault="006B48BF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4595,8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ОК; ТЦБС</w:t>
            </w: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областной бюджет </w:t>
            </w:r>
            <w:hyperlink r:id="rId10" w:anchor="Par384" w:tooltip="Ссылка на текущий документ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8987,0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5 417,5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A7491" w:rsidP="00002277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1 190,</w:t>
            </w:r>
            <w:r w:rsidR="00002277"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B485B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507,1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86DDB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1324,9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6B48BF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17427,0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4B051D" w:rsidP="004B051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ОК; МБУК</w:t>
            </w: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2964FD" w:rsidRPr="00C81E23" w:rsidTr="00F633E8">
        <w:tc>
          <w:tcPr>
            <w:tcW w:w="4660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81E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местные бюджеты </w:t>
            </w:r>
            <w:hyperlink r:id="rId11" w:anchor="Par384" w:tooltip="Ссылка на текущий документ" w:history="1">
              <w:r w:rsidRPr="00C81E2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&lt;*&gt;</w:t>
              </w:r>
            </w:hyperlink>
          </w:p>
        </w:tc>
        <w:tc>
          <w:tcPr>
            <w:tcW w:w="99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36 898,9</w:t>
            </w:r>
          </w:p>
        </w:tc>
        <w:tc>
          <w:tcPr>
            <w:tcW w:w="1048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33 197,5</w:t>
            </w:r>
          </w:p>
        </w:tc>
        <w:tc>
          <w:tcPr>
            <w:tcW w:w="100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002277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67241,5</w:t>
            </w:r>
          </w:p>
        </w:tc>
        <w:tc>
          <w:tcPr>
            <w:tcW w:w="1386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D33F2A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67228,64</w:t>
            </w:r>
            <w:r w:rsidR="004A136D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24445C" w:rsidP="00E02608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60</w:t>
            </w:r>
            <w:r w:rsidR="00E02608"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427</w:t>
            </w:r>
            <w:r w:rsidRPr="00C738EB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35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02277" w:rsidRPr="00C738EB" w:rsidRDefault="00D33F2A" w:rsidP="0039451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264993,54</w:t>
            </w:r>
            <w:r w:rsidR="004A136D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738EB" w:rsidRDefault="004B051D" w:rsidP="004B051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C738EB">
              <w:rPr>
                <w:rFonts w:ascii="Times New Roman" w:eastAsiaTheme="minorEastAsia" w:hAnsi="Times New Roman" w:cs="Times New Roman"/>
                <w:sz w:val="24"/>
                <w:szCs w:val="24"/>
              </w:rPr>
              <w:t>ОК; МБУК</w:t>
            </w:r>
          </w:p>
        </w:tc>
        <w:tc>
          <w:tcPr>
            <w:tcW w:w="207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2964FD" w:rsidRPr="00C81E23" w:rsidRDefault="002964FD" w:rsidP="002964FD">
            <w:pPr>
              <w:widowControl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</w:tbl>
    <w:p w:rsidR="00C81E23" w:rsidRPr="00C81E23" w:rsidRDefault="00C81E23" w:rsidP="00C81E2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AE0514" w:rsidRPr="00AE0514" w:rsidRDefault="00AE0514" w:rsidP="00AE051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0514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Указываются прогнозные значения.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>ОК – отдел культуры администрации Тогучинского района Новосибирской области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МКУК Муниципальное казенное учреждение культуры 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МБУК-Муниципальные бюджетные учреждения культуры Тогучинского района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>ТЦБС– МБУК Тогучинского района «Тогучинская ЦБС»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>КДЦ – МБУК Тогучинского района «Тогучинский КДЦ»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ТДМШ –МКУДО «ТДМШ» </w:t>
      </w:r>
    </w:p>
    <w:p w:rsidR="00AE0514" w:rsidRPr="00AE0514" w:rsidRDefault="00AE0514" w:rsidP="00AE0514">
      <w:pPr>
        <w:widowControl w:val="0"/>
        <w:spacing w:after="0" w:line="240" w:lineRule="auto"/>
        <w:rPr>
          <w:rFonts w:ascii="Calibri" w:eastAsia="Calibri" w:hAnsi="Calibri" w:cs="Times New Roman"/>
          <w:b/>
        </w:rPr>
      </w:pPr>
      <w:r w:rsidRPr="00AE0514">
        <w:rPr>
          <w:rFonts w:ascii="Times New Roman" w:eastAsia="Times New Roman" w:hAnsi="Times New Roman" w:cs="Times New Roman"/>
          <w:sz w:val="28"/>
          <w:szCs w:val="28"/>
          <w:lang w:eastAsia="ru-RU"/>
        </w:rPr>
        <w:t>ГДШИ – МКУДО «ГДШИ»</w:t>
      </w:r>
    </w:p>
    <w:p w:rsidR="00AE0514" w:rsidRPr="00AE0514" w:rsidRDefault="00AE0514" w:rsidP="00AE05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7E4D" w:rsidRPr="00E42285" w:rsidRDefault="00117E4D">
      <w:pPr>
        <w:widowControl w:val="0"/>
        <w:spacing w:after="0" w:line="240" w:lineRule="auto"/>
        <w:rPr>
          <w:b/>
        </w:rPr>
      </w:pPr>
    </w:p>
    <w:sectPr w:rsidR="00117E4D" w:rsidRPr="00E42285" w:rsidSect="00553439">
      <w:headerReference w:type="default" r:id="rId12"/>
      <w:pgSz w:w="16838" w:h="11906" w:orient="landscape"/>
      <w:pgMar w:top="1134" w:right="567" w:bottom="1134" w:left="1418" w:header="709" w:footer="709" w:gutter="0"/>
      <w:pgNumType w:start="2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354F" w:rsidRDefault="002D354F" w:rsidP="00A3048C">
      <w:pPr>
        <w:spacing w:after="0" w:line="240" w:lineRule="auto"/>
      </w:pPr>
      <w:r>
        <w:separator/>
      </w:r>
    </w:p>
  </w:endnote>
  <w:endnote w:type="continuationSeparator" w:id="0">
    <w:p w:rsidR="002D354F" w:rsidRDefault="002D354F" w:rsidP="00A304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354F" w:rsidRDefault="002D354F" w:rsidP="00A3048C">
      <w:pPr>
        <w:spacing w:after="0" w:line="240" w:lineRule="auto"/>
      </w:pPr>
      <w:r>
        <w:separator/>
      </w:r>
    </w:p>
  </w:footnote>
  <w:footnote w:type="continuationSeparator" w:id="0">
    <w:p w:rsidR="002D354F" w:rsidRDefault="002D354F" w:rsidP="00A304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80294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D5221" w:rsidRPr="00092217" w:rsidRDefault="007D5221">
        <w:pPr>
          <w:pStyle w:val="af"/>
          <w:jc w:val="center"/>
          <w:rPr>
            <w:rFonts w:ascii="Times New Roman" w:hAnsi="Times New Roman" w:cs="Times New Roman"/>
          </w:rPr>
        </w:pPr>
        <w:r w:rsidRPr="00092217">
          <w:rPr>
            <w:rFonts w:ascii="Times New Roman" w:hAnsi="Times New Roman" w:cs="Times New Roman"/>
          </w:rPr>
          <w:fldChar w:fldCharType="begin"/>
        </w:r>
        <w:r w:rsidRPr="00092217">
          <w:rPr>
            <w:rFonts w:ascii="Times New Roman" w:hAnsi="Times New Roman" w:cs="Times New Roman"/>
          </w:rPr>
          <w:instrText>PAGE   \* MERGEFORMAT</w:instrText>
        </w:r>
        <w:r w:rsidRPr="00092217">
          <w:rPr>
            <w:rFonts w:ascii="Times New Roman" w:hAnsi="Times New Roman" w:cs="Times New Roman"/>
          </w:rPr>
          <w:fldChar w:fldCharType="separate"/>
        </w:r>
        <w:r w:rsidR="00F633E8">
          <w:rPr>
            <w:rFonts w:ascii="Times New Roman" w:hAnsi="Times New Roman" w:cs="Times New Roman"/>
            <w:noProof/>
          </w:rPr>
          <w:t>25</w:t>
        </w:r>
        <w:r w:rsidRPr="00092217">
          <w:rPr>
            <w:rFonts w:ascii="Times New Roman" w:hAnsi="Times New Roman" w:cs="Times New Roman"/>
          </w:rPr>
          <w:fldChar w:fldCharType="end"/>
        </w:r>
      </w:p>
    </w:sdtContent>
  </w:sdt>
  <w:p w:rsidR="007D5221" w:rsidRDefault="007D5221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578E7"/>
    <w:multiLevelType w:val="multilevel"/>
    <w:tmpl w:val="00F2AD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3E0175D5"/>
    <w:multiLevelType w:val="multilevel"/>
    <w:tmpl w:val="F50453E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3FFF6191"/>
    <w:multiLevelType w:val="hybridMultilevel"/>
    <w:tmpl w:val="33CE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111952"/>
    <w:multiLevelType w:val="hybridMultilevel"/>
    <w:tmpl w:val="3558C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90649"/>
    <w:rsid w:val="00002277"/>
    <w:rsid w:val="00003A7C"/>
    <w:rsid w:val="00026BAD"/>
    <w:rsid w:val="000361D6"/>
    <w:rsid w:val="00042ECE"/>
    <w:rsid w:val="000435D4"/>
    <w:rsid w:val="0004408B"/>
    <w:rsid w:val="00050A95"/>
    <w:rsid w:val="00056B11"/>
    <w:rsid w:val="00062230"/>
    <w:rsid w:val="00077BC9"/>
    <w:rsid w:val="00086CF1"/>
    <w:rsid w:val="00090397"/>
    <w:rsid w:val="00092217"/>
    <w:rsid w:val="000940E5"/>
    <w:rsid w:val="000D0614"/>
    <w:rsid w:val="000D2304"/>
    <w:rsid w:val="000E7C9B"/>
    <w:rsid w:val="000F0F6E"/>
    <w:rsid w:val="000F4F12"/>
    <w:rsid w:val="0010273E"/>
    <w:rsid w:val="001126AD"/>
    <w:rsid w:val="00113B6C"/>
    <w:rsid w:val="0011474D"/>
    <w:rsid w:val="001156A4"/>
    <w:rsid w:val="00115FD8"/>
    <w:rsid w:val="0011766D"/>
    <w:rsid w:val="00117E4D"/>
    <w:rsid w:val="001221CD"/>
    <w:rsid w:val="00122264"/>
    <w:rsid w:val="00130A4B"/>
    <w:rsid w:val="0013556D"/>
    <w:rsid w:val="00135939"/>
    <w:rsid w:val="00136000"/>
    <w:rsid w:val="00136417"/>
    <w:rsid w:val="0014387B"/>
    <w:rsid w:val="00153611"/>
    <w:rsid w:val="001570CB"/>
    <w:rsid w:val="001608BD"/>
    <w:rsid w:val="001612BF"/>
    <w:rsid w:val="0016623A"/>
    <w:rsid w:val="00173679"/>
    <w:rsid w:val="00175938"/>
    <w:rsid w:val="00193AB8"/>
    <w:rsid w:val="001A0094"/>
    <w:rsid w:val="001C1324"/>
    <w:rsid w:val="001D20B1"/>
    <w:rsid w:val="001F2287"/>
    <w:rsid w:val="001F7A5E"/>
    <w:rsid w:val="00206B68"/>
    <w:rsid w:val="002173A4"/>
    <w:rsid w:val="0022606C"/>
    <w:rsid w:val="0023577D"/>
    <w:rsid w:val="002433A5"/>
    <w:rsid w:val="0024445C"/>
    <w:rsid w:val="00261ABA"/>
    <w:rsid w:val="002634DC"/>
    <w:rsid w:val="00273D5C"/>
    <w:rsid w:val="00273F68"/>
    <w:rsid w:val="002778E4"/>
    <w:rsid w:val="00283462"/>
    <w:rsid w:val="0028517D"/>
    <w:rsid w:val="00295D6E"/>
    <w:rsid w:val="002964FD"/>
    <w:rsid w:val="002A7174"/>
    <w:rsid w:val="002C1BDB"/>
    <w:rsid w:val="002D354F"/>
    <w:rsid w:val="002D39B6"/>
    <w:rsid w:val="002D782A"/>
    <w:rsid w:val="002E0A86"/>
    <w:rsid w:val="002E1F1E"/>
    <w:rsid w:val="002E64A5"/>
    <w:rsid w:val="002F2275"/>
    <w:rsid w:val="003010CF"/>
    <w:rsid w:val="0030770B"/>
    <w:rsid w:val="003113B7"/>
    <w:rsid w:val="003232A8"/>
    <w:rsid w:val="00323551"/>
    <w:rsid w:val="00323820"/>
    <w:rsid w:val="00324A79"/>
    <w:rsid w:val="00327033"/>
    <w:rsid w:val="0033114C"/>
    <w:rsid w:val="0033597C"/>
    <w:rsid w:val="003360BE"/>
    <w:rsid w:val="003422DC"/>
    <w:rsid w:val="0034523E"/>
    <w:rsid w:val="00345420"/>
    <w:rsid w:val="00345EF3"/>
    <w:rsid w:val="003473B2"/>
    <w:rsid w:val="003544A4"/>
    <w:rsid w:val="00366BB6"/>
    <w:rsid w:val="00367262"/>
    <w:rsid w:val="00370B40"/>
    <w:rsid w:val="00380E4B"/>
    <w:rsid w:val="0039451D"/>
    <w:rsid w:val="0039602E"/>
    <w:rsid w:val="003A289D"/>
    <w:rsid w:val="003A3086"/>
    <w:rsid w:val="003A55C1"/>
    <w:rsid w:val="003A7637"/>
    <w:rsid w:val="003B1EDE"/>
    <w:rsid w:val="003E178B"/>
    <w:rsid w:val="003F3D62"/>
    <w:rsid w:val="003F5C8E"/>
    <w:rsid w:val="004044A2"/>
    <w:rsid w:val="00404FAD"/>
    <w:rsid w:val="004066CF"/>
    <w:rsid w:val="004313E7"/>
    <w:rsid w:val="00440E8E"/>
    <w:rsid w:val="00450508"/>
    <w:rsid w:val="00451233"/>
    <w:rsid w:val="0045241D"/>
    <w:rsid w:val="00464FBD"/>
    <w:rsid w:val="00476791"/>
    <w:rsid w:val="004775E6"/>
    <w:rsid w:val="00487C32"/>
    <w:rsid w:val="0049144C"/>
    <w:rsid w:val="004958D7"/>
    <w:rsid w:val="00495A22"/>
    <w:rsid w:val="004A1096"/>
    <w:rsid w:val="004A136D"/>
    <w:rsid w:val="004A14F1"/>
    <w:rsid w:val="004B051D"/>
    <w:rsid w:val="004B424B"/>
    <w:rsid w:val="004B6B0F"/>
    <w:rsid w:val="004D19B4"/>
    <w:rsid w:val="004D5F2F"/>
    <w:rsid w:val="004D6937"/>
    <w:rsid w:val="004E2569"/>
    <w:rsid w:val="00510022"/>
    <w:rsid w:val="00524D82"/>
    <w:rsid w:val="005316B7"/>
    <w:rsid w:val="005362B1"/>
    <w:rsid w:val="00537006"/>
    <w:rsid w:val="00553439"/>
    <w:rsid w:val="00554DEC"/>
    <w:rsid w:val="005667D7"/>
    <w:rsid w:val="00575302"/>
    <w:rsid w:val="00581034"/>
    <w:rsid w:val="005819C5"/>
    <w:rsid w:val="005948B6"/>
    <w:rsid w:val="00594CEF"/>
    <w:rsid w:val="00595C16"/>
    <w:rsid w:val="005C16A6"/>
    <w:rsid w:val="005D16D9"/>
    <w:rsid w:val="005E3162"/>
    <w:rsid w:val="005E408B"/>
    <w:rsid w:val="005F5D78"/>
    <w:rsid w:val="005F62BF"/>
    <w:rsid w:val="006039B3"/>
    <w:rsid w:val="00613740"/>
    <w:rsid w:val="00614865"/>
    <w:rsid w:val="006228CE"/>
    <w:rsid w:val="0062317B"/>
    <w:rsid w:val="00626FE8"/>
    <w:rsid w:val="00647B6A"/>
    <w:rsid w:val="0065427B"/>
    <w:rsid w:val="006559E2"/>
    <w:rsid w:val="006629AD"/>
    <w:rsid w:val="0066792B"/>
    <w:rsid w:val="006701DC"/>
    <w:rsid w:val="00671B81"/>
    <w:rsid w:val="00677305"/>
    <w:rsid w:val="00680B1F"/>
    <w:rsid w:val="00684F44"/>
    <w:rsid w:val="00686DDB"/>
    <w:rsid w:val="00687F32"/>
    <w:rsid w:val="006950E3"/>
    <w:rsid w:val="00697749"/>
    <w:rsid w:val="00697DD8"/>
    <w:rsid w:val="006A557B"/>
    <w:rsid w:val="006B0C86"/>
    <w:rsid w:val="006B48BF"/>
    <w:rsid w:val="006C71E7"/>
    <w:rsid w:val="006C7E2A"/>
    <w:rsid w:val="006D1C77"/>
    <w:rsid w:val="006D2B3F"/>
    <w:rsid w:val="006E48F5"/>
    <w:rsid w:val="006F55A3"/>
    <w:rsid w:val="006F6835"/>
    <w:rsid w:val="007023E2"/>
    <w:rsid w:val="00703F29"/>
    <w:rsid w:val="0070732E"/>
    <w:rsid w:val="007133AC"/>
    <w:rsid w:val="00722F3A"/>
    <w:rsid w:val="007254C3"/>
    <w:rsid w:val="00727823"/>
    <w:rsid w:val="00746B9C"/>
    <w:rsid w:val="007477DD"/>
    <w:rsid w:val="007528A3"/>
    <w:rsid w:val="007548E7"/>
    <w:rsid w:val="00773989"/>
    <w:rsid w:val="007762CF"/>
    <w:rsid w:val="00777CE5"/>
    <w:rsid w:val="0078700B"/>
    <w:rsid w:val="007958EB"/>
    <w:rsid w:val="007A1A4B"/>
    <w:rsid w:val="007A47FB"/>
    <w:rsid w:val="007A49A3"/>
    <w:rsid w:val="007A7537"/>
    <w:rsid w:val="007C2E39"/>
    <w:rsid w:val="007C6104"/>
    <w:rsid w:val="007D31EB"/>
    <w:rsid w:val="007D4C80"/>
    <w:rsid w:val="007D5221"/>
    <w:rsid w:val="007D6EFE"/>
    <w:rsid w:val="007D7950"/>
    <w:rsid w:val="007E458D"/>
    <w:rsid w:val="007F556B"/>
    <w:rsid w:val="0081518D"/>
    <w:rsid w:val="008155E7"/>
    <w:rsid w:val="00820CC6"/>
    <w:rsid w:val="00824788"/>
    <w:rsid w:val="00841859"/>
    <w:rsid w:val="00847B4E"/>
    <w:rsid w:val="00852AE8"/>
    <w:rsid w:val="00854814"/>
    <w:rsid w:val="00860040"/>
    <w:rsid w:val="00866110"/>
    <w:rsid w:val="00866BFC"/>
    <w:rsid w:val="008809B1"/>
    <w:rsid w:val="00884DFF"/>
    <w:rsid w:val="008962BF"/>
    <w:rsid w:val="00896A15"/>
    <w:rsid w:val="008A4B80"/>
    <w:rsid w:val="008A7985"/>
    <w:rsid w:val="008B00AF"/>
    <w:rsid w:val="008B29BD"/>
    <w:rsid w:val="008B4DBE"/>
    <w:rsid w:val="008C2990"/>
    <w:rsid w:val="008C47D4"/>
    <w:rsid w:val="008D40EA"/>
    <w:rsid w:val="008D5168"/>
    <w:rsid w:val="008D6535"/>
    <w:rsid w:val="008F005C"/>
    <w:rsid w:val="008F07F2"/>
    <w:rsid w:val="008F09B0"/>
    <w:rsid w:val="008F6347"/>
    <w:rsid w:val="00923805"/>
    <w:rsid w:val="009352A1"/>
    <w:rsid w:val="0093777E"/>
    <w:rsid w:val="009471D0"/>
    <w:rsid w:val="0095593F"/>
    <w:rsid w:val="00963C95"/>
    <w:rsid w:val="00967CC0"/>
    <w:rsid w:val="00973A44"/>
    <w:rsid w:val="00992E99"/>
    <w:rsid w:val="00994D8B"/>
    <w:rsid w:val="009A0057"/>
    <w:rsid w:val="009B0D72"/>
    <w:rsid w:val="009B276F"/>
    <w:rsid w:val="009B6B38"/>
    <w:rsid w:val="009C456B"/>
    <w:rsid w:val="009C6668"/>
    <w:rsid w:val="009D12E5"/>
    <w:rsid w:val="009F4A20"/>
    <w:rsid w:val="00A01ACD"/>
    <w:rsid w:val="00A07DB8"/>
    <w:rsid w:val="00A10640"/>
    <w:rsid w:val="00A1411F"/>
    <w:rsid w:val="00A24BEC"/>
    <w:rsid w:val="00A26F99"/>
    <w:rsid w:val="00A27FA7"/>
    <w:rsid w:val="00A3048C"/>
    <w:rsid w:val="00A46521"/>
    <w:rsid w:val="00A55656"/>
    <w:rsid w:val="00A63244"/>
    <w:rsid w:val="00A7375C"/>
    <w:rsid w:val="00AA6647"/>
    <w:rsid w:val="00AA6666"/>
    <w:rsid w:val="00AA7A2B"/>
    <w:rsid w:val="00AB6B01"/>
    <w:rsid w:val="00AD7C93"/>
    <w:rsid w:val="00AE0514"/>
    <w:rsid w:val="00AE49F9"/>
    <w:rsid w:val="00AF6FC5"/>
    <w:rsid w:val="00B06FC5"/>
    <w:rsid w:val="00B12729"/>
    <w:rsid w:val="00B255FB"/>
    <w:rsid w:val="00B27C34"/>
    <w:rsid w:val="00B41448"/>
    <w:rsid w:val="00B44E8B"/>
    <w:rsid w:val="00B51128"/>
    <w:rsid w:val="00B56417"/>
    <w:rsid w:val="00B62DF5"/>
    <w:rsid w:val="00B63E39"/>
    <w:rsid w:val="00B86A8B"/>
    <w:rsid w:val="00B97415"/>
    <w:rsid w:val="00BB3E33"/>
    <w:rsid w:val="00BC0E39"/>
    <w:rsid w:val="00BC3CA2"/>
    <w:rsid w:val="00BD520A"/>
    <w:rsid w:val="00BD63BE"/>
    <w:rsid w:val="00BD729F"/>
    <w:rsid w:val="00BD75EA"/>
    <w:rsid w:val="00BF1832"/>
    <w:rsid w:val="00BF5142"/>
    <w:rsid w:val="00C10892"/>
    <w:rsid w:val="00C112D0"/>
    <w:rsid w:val="00C20F35"/>
    <w:rsid w:val="00C21A47"/>
    <w:rsid w:val="00C337C0"/>
    <w:rsid w:val="00C337F8"/>
    <w:rsid w:val="00C34575"/>
    <w:rsid w:val="00C405B0"/>
    <w:rsid w:val="00C42BC3"/>
    <w:rsid w:val="00C513C7"/>
    <w:rsid w:val="00C551EB"/>
    <w:rsid w:val="00C57FE2"/>
    <w:rsid w:val="00C66A8B"/>
    <w:rsid w:val="00C674B4"/>
    <w:rsid w:val="00C71563"/>
    <w:rsid w:val="00C723A1"/>
    <w:rsid w:val="00C738EB"/>
    <w:rsid w:val="00C81E23"/>
    <w:rsid w:val="00C84B38"/>
    <w:rsid w:val="00C91763"/>
    <w:rsid w:val="00C95530"/>
    <w:rsid w:val="00CA53B3"/>
    <w:rsid w:val="00CC049A"/>
    <w:rsid w:val="00CC7F34"/>
    <w:rsid w:val="00CD22AC"/>
    <w:rsid w:val="00CD63ED"/>
    <w:rsid w:val="00CD700B"/>
    <w:rsid w:val="00CE5AED"/>
    <w:rsid w:val="00CF73B5"/>
    <w:rsid w:val="00D06B0A"/>
    <w:rsid w:val="00D25E03"/>
    <w:rsid w:val="00D30853"/>
    <w:rsid w:val="00D334BF"/>
    <w:rsid w:val="00D33F2A"/>
    <w:rsid w:val="00D35CF3"/>
    <w:rsid w:val="00D35E90"/>
    <w:rsid w:val="00D3765F"/>
    <w:rsid w:val="00D43809"/>
    <w:rsid w:val="00D459A2"/>
    <w:rsid w:val="00D50B4F"/>
    <w:rsid w:val="00D7030E"/>
    <w:rsid w:val="00D74E4D"/>
    <w:rsid w:val="00D76EC5"/>
    <w:rsid w:val="00D833E1"/>
    <w:rsid w:val="00D85B18"/>
    <w:rsid w:val="00D90649"/>
    <w:rsid w:val="00D97F01"/>
    <w:rsid w:val="00D97F7A"/>
    <w:rsid w:val="00DA6ADC"/>
    <w:rsid w:val="00DA7491"/>
    <w:rsid w:val="00DA772A"/>
    <w:rsid w:val="00DB08C2"/>
    <w:rsid w:val="00DB3641"/>
    <w:rsid w:val="00DB485B"/>
    <w:rsid w:val="00DC66DA"/>
    <w:rsid w:val="00DD0179"/>
    <w:rsid w:val="00DD136B"/>
    <w:rsid w:val="00DD1AB6"/>
    <w:rsid w:val="00DE5CC3"/>
    <w:rsid w:val="00DF59A9"/>
    <w:rsid w:val="00E02608"/>
    <w:rsid w:val="00E02787"/>
    <w:rsid w:val="00E0447C"/>
    <w:rsid w:val="00E075E0"/>
    <w:rsid w:val="00E1695E"/>
    <w:rsid w:val="00E27856"/>
    <w:rsid w:val="00E346FC"/>
    <w:rsid w:val="00E42285"/>
    <w:rsid w:val="00E54067"/>
    <w:rsid w:val="00E56701"/>
    <w:rsid w:val="00E70952"/>
    <w:rsid w:val="00E76CA5"/>
    <w:rsid w:val="00E80632"/>
    <w:rsid w:val="00E85451"/>
    <w:rsid w:val="00E87623"/>
    <w:rsid w:val="00E91554"/>
    <w:rsid w:val="00E950F9"/>
    <w:rsid w:val="00E95338"/>
    <w:rsid w:val="00E954F9"/>
    <w:rsid w:val="00E97FEE"/>
    <w:rsid w:val="00EA1A22"/>
    <w:rsid w:val="00EC6324"/>
    <w:rsid w:val="00EC72F0"/>
    <w:rsid w:val="00F06BB3"/>
    <w:rsid w:val="00F07A1B"/>
    <w:rsid w:val="00F25A13"/>
    <w:rsid w:val="00F408FC"/>
    <w:rsid w:val="00F5255D"/>
    <w:rsid w:val="00F6149C"/>
    <w:rsid w:val="00F62EDA"/>
    <w:rsid w:val="00F633E8"/>
    <w:rsid w:val="00F66B1D"/>
    <w:rsid w:val="00F84172"/>
    <w:rsid w:val="00F86DBC"/>
    <w:rsid w:val="00F876A6"/>
    <w:rsid w:val="00F90073"/>
    <w:rsid w:val="00F9087C"/>
    <w:rsid w:val="00F934AE"/>
    <w:rsid w:val="00F94CF5"/>
    <w:rsid w:val="00F96132"/>
    <w:rsid w:val="00FA6D0F"/>
    <w:rsid w:val="00FA7184"/>
    <w:rsid w:val="00FB49DE"/>
    <w:rsid w:val="00FB5240"/>
    <w:rsid w:val="00FB78B9"/>
    <w:rsid w:val="00FC3279"/>
    <w:rsid w:val="00FC34AA"/>
    <w:rsid w:val="00FC4873"/>
    <w:rsid w:val="00FD13EB"/>
    <w:rsid w:val="00FE39A7"/>
    <w:rsid w:val="00FF791F"/>
    <w:rsid w:val="00FF7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664F751C-8F81-4EC2-8807-92AFD14D3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06C"/>
  </w:style>
  <w:style w:type="paragraph" w:styleId="1">
    <w:name w:val="heading 1"/>
    <w:basedOn w:val="a"/>
    <w:next w:val="a"/>
    <w:link w:val="10"/>
    <w:uiPriority w:val="9"/>
    <w:qFormat/>
    <w:rsid w:val="003544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9064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D35E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35E9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A289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C81E23"/>
  </w:style>
  <w:style w:type="character" w:customStyle="1" w:styleId="-">
    <w:name w:val="Интернет-ссылка"/>
    <w:basedOn w:val="a0"/>
    <w:uiPriority w:val="99"/>
    <w:semiHidden/>
    <w:unhideWhenUsed/>
    <w:rsid w:val="00C81E23"/>
    <w:rPr>
      <w:color w:val="0000FF"/>
      <w:u w:val="single"/>
    </w:rPr>
  </w:style>
  <w:style w:type="character" w:customStyle="1" w:styleId="FontStyle28">
    <w:name w:val="Font Style28"/>
    <w:basedOn w:val="a0"/>
    <w:uiPriority w:val="99"/>
    <w:qFormat/>
    <w:rsid w:val="00C81E23"/>
    <w:rPr>
      <w:rFonts w:ascii="Times New Roman" w:hAnsi="Times New Roman" w:cs="Times New Roman"/>
      <w:sz w:val="18"/>
      <w:szCs w:val="18"/>
    </w:rPr>
  </w:style>
  <w:style w:type="paragraph" w:customStyle="1" w:styleId="a7">
    <w:name w:val="Заголовок"/>
    <w:basedOn w:val="a"/>
    <w:next w:val="a8"/>
    <w:qFormat/>
    <w:rsid w:val="00C81E23"/>
    <w:pPr>
      <w:keepNext/>
      <w:spacing w:before="240" w:after="120" w:line="254" w:lineRule="auto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link w:val="a9"/>
    <w:rsid w:val="00C81E23"/>
    <w:pPr>
      <w:spacing w:after="140" w:line="288" w:lineRule="auto"/>
    </w:pPr>
  </w:style>
  <w:style w:type="character" w:customStyle="1" w:styleId="a9">
    <w:name w:val="Основной текст Знак"/>
    <w:basedOn w:val="a0"/>
    <w:link w:val="a8"/>
    <w:rsid w:val="00C81E23"/>
  </w:style>
  <w:style w:type="paragraph" w:styleId="aa">
    <w:name w:val="List"/>
    <w:basedOn w:val="a8"/>
    <w:rsid w:val="00C81E23"/>
    <w:rPr>
      <w:rFonts w:cs="Mangal"/>
    </w:rPr>
  </w:style>
  <w:style w:type="paragraph" w:customStyle="1" w:styleId="12">
    <w:name w:val="Название объекта1"/>
    <w:basedOn w:val="a"/>
    <w:qFormat/>
    <w:rsid w:val="00C81E23"/>
    <w:pPr>
      <w:suppressLineNumbers/>
      <w:spacing w:before="120" w:after="120" w:line="254" w:lineRule="auto"/>
    </w:pPr>
    <w:rPr>
      <w:rFonts w:cs="Mangal"/>
      <w:i/>
      <w:iCs/>
      <w:sz w:val="24"/>
      <w:szCs w:val="24"/>
    </w:rPr>
  </w:style>
  <w:style w:type="paragraph" w:styleId="13">
    <w:name w:val="index 1"/>
    <w:basedOn w:val="a"/>
    <w:next w:val="a"/>
    <w:autoRedefine/>
    <w:uiPriority w:val="99"/>
    <w:semiHidden/>
    <w:unhideWhenUsed/>
    <w:rsid w:val="00C81E23"/>
    <w:pPr>
      <w:spacing w:after="0" w:line="240" w:lineRule="auto"/>
      <w:ind w:left="220" w:hanging="220"/>
    </w:pPr>
  </w:style>
  <w:style w:type="paragraph" w:styleId="ab">
    <w:name w:val="index heading"/>
    <w:basedOn w:val="a"/>
    <w:qFormat/>
    <w:rsid w:val="00C81E23"/>
    <w:pPr>
      <w:suppressLineNumbers/>
      <w:spacing w:line="254" w:lineRule="auto"/>
    </w:pPr>
    <w:rPr>
      <w:rFonts w:cs="Mangal"/>
    </w:rPr>
  </w:style>
  <w:style w:type="paragraph" w:customStyle="1" w:styleId="ConsPlusNormal">
    <w:name w:val="ConsPlusNormal"/>
    <w:qFormat/>
    <w:rsid w:val="00C81E23"/>
    <w:pPr>
      <w:widowControl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qFormat/>
    <w:rsid w:val="00C81E23"/>
    <w:pPr>
      <w:widowControl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c">
    <w:name w:val="No Spacing"/>
    <w:uiPriority w:val="1"/>
    <w:qFormat/>
    <w:rsid w:val="00C81E2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Нормальный (таблица)"/>
    <w:basedOn w:val="a"/>
    <w:uiPriority w:val="99"/>
    <w:qFormat/>
    <w:rsid w:val="00C81E23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TableGrid">
    <w:name w:val="TableGrid"/>
    <w:rsid w:val="00C81E23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e">
    <w:name w:val="Hyperlink"/>
    <w:basedOn w:val="a0"/>
    <w:uiPriority w:val="99"/>
    <w:semiHidden/>
    <w:unhideWhenUsed/>
    <w:rsid w:val="00C81E23"/>
    <w:rPr>
      <w:color w:val="0000FF"/>
      <w:u w:val="single"/>
    </w:rPr>
  </w:style>
  <w:style w:type="paragraph" w:styleId="af">
    <w:name w:val="header"/>
    <w:basedOn w:val="a"/>
    <w:link w:val="af0"/>
    <w:uiPriority w:val="99"/>
    <w:unhideWhenUsed/>
    <w:rsid w:val="00A30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A3048C"/>
  </w:style>
  <w:style w:type="paragraph" w:styleId="af1">
    <w:name w:val="footer"/>
    <w:basedOn w:val="a"/>
    <w:link w:val="af2"/>
    <w:uiPriority w:val="99"/>
    <w:unhideWhenUsed/>
    <w:rsid w:val="00A30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A3048C"/>
  </w:style>
  <w:style w:type="character" w:customStyle="1" w:styleId="10">
    <w:name w:val="Заголовок 1 Знак"/>
    <w:basedOn w:val="a0"/>
    <w:link w:val="1"/>
    <w:uiPriority w:val="9"/>
    <w:rsid w:val="003544A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51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E8E8E5-D142-48AE-B985-8F0FECBC2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3768</TotalTime>
  <Pages>9</Pages>
  <Words>2014</Words>
  <Characters>11480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V. Drobit</dc:creator>
  <cp:keywords/>
  <dc:description/>
  <cp:lastModifiedBy>Larisa D. Nikitenko</cp:lastModifiedBy>
  <cp:revision>244</cp:revision>
  <cp:lastPrinted>2020-08-14T02:43:00Z</cp:lastPrinted>
  <dcterms:created xsi:type="dcterms:W3CDTF">2016-04-06T02:13:00Z</dcterms:created>
  <dcterms:modified xsi:type="dcterms:W3CDTF">2020-08-17T09:09:00Z</dcterms:modified>
</cp:coreProperties>
</file>