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>
      <w:pPr>
        <w:pStyle w:val="ConsPlusNonformat"/>
        <w:widowControl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РЕЕСТР</w:t>
      </w:r>
    </w:p>
    <w:p>
      <w:pPr>
        <w:pStyle w:val="ConsPlusNonformat"/>
        <w:widowControl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маршрутной сети регулярных автобусных </w:t>
      </w:r>
    </w:p>
    <w:p>
      <w:pPr>
        <w:pStyle w:val="ConsPlusNonformat"/>
        <w:widowControl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сообщений  Тогучинского района</w:t>
      </w:r>
    </w:p>
    <w:p>
      <w:pPr>
        <w:pStyle w:val="ConsPlusNonformat"/>
        <w:widowControl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540" w:type="dxa"/>
        <w:tblInd w:w="-1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589"/>
        <w:gridCol w:w="3731"/>
        <w:gridCol w:w="1240"/>
        <w:gridCol w:w="1126"/>
        <w:gridCol w:w="1234"/>
        <w:gridCol w:w="1080"/>
      </w:tblGrid>
      <w:tr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N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</w:r>
            <w:proofErr w:type="gram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/п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N 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  <w:t>м-та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маршрута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  <w:t xml:space="preserve">(путь следования)  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Марка 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  <w:t xml:space="preserve">(класс)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  <w:t>автобуса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Кол-во 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автобу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-сов</w:t>
            </w:r>
            <w:proofErr w:type="gram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  <w:t xml:space="preserve">ед.    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Действие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  <w:t xml:space="preserve">на  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  <w:t>маршруте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  <w:t xml:space="preserve">ЕСПБ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Регулирование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br/>
              <w:t xml:space="preserve">тарифа    </w:t>
            </w:r>
          </w:p>
        </w:tc>
      </w:tr>
      <w:tr>
        <w:trPr>
          <w:cantSplit/>
          <w:trHeight w:val="157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12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Коурак-Мирный-Тогучин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14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Степногутово-Мирный-Тогучин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Тогучин-Дергоусово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16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Тогучин-Налётиха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17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Тогучин-Чемское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18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Пойменное-Тогучин</w:t>
            </w:r>
            <w:proofErr w:type="gramEnd"/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19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Тогучин-Кусмень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Тогучин-Янченково 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21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Тогучин-Долгово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22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Изынский-Горный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23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Тогучин-Горный-Изынский 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24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Шахта-Березиково-Тогучин 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25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Тогучин-Заречное</w:t>
            </w:r>
            <w:proofErr w:type="gramEnd"/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436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52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Тогучин-Шахта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954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Маршрутная сеть г. Тогучина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Аккумуляторный-Нечаевский-Ломоносова-Целинная-Вокзал-Центр-Поликлиника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–М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агазин №5  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Магазин №5-Челюскинцев-Гутовская-Магазин-№6-Поликлиника-Центр-Вокзал-Пушкина-Целинная-Экспрес-Деповская-Аккомуляторный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Аккумуляторный-Деповская-Ломоносова-Целинная-Центр-Поликлиника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–М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агазин №6-Гутовская-Челюскинцев  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954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Межмуниципальная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аршрутная сеть 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593ал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Тогучин-Новосибирск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592л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Тогучин-Болотное</w:t>
            </w:r>
            <w:proofErr w:type="gramEnd"/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ПАЗ 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</w:tbl>
    <w:p>
      <w:pPr>
        <w:pStyle w:val="a3"/>
        <w:ind w:right="-55"/>
        <w:jc w:val="both"/>
        <w:rPr>
          <w:b w:val="0"/>
          <w:bCs w:val="0"/>
          <w:sz w:val="26"/>
          <w:szCs w:val="26"/>
        </w:rPr>
      </w:pPr>
    </w:p>
    <w:p>
      <w:pPr>
        <w:pStyle w:val="a3"/>
        <w:ind w:right="-55"/>
        <w:jc w:val="both"/>
      </w:pPr>
      <w:r>
        <w:rPr>
          <w:b w:val="0"/>
          <w:bCs w:val="0"/>
          <w:sz w:val="26"/>
          <w:szCs w:val="26"/>
        </w:rPr>
        <w:t>Примечание: (</w:t>
      </w:r>
      <w:proofErr w:type="gramStart"/>
      <w:r>
        <w:rPr>
          <w:b w:val="0"/>
          <w:bCs w:val="0"/>
          <w:sz w:val="26"/>
          <w:szCs w:val="26"/>
        </w:rPr>
        <w:t>СР</w:t>
      </w:r>
      <w:proofErr w:type="gramEnd"/>
      <w:r>
        <w:rPr>
          <w:b w:val="0"/>
          <w:bCs w:val="0"/>
          <w:sz w:val="26"/>
          <w:szCs w:val="26"/>
        </w:rPr>
        <w:t xml:space="preserve">) – класс автобуса </w:t>
      </w:r>
      <w:r>
        <w:rPr>
          <w:bCs w:val="0"/>
          <w:sz w:val="26"/>
          <w:szCs w:val="26"/>
        </w:rPr>
        <w:t>средний</w:t>
      </w:r>
    </w:p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Romanov Valeriyi</dc:creator>
  <cp:keywords/>
  <dc:description/>
  <cp:lastModifiedBy>Romanov Valeriyi</cp:lastModifiedBy>
  <cp:revision>2</cp:revision>
  <dcterms:created xsi:type="dcterms:W3CDTF">2016-09-22T02:56:00Z</dcterms:created>
  <dcterms:modified xsi:type="dcterms:W3CDTF">2016-09-22T08:23:00Z</dcterms:modified>
</cp:coreProperties>
</file>