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0DC" w:rsidRPr="0002044C" w:rsidRDefault="000E60DC" w:rsidP="008F0841">
      <w:pPr>
        <w:widowControl w:val="0"/>
        <w:spacing w:after="0" w:line="240" w:lineRule="auto"/>
        <w:ind w:firstLine="708"/>
        <w:jc w:val="center"/>
        <w:rPr>
          <w:rFonts w:ascii="Times New Roman" w:hAnsi="Times New Roman"/>
          <w:b/>
          <w:sz w:val="28"/>
          <w:szCs w:val="28"/>
          <w:lang w:eastAsia="ru-RU"/>
        </w:rPr>
      </w:pPr>
      <w:r w:rsidRPr="0002044C">
        <w:rPr>
          <w:rFonts w:ascii="Times New Roman" w:hAnsi="Times New Roman"/>
          <w:b/>
          <w:sz w:val="28"/>
          <w:szCs w:val="28"/>
          <w:lang w:eastAsia="ru-RU"/>
        </w:rPr>
        <w:t>ПОЯСНИТЕЛЬНАЯ ЗАПИСКА</w:t>
      </w:r>
    </w:p>
    <w:p w:rsidR="000E60DC" w:rsidRPr="0002044C" w:rsidRDefault="000E60DC" w:rsidP="00F7690D">
      <w:pPr>
        <w:widowControl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к проекту решения второй</w:t>
      </w:r>
      <w:r w:rsidRPr="0002044C">
        <w:rPr>
          <w:rFonts w:ascii="Times New Roman" w:hAnsi="Times New Roman"/>
          <w:b/>
          <w:sz w:val="28"/>
          <w:szCs w:val="28"/>
          <w:lang w:eastAsia="ru-RU"/>
        </w:rPr>
        <w:t xml:space="preserve">й сессии Совета депутатов Тогучинского района Новосибирской области </w:t>
      </w:r>
      <w:r>
        <w:rPr>
          <w:rFonts w:ascii="Times New Roman" w:hAnsi="Times New Roman"/>
          <w:b/>
          <w:sz w:val="28"/>
          <w:szCs w:val="28"/>
          <w:lang w:eastAsia="ru-RU"/>
        </w:rPr>
        <w:t xml:space="preserve">третьего созыва </w:t>
      </w:r>
      <w:r w:rsidRPr="0002044C">
        <w:rPr>
          <w:rFonts w:ascii="Times New Roman" w:hAnsi="Times New Roman"/>
          <w:b/>
          <w:sz w:val="28"/>
          <w:szCs w:val="28"/>
          <w:lang w:eastAsia="ru-RU"/>
        </w:rPr>
        <w:t xml:space="preserve">от </w:t>
      </w:r>
      <w:r>
        <w:rPr>
          <w:rFonts w:ascii="Times New Roman" w:hAnsi="Times New Roman"/>
          <w:b/>
          <w:sz w:val="28"/>
          <w:szCs w:val="28"/>
          <w:lang w:eastAsia="ru-RU"/>
        </w:rPr>
        <w:t xml:space="preserve">22.10.2015 №17 </w:t>
      </w:r>
    </w:p>
    <w:p w:rsidR="000E60DC" w:rsidRDefault="000E60DC" w:rsidP="00F7690D">
      <w:pPr>
        <w:widowControl w:val="0"/>
        <w:spacing w:after="0" w:line="240" w:lineRule="auto"/>
        <w:jc w:val="center"/>
        <w:rPr>
          <w:rFonts w:ascii="Times New Roman" w:hAnsi="Times New Roman"/>
          <w:b/>
          <w:sz w:val="28"/>
          <w:szCs w:val="28"/>
          <w:lang w:eastAsia="ru-RU"/>
        </w:rPr>
      </w:pPr>
      <w:r w:rsidRPr="0002044C">
        <w:rPr>
          <w:rFonts w:ascii="Times New Roman" w:hAnsi="Times New Roman"/>
          <w:b/>
          <w:sz w:val="28"/>
          <w:szCs w:val="28"/>
          <w:lang w:eastAsia="ru-RU"/>
        </w:rPr>
        <w:t>«О</w:t>
      </w:r>
      <w:r>
        <w:rPr>
          <w:rFonts w:ascii="Times New Roman" w:hAnsi="Times New Roman"/>
          <w:b/>
          <w:sz w:val="28"/>
          <w:szCs w:val="28"/>
          <w:lang w:eastAsia="ru-RU"/>
        </w:rPr>
        <w:t xml:space="preserve"> внесении изменений в решение 29</w:t>
      </w:r>
      <w:r w:rsidRPr="0002044C">
        <w:rPr>
          <w:rFonts w:ascii="Times New Roman" w:hAnsi="Times New Roman"/>
          <w:b/>
          <w:sz w:val="28"/>
          <w:szCs w:val="28"/>
          <w:lang w:eastAsia="ru-RU"/>
        </w:rPr>
        <w:t>-й сессии Совета депутатов Тогучинского ра</w:t>
      </w:r>
      <w:r>
        <w:rPr>
          <w:rFonts w:ascii="Times New Roman" w:hAnsi="Times New Roman"/>
          <w:b/>
          <w:sz w:val="28"/>
          <w:szCs w:val="28"/>
          <w:lang w:eastAsia="ru-RU"/>
        </w:rPr>
        <w:t>йона Новосибирской области от 24.12.2014 № 279</w:t>
      </w:r>
      <w:r w:rsidRPr="0002044C">
        <w:rPr>
          <w:rFonts w:ascii="Times New Roman" w:hAnsi="Times New Roman"/>
          <w:b/>
          <w:sz w:val="28"/>
          <w:szCs w:val="28"/>
          <w:lang w:eastAsia="ru-RU"/>
        </w:rPr>
        <w:t xml:space="preserve"> «О бюджете Тогучинского райо</w:t>
      </w:r>
      <w:r>
        <w:rPr>
          <w:rFonts w:ascii="Times New Roman" w:hAnsi="Times New Roman"/>
          <w:b/>
          <w:sz w:val="28"/>
          <w:szCs w:val="28"/>
          <w:lang w:eastAsia="ru-RU"/>
        </w:rPr>
        <w:t>на Новосибирской области на 2015 год и плановый период 2016 и 2017</w:t>
      </w:r>
      <w:r w:rsidRPr="0002044C">
        <w:rPr>
          <w:rFonts w:ascii="Times New Roman" w:hAnsi="Times New Roman"/>
          <w:b/>
          <w:sz w:val="28"/>
          <w:szCs w:val="28"/>
          <w:lang w:eastAsia="ru-RU"/>
        </w:rPr>
        <w:t xml:space="preserve"> годов» </w:t>
      </w:r>
    </w:p>
    <w:p w:rsidR="000E60DC" w:rsidRPr="0002044C" w:rsidRDefault="000E60DC" w:rsidP="00F7690D">
      <w:pPr>
        <w:widowControl w:val="0"/>
        <w:spacing w:after="0" w:line="240" w:lineRule="auto"/>
        <w:jc w:val="center"/>
        <w:rPr>
          <w:rFonts w:ascii="Times New Roman" w:hAnsi="Times New Roman"/>
          <w:b/>
          <w:sz w:val="28"/>
          <w:szCs w:val="28"/>
          <w:lang w:eastAsia="ru-RU"/>
        </w:rPr>
      </w:pPr>
    </w:p>
    <w:p w:rsidR="000E60DC" w:rsidRDefault="000E60DC" w:rsidP="00043D94">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Проект решения  сессии «О внесение изменений в решение 29-й сессии второго созыва Совета депутатов  № 279 «О бюджете Тогучинского района на  2015 год и плановый период 2016 и 2017 годов» вносится   для рассмотрения в Совет депутатов Тогучинского района в соответствии с бюджетным законодательством. </w:t>
      </w:r>
    </w:p>
    <w:p w:rsidR="000E60DC" w:rsidRDefault="000E60DC" w:rsidP="000D689E">
      <w:pPr>
        <w:pStyle w:val="Heading1"/>
        <w:ind w:firstLine="709"/>
        <w:jc w:val="both"/>
        <w:rPr>
          <w:szCs w:val="28"/>
        </w:rPr>
      </w:pPr>
      <w:r>
        <w:rPr>
          <w:szCs w:val="28"/>
        </w:rPr>
        <w:t>Внесение изменений в решение сессии Совета депутатов  «О бюджете Тогучинского района  Новосибирской области на  2015 год и плановый период 2016 и 2017 годов» обусловлено:</w:t>
      </w:r>
    </w:p>
    <w:p w:rsidR="000E60DC" w:rsidRPr="001A7EF5" w:rsidRDefault="000E60DC" w:rsidP="002F7D2D">
      <w:pPr>
        <w:spacing w:after="0" w:line="240" w:lineRule="auto"/>
        <w:ind w:firstLine="708"/>
        <w:jc w:val="both"/>
        <w:rPr>
          <w:rFonts w:ascii="Times New Roman" w:hAnsi="Times New Roman"/>
          <w:sz w:val="28"/>
          <w:szCs w:val="28"/>
        </w:rPr>
      </w:pPr>
      <w:r>
        <w:rPr>
          <w:rFonts w:ascii="Times New Roman" w:hAnsi="Times New Roman"/>
          <w:sz w:val="28"/>
          <w:szCs w:val="28"/>
        </w:rPr>
        <w:t>-поступлением средств из бюджета Новосибирской области</w:t>
      </w:r>
      <w:r w:rsidRPr="001A7EF5">
        <w:rPr>
          <w:rFonts w:ascii="Times New Roman" w:hAnsi="Times New Roman"/>
          <w:sz w:val="28"/>
          <w:szCs w:val="28"/>
        </w:rPr>
        <w:t>;</w:t>
      </w:r>
    </w:p>
    <w:p w:rsidR="000E60DC" w:rsidRDefault="000E60DC" w:rsidP="000D689E">
      <w:pPr>
        <w:pStyle w:val="Heading1"/>
        <w:ind w:firstLine="709"/>
        <w:jc w:val="both"/>
        <w:rPr>
          <w:szCs w:val="28"/>
        </w:rPr>
      </w:pPr>
      <w:r>
        <w:rPr>
          <w:szCs w:val="28"/>
        </w:rPr>
        <w:t xml:space="preserve">-внесением изменений в плановые назначения, </w:t>
      </w:r>
      <w:r>
        <w:rPr>
          <w:bCs/>
          <w:szCs w:val="28"/>
        </w:rPr>
        <w:t xml:space="preserve">поступлением предложений от </w:t>
      </w:r>
      <w:r>
        <w:rPr>
          <w:szCs w:val="28"/>
        </w:rPr>
        <w:t>получателей бюджетных средств</w:t>
      </w:r>
      <w:r>
        <w:rPr>
          <w:bCs/>
          <w:szCs w:val="28"/>
        </w:rPr>
        <w:t xml:space="preserve"> по изменению бюджетных ассигнований</w:t>
      </w:r>
      <w:r>
        <w:rPr>
          <w:szCs w:val="28"/>
        </w:rPr>
        <w:t>.</w:t>
      </w:r>
    </w:p>
    <w:p w:rsidR="000E60DC" w:rsidRPr="002F7D2D" w:rsidRDefault="000E60DC" w:rsidP="002F7D2D">
      <w:pPr>
        <w:rPr>
          <w:lang w:eastAsia="ru-RU"/>
        </w:rPr>
      </w:pPr>
    </w:p>
    <w:p w:rsidR="000E60DC" w:rsidRPr="00043D94" w:rsidRDefault="000E60DC" w:rsidP="00043D94">
      <w:pPr>
        <w:jc w:val="center"/>
        <w:rPr>
          <w:rFonts w:ascii="Times New Roman" w:hAnsi="Times New Roman"/>
          <w:b/>
          <w:sz w:val="28"/>
          <w:szCs w:val="28"/>
        </w:rPr>
      </w:pPr>
      <w:r>
        <w:rPr>
          <w:rFonts w:ascii="Times New Roman" w:hAnsi="Times New Roman"/>
          <w:b/>
          <w:sz w:val="28"/>
          <w:szCs w:val="28"/>
        </w:rPr>
        <w:t>Изменения доходной части бюджета</w:t>
      </w:r>
    </w:p>
    <w:p w:rsidR="000E60DC" w:rsidRDefault="000E60DC" w:rsidP="008D6C32">
      <w:pPr>
        <w:spacing w:after="0" w:line="240" w:lineRule="auto"/>
        <w:ind w:firstLine="708"/>
        <w:jc w:val="both"/>
        <w:rPr>
          <w:rFonts w:ascii="Times New Roman" w:hAnsi="Times New Roman"/>
          <w:sz w:val="28"/>
          <w:szCs w:val="28"/>
          <w:lang w:eastAsia="ru-RU"/>
        </w:rPr>
      </w:pPr>
      <w:r w:rsidRPr="001D6378">
        <w:rPr>
          <w:rFonts w:ascii="Times New Roman" w:hAnsi="Times New Roman"/>
          <w:sz w:val="28"/>
          <w:szCs w:val="28"/>
          <w:lang w:eastAsia="ru-RU"/>
        </w:rPr>
        <w:t xml:space="preserve">Проектом решения доходы бюджета Тогучинского района Новосибирской области на 2015 год предлагается </w:t>
      </w:r>
      <w:r>
        <w:rPr>
          <w:rFonts w:ascii="Times New Roman" w:hAnsi="Times New Roman"/>
          <w:sz w:val="28"/>
          <w:szCs w:val="28"/>
          <w:lang w:eastAsia="ru-RU"/>
        </w:rPr>
        <w:t xml:space="preserve">увеличить </w:t>
      </w:r>
      <w:r w:rsidRPr="001D6378">
        <w:rPr>
          <w:rFonts w:ascii="Times New Roman" w:hAnsi="Times New Roman"/>
          <w:sz w:val="28"/>
          <w:szCs w:val="28"/>
          <w:lang w:eastAsia="ru-RU"/>
        </w:rPr>
        <w:t>на</w:t>
      </w:r>
      <w:r>
        <w:rPr>
          <w:rFonts w:ascii="Times New Roman" w:hAnsi="Times New Roman"/>
          <w:b/>
          <w:sz w:val="28"/>
          <w:szCs w:val="28"/>
          <w:lang w:eastAsia="ru-RU"/>
        </w:rPr>
        <w:t>5513,5</w:t>
      </w:r>
      <w:r>
        <w:rPr>
          <w:rFonts w:ascii="Times New Roman" w:hAnsi="Times New Roman"/>
          <w:sz w:val="28"/>
          <w:szCs w:val="28"/>
          <w:lang w:eastAsia="ru-RU"/>
        </w:rPr>
        <w:t>тыс.рублей, в том числе за счет</w:t>
      </w:r>
      <w:r>
        <w:rPr>
          <w:rFonts w:ascii="Times New Roman" w:hAnsi="Times New Roman"/>
          <w:color w:val="000000"/>
          <w:sz w:val="28"/>
          <w:szCs w:val="28"/>
        </w:rPr>
        <w:t>межбюджетных трансфертов, получаемых из других бюджетов бюджетной системы Российской Федерации</w:t>
      </w:r>
      <w:r>
        <w:rPr>
          <w:rFonts w:ascii="Times New Roman" w:hAnsi="Times New Roman"/>
          <w:sz w:val="28"/>
          <w:szCs w:val="28"/>
          <w:lang w:eastAsia="ru-RU"/>
        </w:rPr>
        <w:t xml:space="preserve"> 9132,8тыс.рублей, прочих безвозмездных поступлений 154,0 тыс.рублей.  Снижение по собственным дооходам составит -3773,3 тыс.рублей. </w:t>
      </w:r>
      <w:r w:rsidRPr="001D6378">
        <w:rPr>
          <w:rFonts w:ascii="Times New Roman" w:hAnsi="Times New Roman"/>
          <w:sz w:val="28"/>
          <w:szCs w:val="28"/>
          <w:lang w:eastAsia="ru-RU"/>
        </w:rPr>
        <w:t xml:space="preserve">Таким образом, доходы районного бюджета предусмотрены на 2015 год в сумме </w:t>
      </w:r>
      <w:r w:rsidRPr="004123E3">
        <w:rPr>
          <w:rFonts w:ascii="Times New Roman" w:hAnsi="Times New Roman"/>
          <w:color w:val="000000"/>
          <w:sz w:val="28"/>
          <w:szCs w:val="28"/>
        </w:rPr>
        <w:t>1370506,148</w:t>
      </w:r>
      <w:r w:rsidRPr="0064062B">
        <w:rPr>
          <w:rFonts w:ascii="Times New Roman" w:hAnsi="Times New Roman"/>
          <w:sz w:val="28"/>
          <w:szCs w:val="28"/>
          <w:lang w:eastAsia="ru-RU"/>
        </w:rPr>
        <w:t>тыс</w:t>
      </w:r>
      <w:r w:rsidRPr="001D6378">
        <w:rPr>
          <w:rFonts w:ascii="Times New Roman" w:hAnsi="Times New Roman"/>
          <w:sz w:val="28"/>
          <w:szCs w:val="28"/>
          <w:lang w:eastAsia="ru-RU"/>
        </w:rPr>
        <w:t>.</w:t>
      </w:r>
      <w:r>
        <w:rPr>
          <w:rFonts w:ascii="Times New Roman" w:hAnsi="Times New Roman"/>
          <w:sz w:val="28"/>
          <w:szCs w:val="28"/>
          <w:lang w:eastAsia="ru-RU"/>
        </w:rPr>
        <w:t> рублей.</w:t>
      </w:r>
    </w:p>
    <w:p w:rsidR="000E60DC" w:rsidRDefault="000E60DC" w:rsidP="008D6C32">
      <w:pPr>
        <w:spacing w:after="0" w:line="240" w:lineRule="auto"/>
        <w:ind w:firstLine="708"/>
        <w:jc w:val="both"/>
        <w:rPr>
          <w:rFonts w:ascii="Times New Roman" w:hAnsi="Times New Roman"/>
          <w:sz w:val="28"/>
          <w:szCs w:val="28"/>
          <w:lang w:eastAsia="ru-RU"/>
        </w:rPr>
      </w:pPr>
      <w:r w:rsidRPr="00666100">
        <w:rPr>
          <w:rFonts w:ascii="Times New Roman" w:hAnsi="Times New Roman"/>
          <w:b/>
          <w:i/>
          <w:sz w:val="28"/>
          <w:szCs w:val="28"/>
          <w:lang w:eastAsia="ru-RU"/>
        </w:rPr>
        <w:t>Изменения по собственным доходам</w:t>
      </w:r>
      <w:r>
        <w:rPr>
          <w:rFonts w:ascii="Times New Roman" w:hAnsi="Times New Roman"/>
          <w:sz w:val="28"/>
          <w:szCs w:val="28"/>
          <w:lang w:eastAsia="ru-RU"/>
        </w:rPr>
        <w:t xml:space="preserve"> коснулось:</w:t>
      </w:r>
    </w:p>
    <w:p w:rsidR="000E60DC" w:rsidRDefault="000E60DC" w:rsidP="008D6C32">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Снижения  н</w:t>
      </w:r>
      <w:r w:rsidRPr="00574B24">
        <w:rPr>
          <w:rFonts w:ascii="Times New Roman" w:hAnsi="Times New Roman"/>
          <w:sz w:val="28"/>
          <w:szCs w:val="28"/>
          <w:lang w:eastAsia="ru-RU"/>
        </w:rPr>
        <w:t>алог</w:t>
      </w:r>
      <w:r>
        <w:rPr>
          <w:rFonts w:ascii="Times New Roman" w:hAnsi="Times New Roman"/>
          <w:sz w:val="28"/>
          <w:szCs w:val="28"/>
          <w:lang w:eastAsia="ru-RU"/>
        </w:rPr>
        <w:t>а</w:t>
      </w:r>
      <w:r w:rsidRPr="00574B24">
        <w:rPr>
          <w:rFonts w:ascii="Times New Roman" w:hAnsi="Times New Roman"/>
          <w:sz w:val="28"/>
          <w:szCs w:val="28"/>
          <w:lang w:eastAsia="ru-RU"/>
        </w:rPr>
        <w:t xml:space="preserve"> на доходы физических лиц</w:t>
      </w:r>
      <w:r>
        <w:rPr>
          <w:rFonts w:ascii="Times New Roman" w:hAnsi="Times New Roman"/>
          <w:sz w:val="28"/>
          <w:szCs w:val="28"/>
          <w:lang w:eastAsia="ru-RU"/>
        </w:rPr>
        <w:t xml:space="preserve">-5164,0 тыс.рублей. Основной причиной корректировки прогноза по НДФЛ служит снижение темпов роста фонда заработной платы работников и увеличением недоимки </w:t>
      </w:r>
      <w:r w:rsidRPr="00CC5DB0">
        <w:rPr>
          <w:rFonts w:ascii="Times New Roman" w:hAnsi="Times New Roman"/>
          <w:sz w:val="28"/>
          <w:szCs w:val="28"/>
          <w:lang w:eastAsia="ru-RU"/>
        </w:rPr>
        <w:t xml:space="preserve"> ОАО «Тогучинский диабазовый карьер»,  ООО «Хлебокомбинат» Тогучинскогорайпо, ООО «Кондитер» Тогучинскогорайпо, ООО «Никольское», ОАО «Мирновский лесхоз», ООО «Тогучинский завод</w:t>
      </w:r>
      <w:r>
        <w:rPr>
          <w:rFonts w:ascii="Times New Roman" w:hAnsi="Times New Roman"/>
          <w:sz w:val="28"/>
          <w:szCs w:val="28"/>
          <w:lang w:eastAsia="ru-RU"/>
        </w:rPr>
        <w:t>.</w:t>
      </w:r>
    </w:p>
    <w:p w:rsidR="000E60DC" w:rsidRPr="001D6378" w:rsidRDefault="000E60DC" w:rsidP="00666100">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Увеличения по прочим доходам</w:t>
      </w:r>
      <w:r w:rsidRPr="00666100">
        <w:rPr>
          <w:rFonts w:ascii="Times New Roman" w:hAnsi="Times New Roman"/>
          <w:sz w:val="28"/>
          <w:szCs w:val="28"/>
          <w:lang w:eastAsia="ru-RU"/>
        </w:rPr>
        <w:t xml:space="preserve"> от компенсации затрат бюджетов муниципальных районов</w:t>
      </w:r>
      <w:r>
        <w:rPr>
          <w:rFonts w:ascii="Times New Roman" w:hAnsi="Times New Roman"/>
          <w:sz w:val="28"/>
          <w:szCs w:val="28"/>
          <w:lang w:eastAsia="ru-RU"/>
        </w:rPr>
        <w:t xml:space="preserve"> на сумму 1390,7 тыс.рублей в связи с увеличением родительской платы за содержание детей  в дошкольных учреждениях с  01.09.2015.</w:t>
      </w:r>
    </w:p>
    <w:p w:rsidR="000E60DC" w:rsidRPr="005061C6" w:rsidRDefault="000E60DC" w:rsidP="007C64DA">
      <w:pPr>
        <w:spacing w:after="0" w:line="240" w:lineRule="auto"/>
        <w:ind w:firstLine="708"/>
        <w:jc w:val="both"/>
        <w:rPr>
          <w:rFonts w:ascii="Times New Roman" w:hAnsi="Times New Roman"/>
          <w:b/>
          <w:i/>
          <w:sz w:val="28"/>
          <w:szCs w:val="28"/>
          <w:lang w:eastAsia="ru-RU"/>
        </w:rPr>
      </w:pPr>
      <w:r w:rsidRPr="005061C6">
        <w:rPr>
          <w:rFonts w:ascii="Times New Roman" w:hAnsi="Times New Roman"/>
          <w:b/>
          <w:i/>
          <w:sz w:val="28"/>
          <w:szCs w:val="28"/>
          <w:lang w:eastAsia="ru-RU"/>
        </w:rPr>
        <w:t>Межбюджетные трансферты</w:t>
      </w:r>
      <w:r>
        <w:rPr>
          <w:rFonts w:ascii="Times New Roman" w:hAnsi="Times New Roman"/>
          <w:b/>
          <w:i/>
          <w:sz w:val="28"/>
          <w:szCs w:val="28"/>
          <w:lang w:eastAsia="ru-RU"/>
        </w:rPr>
        <w:t xml:space="preserve"> получаемые от бюджетов других уровней</w:t>
      </w:r>
      <w:r w:rsidRPr="005061C6">
        <w:rPr>
          <w:rFonts w:ascii="Times New Roman" w:hAnsi="Times New Roman"/>
          <w:b/>
          <w:i/>
          <w:sz w:val="28"/>
          <w:szCs w:val="28"/>
          <w:lang w:eastAsia="ru-RU"/>
        </w:rPr>
        <w:t>:</w:t>
      </w:r>
    </w:p>
    <w:p w:rsidR="000E60DC" w:rsidRDefault="000E60DC" w:rsidP="004123E3">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-Снижены  за счет иных межбюджетных трансфертов</w:t>
      </w:r>
      <w:r w:rsidRPr="004123E3">
        <w:rPr>
          <w:rFonts w:ascii="Times New Roman" w:hAnsi="Times New Roman"/>
          <w:sz w:val="28"/>
          <w:szCs w:val="28"/>
          <w:lang w:eastAsia="ru-RU"/>
        </w:rPr>
        <w:t xml:space="preserve"> местным бюджетам на реализацию мероприятий по допризывной подготовке граждан Российской Федерации в Новосибирской области  подпрограммы "Развитие дошкольного, общего и дополнительного образования детей"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2015-2020 годы"</w:t>
      </w:r>
      <w:r>
        <w:rPr>
          <w:rFonts w:ascii="Times New Roman" w:hAnsi="Times New Roman"/>
          <w:sz w:val="28"/>
          <w:szCs w:val="28"/>
          <w:lang w:eastAsia="ru-RU"/>
        </w:rPr>
        <w:t xml:space="preserve"> на сумму 95,5 тыс.рублей;</w:t>
      </w:r>
    </w:p>
    <w:p w:rsidR="000E60DC" w:rsidRDefault="000E60DC" w:rsidP="004123E3">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Увеличены на общую сумму  9228,3 тыс.рублей в том числе за счет  средств резервного фонда правительства НСО 7854,0 тыс.рублей, за счет с</w:t>
      </w:r>
      <w:r w:rsidRPr="005061C6">
        <w:rPr>
          <w:rFonts w:ascii="Times New Roman" w:hAnsi="Times New Roman"/>
          <w:sz w:val="28"/>
          <w:szCs w:val="28"/>
          <w:lang w:eastAsia="ru-RU"/>
        </w:rPr>
        <w:t>убвенции на обеспечение жильем нуждающихся в улучшении жилищных условий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r>
        <w:rPr>
          <w:rFonts w:ascii="Times New Roman" w:hAnsi="Times New Roman"/>
          <w:sz w:val="28"/>
          <w:szCs w:val="28"/>
          <w:lang w:eastAsia="ru-RU"/>
        </w:rPr>
        <w:t xml:space="preserve"> 1374,3 тыс.рублей.</w:t>
      </w:r>
    </w:p>
    <w:p w:rsidR="000E60DC" w:rsidRPr="00CC2782" w:rsidRDefault="000E60DC" w:rsidP="00CC2782">
      <w:pPr>
        <w:autoSpaceDE w:val="0"/>
        <w:autoSpaceDN w:val="0"/>
        <w:spacing w:before="40" w:after="40" w:line="240" w:lineRule="auto"/>
        <w:jc w:val="both"/>
        <w:rPr>
          <w:rFonts w:ascii="Times New Roman" w:hAnsi="Times New Roman"/>
          <w:sz w:val="28"/>
          <w:szCs w:val="28"/>
          <w:lang w:eastAsia="ru-RU"/>
        </w:rPr>
      </w:pPr>
      <w:r w:rsidRPr="00CC2782">
        <w:rPr>
          <w:rFonts w:ascii="Times New Roman" w:hAnsi="Times New Roman"/>
          <w:b/>
          <w:i/>
          <w:sz w:val="28"/>
          <w:szCs w:val="28"/>
          <w:lang w:eastAsia="ru-RU"/>
        </w:rPr>
        <w:t xml:space="preserve">Прочие безвозмездные поступления в бюджеты муниципальных районов </w:t>
      </w:r>
      <w:r w:rsidRPr="00CC2782">
        <w:rPr>
          <w:rFonts w:ascii="Times New Roman" w:hAnsi="Times New Roman"/>
          <w:sz w:val="28"/>
          <w:szCs w:val="28"/>
          <w:lang w:eastAsia="ru-RU"/>
        </w:rPr>
        <w:t xml:space="preserve">увеличены на сумму 154,0 тыс.рублей за счет поступлений  от </w:t>
      </w:r>
      <w:r>
        <w:rPr>
          <w:rFonts w:ascii="Times New Roman" w:hAnsi="Times New Roman"/>
          <w:color w:val="000000"/>
          <w:sz w:val="28"/>
          <w:szCs w:val="28"/>
          <w:lang w:eastAsia="ru-RU"/>
        </w:rPr>
        <w:t>ф</w:t>
      </w:r>
      <w:r w:rsidRPr="00CC2782">
        <w:rPr>
          <w:rFonts w:ascii="Times New Roman" w:hAnsi="Times New Roman"/>
          <w:color w:val="000000"/>
          <w:sz w:val="28"/>
          <w:szCs w:val="28"/>
          <w:lang w:eastAsia="ru-RU"/>
        </w:rPr>
        <w:t>илиала ОАО "РусГидро" - "Новосибирская ГЭС"</w:t>
      </w:r>
      <w:r>
        <w:rPr>
          <w:rFonts w:ascii="Times New Roman" w:hAnsi="Times New Roman"/>
          <w:color w:val="000000"/>
          <w:sz w:val="28"/>
          <w:szCs w:val="28"/>
          <w:lang w:eastAsia="ru-RU"/>
        </w:rPr>
        <w:t>(</w:t>
      </w:r>
      <w:r w:rsidRPr="00CC2782">
        <w:rPr>
          <w:rFonts w:ascii="Times New Roman" w:hAnsi="Times New Roman"/>
          <w:color w:val="000000"/>
          <w:sz w:val="28"/>
          <w:szCs w:val="28"/>
          <w:lang w:eastAsia="ru-RU"/>
        </w:rPr>
        <w:t xml:space="preserve"> пожертвование на покупку мебели и игровых зон</w:t>
      </w:r>
      <w:r>
        <w:rPr>
          <w:rFonts w:ascii="Times New Roman" w:hAnsi="Times New Roman"/>
          <w:color w:val="000000"/>
          <w:sz w:val="28"/>
          <w:szCs w:val="28"/>
          <w:lang w:eastAsia="ru-RU"/>
        </w:rPr>
        <w:t>).</w:t>
      </w:r>
      <w:bookmarkStart w:id="0" w:name="_GoBack"/>
      <w:bookmarkEnd w:id="0"/>
    </w:p>
    <w:p w:rsidR="000E60DC" w:rsidRPr="00666100" w:rsidRDefault="000E60DC" w:rsidP="004123E3">
      <w:pPr>
        <w:spacing w:after="0" w:line="240" w:lineRule="auto"/>
        <w:ind w:firstLine="708"/>
        <w:jc w:val="both"/>
        <w:rPr>
          <w:rFonts w:ascii="Times New Roman" w:hAnsi="Times New Roman"/>
          <w:sz w:val="28"/>
          <w:szCs w:val="28"/>
          <w:lang w:eastAsia="ru-RU"/>
        </w:rPr>
      </w:pPr>
    </w:p>
    <w:p w:rsidR="000E60DC" w:rsidRPr="00A03DC1" w:rsidRDefault="000E60DC" w:rsidP="0075242A">
      <w:pPr>
        <w:spacing w:line="240" w:lineRule="auto"/>
        <w:ind w:firstLine="545"/>
        <w:jc w:val="center"/>
        <w:rPr>
          <w:rFonts w:ascii="Times New Roman" w:hAnsi="Times New Roman"/>
          <w:b/>
          <w:sz w:val="28"/>
          <w:szCs w:val="28"/>
        </w:rPr>
      </w:pPr>
      <w:r w:rsidRPr="00A03DC1">
        <w:rPr>
          <w:rFonts w:ascii="Times New Roman" w:hAnsi="Times New Roman"/>
          <w:b/>
          <w:sz w:val="28"/>
          <w:szCs w:val="28"/>
        </w:rPr>
        <w:t>Изменения расходной части бюджета</w:t>
      </w:r>
    </w:p>
    <w:p w:rsidR="000E60DC" w:rsidRPr="003C625C" w:rsidRDefault="000E60DC" w:rsidP="007D7939">
      <w:pPr>
        <w:spacing w:after="0" w:line="240" w:lineRule="auto"/>
        <w:ind w:firstLine="545"/>
        <w:jc w:val="both"/>
        <w:rPr>
          <w:rFonts w:ascii="Times New Roman" w:hAnsi="Times New Roman"/>
          <w:b/>
          <w:sz w:val="28"/>
          <w:szCs w:val="28"/>
        </w:rPr>
      </w:pPr>
      <w:r w:rsidRPr="003C625C">
        <w:rPr>
          <w:rFonts w:ascii="Times New Roman" w:hAnsi="Times New Roman"/>
          <w:sz w:val="28"/>
          <w:szCs w:val="28"/>
        </w:rPr>
        <w:t xml:space="preserve">Расходы 2015 года с учетом изменений составят </w:t>
      </w:r>
      <w:r w:rsidRPr="00116F0A">
        <w:rPr>
          <w:rFonts w:ascii="Times New Roman" w:hAnsi="Times New Roman"/>
          <w:color w:val="000000"/>
          <w:sz w:val="28"/>
          <w:szCs w:val="28"/>
        </w:rPr>
        <w:t>1391301,268</w:t>
      </w:r>
      <w:r w:rsidRPr="00116F0A">
        <w:rPr>
          <w:rFonts w:ascii="Times New Roman" w:hAnsi="Times New Roman"/>
          <w:sz w:val="28"/>
          <w:szCs w:val="28"/>
        </w:rPr>
        <w:t>тыс</w:t>
      </w:r>
      <w:r>
        <w:rPr>
          <w:rFonts w:ascii="Times New Roman" w:hAnsi="Times New Roman"/>
          <w:sz w:val="28"/>
          <w:szCs w:val="28"/>
        </w:rPr>
        <w:t>.руб</w:t>
      </w:r>
      <w:r>
        <w:rPr>
          <w:rFonts w:ascii="Times New Roman" w:hAnsi="Times New Roman"/>
          <w:color w:val="000000"/>
          <w:sz w:val="28"/>
          <w:szCs w:val="28"/>
        </w:rPr>
        <w:t>лей.</w:t>
      </w:r>
    </w:p>
    <w:p w:rsidR="000E60DC" w:rsidRDefault="000E60DC" w:rsidP="007D7939">
      <w:pPr>
        <w:autoSpaceDE w:val="0"/>
        <w:autoSpaceDN w:val="0"/>
        <w:adjustRightInd w:val="0"/>
        <w:spacing w:after="0" w:line="240" w:lineRule="auto"/>
        <w:ind w:firstLine="540"/>
        <w:jc w:val="both"/>
        <w:outlineLvl w:val="1"/>
        <w:rPr>
          <w:rFonts w:ascii="Times New Roman" w:hAnsi="Times New Roman"/>
          <w:sz w:val="28"/>
          <w:szCs w:val="28"/>
        </w:rPr>
      </w:pPr>
      <w:r>
        <w:rPr>
          <w:rFonts w:ascii="Times New Roman" w:hAnsi="Times New Roman"/>
          <w:sz w:val="28"/>
          <w:szCs w:val="28"/>
        </w:rPr>
        <w:t xml:space="preserve">1.Изменение расходов за счет межбюджетных трансфертов поступающих об бюджетов бюджетной системы РФсоответствует их целевому назначению и отражено в соответствии с их экономическим смыслом и составило на 2015 год -9132,8тыс.рублей. </w:t>
      </w:r>
    </w:p>
    <w:p w:rsidR="000E60DC" w:rsidRPr="00A01ECD" w:rsidRDefault="000E60DC" w:rsidP="007D7939">
      <w:pPr>
        <w:autoSpaceDE w:val="0"/>
        <w:autoSpaceDN w:val="0"/>
        <w:adjustRightInd w:val="0"/>
        <w:spacing w:after="0" w:line="240" w:lineRule="auto"/>
        <w:ind w:firstLine="540"/>
        <w:jc w:val="both"/>
        <w:outlineLvl w:val="1"/>
        <w:rPr>
          <w:rFonts w:ascii="Times New Roman" w:hAnsi="Times New Roman"/>
          <w:sz w:val="28"/>
          <w:szCs w:val="28"/>
          <w:lang w:eastAsia="ru-RU"/>
        </w:rPr>
      </w:pPr>
      <w:r>
        <w:rPr>
          <w:rFonts w:ascii="Times New Roman" w:hAnsi="Times New Roman"/>
          <w:sz w:val="28"/>
          <w:szCs w:val="28"/>
          <w:lang w:eastAsia="ru-RU"/>
        </w:rPr>
        <w:t>2. Увеличение расходов за счет поступлений прочих безвозмездных</w:t>
      </w:r>
      <w:r w:rsidRPr="00A01ECD">
        <w:rPr>
          <w:rFonts w:ascii="Times New Roman" w:hAnsi="Times New Roman"/>
          <w:sz w:val="28"/>
          <w:szCs w:val="28"/>
          <w:lang w:eastAsia="ru-RU"/>
        </w:rPr>
        <w:t xml:space="preserve"> трансфертов </w:t>
      </w:r>
      <w:r>
        <w:rPr>
          <w:rFonts w:ascii="Times New Roman" w:hAnsi="Times New Roman"/>
          <w:sz w:val="28"/>
          <w:szCs w:val="28"/>
          <w:lang w:eastAsia="ru-RU"/>
        </w:rPr>
        <w:t>затронуло у</w:t>
      </w:r>
      <w:r w:rsidRPr="00A01ECD">
        <w:rPr>
          <w:rFonts w:ascii="Times New Roman" w:hAnsi="Times New Roman"/>
          <w:sz w:val="28"/>
          <w:szCs w:val="28"/>
          <w:lang w:eastAsia="ru-RU"/>
        </w:rPr>
        <w:t>крепление</w:t>
      </w:r>
      <w:r>
        <w:rPr>
          <w:rFonts w:ascii="Times New Roman" w:hAnsi="Times New Roman"/>
          <w:sz w:val="28"/>
          <w:szCs w:val="28"/>
          <w:lang w:eastAsia="ru-RU"/>
        </w:rPr>
        <w:t xml:space="preserve"> материально- технической базы</w:t>
      </w:r>
      <w:r w:rsidRPr="00A01ECD">
        <w:rPr>
          <w:rFonts w:ascii="Times New Roman" w:hAnsi="Times New Roman"/>
          <w:sz w:val="28"/>
          <w:szCs w:val="28"/>
          <w:lang w:eastAsia="ru-RU"/>
        </w:rPr>
        <w:t xml:space="preserve">  МКУ Тогучинского района "Социально-реабилитационный</w:t>
      </w:r>
      <w:r>
        <w:rPr>
          <w:rFonts w:ascii="Times New Roman" w:hAnsi="Times New Roman"/>
          <w:sz w:val="28"/>
          <w:szCs w:val="28"/>
          <w:lang w:eastAsia="ru-RU"/>
        </w:rPr>
        <w:t xml:space="preserve"> центр для несовершеннолетних"154,0 тыс.рублей.</w:t>
      </w:r>
    </w:p>
    <w:p w:rsidR="000E60DC" w:rsidRDefault="000E60DC" w:rsidP="00BF74E3">
      <w:pPr>
        <w:autoSpaceDE w:val="0"/>
        <w:autoSpaceDN w:val="0"/>
        <w:adjustRightInd w:val="0"/>
        <w:spacing w:after="0" w:line="240" w:lineRule="auto"/>
        <w:ind w:firstLine="540"/>
        <w:jc w:val="both"/>
        <w:outlineLvl w:val="1"/>
        <w:rPr>
          <w:rFonts w:ascii="Times New Roman" w:hAnsi="Times New Roman"/>
          <w:sz w:val="28"/>
          <w:szCs w:val="28"/>
        </w:rPr>
      </w:pPr>
      <w:r>
        <w:rPr>
          <w:rFonts w:ascii="Times New Roman" w:hAnsi="Times New Roman"/>
          <w:sz w:val="28"/>
          <w:szCs w:val="28"/>
        </w:rPr>
        <w:t>3. В соответствии с изменениями межбюджетных трансфертов  уменьшены расходы по софинансированию за счет средств бюджета муниципального района на реализацию</w:t>
      </w:r>
      <w:r w:rsidRPr="00A01ECD">
        <w:rPr>
          <w:rFonts w:ascii="Times New Roman" w:hAnsi="Times New Roman"/>
          <w:sz w:val="28"/>
          <w:szCs w:val="28"/>
        </w:rPr>
        <w:t xml:space="preserve"> мероприятий гос.программа"Развитие автомобильных дорог регионального, межмуниципального и местного значения в НСО в 2012-2015 годах" </w:t>
      </w:r>
      <w:r>
        <w:rPr>
          <w:rFonts w:ascii="Times New Roman" w:hAnsi="Times New Roman"/>
          <w:sz w:val="28"/>
          <w:szCs w:val="28"/>
        </w:rPr>
        <w:t>на общую сумму -135,46тыс.рублей.</w:t>
      </w:r>
    </w:p>
    <w:p w:rsidR="000E60DC" w:rsidRDefault="000E60DC" w:rsidP="00BF74E3">
      <w:pPr>
        <w:spacing w:after="0" w:line="240" w:lineRule="auto"/>
        <w:ind w:firstLine="567"/>
        <w:jc w:val="both"/>
        <w:rPr>
          <w:rFonts w:ascii="Times New Roman" w:hAnsi="Times New Roman"/>
          <w:sz w:val="28"/>
          <w:szCs w:val="28"/>
        </w:rPr>
      </w:pPr>
      <w:r>
        <w:rPr>
          <w:rFonts w:ascii="Times New Roman" w:hAnsi="Times New Roman"/>
          <w:sz w:val="28"/>
          <w:szCs w:val="28"/>
        </w:rPr>
        <w:t>4.  По предложениям получателей бюджетных средств в связи со сложившейся экономией по итогам 9 месяцев текущего года внесены изменения в бюджетные ассигнования получателей бюджетных средств. Изменения не повлекли  увеличения общего объема расходов бюджета муниципального района.</w:t>
      </w:r>
    </w:p>
    <w:p w:rsidR="000E60DC" w:rsidRPr="00BF74E3" w:rsidRDefault="000E60DC" w:rsidP="00BF74E3">
      <w:pPr>
        <w:spacing w:after="0" w:line="240" w:lineRule="auto"/>
        <w:ind w:firstLine="567"/>
        <w:jc w:val="both"/>
        <w:rPr>
          <w:rFonts w:ascii="Times New Roman" w:hAnsi="Times New Roman"/>
          <w:sz w:val="28"/>
          <w:szCs w:val="28"/>
        </w:rPr>
      </w:pPr>
      <w:r w:rsidRPr="00BF74E3">
        <w:rPr>
          <w:rFonts w:ascii="Times New Roman" w:hAnsi="Times New Roman"/>
          <w:sz w:val="28"/>
          <w:szCs w:val="28"/>
        </w:rPr>
        <w:t>Изменения  по пунктам 1-4 отражены в таблице1  приложении</w:t>
      </w:r>
      <w:r>
        <w:rPr>
          <w:rFonts w:ascii="Times New Roman" w:hAnsi="Times New Roman"/>
          <w:sz w:val="28"/>
          <w:szCs w:val="28"/>
        </w:rPr>
        <w:t>и 6«</w:t>
      </w:r>
      <w:r w:rsidRPr="00BF74E3">
        <w:rPr>
          <w:rFonts w:ascii="Times New Roman" w:hAnsi="Times New Roman"/>
          <w:color w:val="000000"/>
          <w:sz w:val="28"/>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2015 год»</w:t>
      </w:r>
      <w:r>
        <w:rPr>
          <w:rFonts w:ascii="Times New Roman" w:hAnsi="Times New Roman"/>
          <w:color w:val="000000"/>
          <w:sz w:val="28"/>
          <w:szCs w:val="28"/>
        </w:rPr>
        <w:t>, в таблице</w:t>
      </w:r>
      <w:r w:rsidRPr="00BF74E3">
        <w:rPr>
          <w:rFonts w:ascii="Times New Roman" w:hAnsi="Times New Roman"/>
          <w:color w:val="000000"/>
          <w:sz w:val="28"/>
          <w:szCs w:val="28"/>
        </w:rPr>
        <w:t xml:space="preserve"> 1 в п</w:t>
      </w:r>
      <w:r>
        <w:rPr>
          <w:rFonts w:ascii="Times New Roman" w:hAnsi="Times New Roman"/>
          <w:color w:val="000000"/>
          <w:sz w:val="28"/>
          <w:szCs w:val="28"/>
        </w:rPr>
        <w:t xml:space="preserve">риложения 7 </w:t>
      </w:r>
      <w:r w:rsidRPr="00BF74E3">
        <w:rPr>
          <w:rFonts w:ascii="Times New Roman" w:hAnsi="Times New Roman"/>
          <w:color w:val="000000"/>
          <w:sz w:val="28"/>
          <w:szCs w:val="28"/>
        </w:rPr>
        <w:t>«Ведомственная структура расходов бюджета Тогучинского района на 2015 год»</w:t>
      </w:r>
      <w:r>
        <w:rPr>
          <w:rFonts w:ascii="Times New Roman" w:hAnsi="Times New Roman"/>
          <w:color w:val="000000"/>
          <w:sz w:val="28"/>
          <w:szCs w:val="28"/>
        </w:rPr>
        <w:t>.</w:t>
      </w:r>
    </w:p>
    <w:p w:rsidR="000E60DC" w:rsidRDefault="000E60DC" w:rsidP="00CF1AD5">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 xml:space="preserve">5. С учетом мероприятий по реорганизации детских дошкольных учреждений(путем слияния) высвобождено -135,460 тыс.рублей. Средства направлены на мероприятия  по сбалансированности муниципальных образований (изменение  налогового законодательства по </w:t>
      </w:r>
      <w:r>
        <w:rPr>
          <w:rFonts w:ascii="Times New Roman" w:hAnsi="Times New Roman"/>
          <w:sz w:val="28"/>
          <w:szCs w:val="28"/>
          <w:lang w:eastAsia="ru-RU"/>
        </w:rPr>
        <w:t>доходам, получаемым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в связи с увеличением поступлений по территориям Заречного с.с +26,76, тыс.рублей, Киикского с.с.+14,28 тыс.рублей,Репьевскогос.с +37,64 тыс.рублей, Сурковскогос.с +37,55 тыс.рублей, Шахтинского с.с.+ 9,23 тыс.рублей и снижение дефицита бюджета 10,0 тыс.рублей.</w:t>
      </w:r>
    </w:p>
    <w:p w:rsidR="000E60DC" w:rsidRDefault="000E60DC" w:rsidP="00CF1AD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eastAsia="ru-RU"/>
        </w:rPr>
        <w:t>Изменения, с учетом</w:t>
      </w:r>
      <w:r>
        <w:rPr>
          <w:rFonts w:ascii="Times New Roman" w:hAnsi="Times New Roman"/>
          <w:sz w:val="28"/>
          <w:szCs w:val="28"/>
        </w:rPr>
        <w:t xml:space="preserve">распоряжением администрации Тогучинского района Новосибирской области  «О распределении средств» №332 от 15.07.2015г., </w:t>
      </w:r>
      <w:r>
        <w:rPr>
          <w:rFonts w:ascii="Times New Roman" w:hAnsi="Times New Roman"/>
          <w:sz w:val="28"/>
          <w:szCs w:val="28"/>
          <w:lang w:eastAsia="ru-RU"/>
        </w:rPr>
        <w:t xml:space="preserve"> внесены в Приложение 11</w:t>
      </w:r>
      <w:r>
        <w:rPr>
          <w:rFonts w:ascii="Times New Roman" w:hAnsi="Times New Roman"/>
          <w:sz w:val="28"/>
          <w:szCs w:val="28"/>
        </w:rPr>
        <w:t>таблица</w:t>
      </w:r>
      <w:r w:rsidRPr="00A41ADE">
        <w:rPr>
          <w:rFonts w:ascii="Times New Roman" w:hAnsi="Times New Roman"/>
          <w:sz w:val="28"/>
          <w:szCs w:val="28"/>
        </w:rPr>
        <w:t xml:space="preserve"> 1.6 «Распределение  субсидии  на реализацию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2019 годы" на 2015 год»</w:t>
      </w:r>
      <w:r>
        <w:rPr>
          <w:rFonts w:ascii="Times New Roman" w:hAnsi="Times New Roman"/>
          <w:sz w:val="28"/>
          <w:szCs w:val="28"/>
        </w:rPr>
        <w:t>.</w:t>
      </w:r>
    </w:p>
    <w:p w:rsidR="000E60DC" w:rsidRDefault="000E60DC" w:rsidP="001F2C1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Кроме того, в период между сессиями Совета депутатов          распоряжением администрации Тогучинского района Новосибирской области  «О распределении средств» №324-р от 10.07.2015г. в соответствии с пунктом 3 статьи 217 Бюджетного кодекса РФ внесено изменение в распределение средств субсидии </w:t>
      </w:r>
      <w:r w:rsidRPr="001F2C13">
        <w:rPr>
          <w:rFonts w:ascii="Times New Roman" w:hAnsi="Times New Roman"/>
          <w:sz w:val="28"/>
          <w:szCs w:val="28"/>
        </w:rPr>
        <w:t>на  реализацию мероприятий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на 2015</w:t>
      </w:r>
      <w:r>
        <w:rPr>
          <w:rFonts w:ascii="Times New Roman" w:hAnsi="Times New Roman"/>
          <w:sz w:val="28"/>
          <w:szCs w:val="28"/>
        </w:rPr>
        <w:t xml:space="preserve"> в </w:t>
      </w:r>
      <w:r>
        <w:rPr>
          <w:rFonts w:ascii="Times New Roman" w:hAnsi="Times New Roman"/>
          <w:sz w:val="28"/>
          <w:szCs w:val="28"/>
          <w:lang w:eastAsia="ru-RU"/>
        </w:rPr>
        <w:t>Приложение 11</w:t>
      </w:r>
      <w:r>
        <w:rPr>
          <w:rFonts w:ascii="Times New Roman" w:hAnsi="Times New Roman"/>
          <w:sz w:val="28"/>
          <w:szCs w:val="28"/>
        </w:rPr>
        <w:t xml:space="preserve">таблица 1.1. </w:t>
      </w:r>
    </w:p>
    <w:p w:rsidR="000E60DC" w:rsidRDefault="000E60DC" w:rsidP="00C9424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6.</w:t>
      </w:r>
      <w:r>
        <w:rPr>
          <w:rFonts w:ascii="Times New Roman" w:hAnsi="Times New Roman"/>
          <w:sz w:val="28"/>
          <w:szCs w:val="28"/>
          <w:lang w:eastAsia="ru-RU"/>
        </w:rPr>
        <w:t>Изменения, с учетом</w:t>
      </w:r>
      <w:r>
        <w:rPr>
          <w:rFonts w:ascii="Times New Roman" w:hAnsi="Times New Roman"/>
          <w:sz w:val="28"/>
          <w:szCs w:val="28"/>
        </w:rPr>
        <w:t>распоряжением администрации Тогучинского района Новосибирской области  «О распределении средств» №479\р от 15.10.2015г.</w:t>
      </w:r>
      <w:r>
        <w:rPr>
          <w:rFonts w:ascii="Times New Roman" w:hAnsi="Times New Roman"/>
          <w:sz w:val="28"/>
          <w:szCs w:val="28"/>
          <w:lang w:eastAsia="ru-RU"/>
        </w:rPr>
        <w:t xml:space="preserve">  внесены в Приложение 12</w:t>
      </w:r>
      <w:r>
        <w:rPr>
          <w:rFonts w:ascii="Times New Roman" w:hAnsi="Times New Roman"/>
          <w:sz w:val="28"/>
          <w:szCs w:val="28"/>
        </w:rPr>
        <w:t>таблица 1.3 «</w:t>
      </w:r>
      <w:r w:rsidRPr="003B0DE5">
        <w:rPr>
          <w:rFonts w:ascii="Times New Roman" w:hAnsi="Times New Roman"/>
          <w:sz w:val="28"/>
          <w:szCs w:val="28"/>
        </w:rPr>
        <w:t>Распределение иных межбюджетных трансфертов на подготовку к отопительному сезону, на благоустройство и развитие системы муниципального жилищно-коммунального хозяйства и социальное развитие на территории Тогучинского района Новосибирской области на 2015год</w:t>
      </w:r>
      <w:r w:rsidRPr="003B0DE5">
        <w:rPr>
          <w:rFonts w:ascii="Times New Roman" w:hAnsi="Times New Roman"/>
          <w:bCs/>
          <w:iCs/>
          <w:sz w:val="28"/>
          <w:szCs w:val="28"/>
        </w:rPr>
        <w:t>»</w:t>
      </w:r>
      <w:r>
        <w:rPr>
          <w:rFonts w:ascii="Times New Roman" w:hAnsi="Times New Roman"/>
          <w:sz w:val="28"/>
          <w:szCs w:val="28"/>
        </w:rPr>
        <w:t>.</w:t>
      </w:r>
    </w:p>
    <w:p w:rsidR="000E60DC" w:rsidRDefault="000E60DC" w:rsidP="00A01ECD">
      <w:pPr>
        <w:autoSpaceDE w:val="0"/>
        <w:autoSpaceDN w:val="0"/>
        <w:adjustRightInd w:val="0"/>
        <w:spacing w:after="0" w:line="240" w:lineRule="auto"/>
        <w:ind w:firstLine="540"/>
        <w:jc w:val="both"/>
        <w:outlineLvl w:val="1"/>
        <w:rPr>
          <w:rFonts w:ascii="Times New Roman" w:hAnsi="Times New Roman"/>
          <w:sz w:val="28"/>
          <w:szCs w:val="28"/>
        </w:rPr>
      </w:pPr>
      <w:r>
        <w:rPr>
          <w:rFonts w:ascii="Times New Roman" w:hAnsi="Times New Roman"/>
          <w:sz w:val="28"/>
          <w:szCs w:val="28"/>
        </w:rPr>
        <w:t xml:space="preserve">7.  Изменения, вносимые в объемы финансирования муниципальной целевой программы </w:t>
      </w:r>
      <w:r w:rsidRPr="00A8272D">
        <w:rPr>
          <w:rFonts w:ascii="Times New Roman" w:hAnsi="Times New Roman"/>
          <w:sz w:val="28"/>
          <w:szCs w:val="28"/>
        </w:rPr>
        <w:t>"Молодежь Тогучинскогорайна на 2014-2016 годы"</w:t>
      </w:r>
      <w:r>
        <w:rPr>
          <w:rFonts w:ascii="Times New Roman" w:hAnsi="Times New Roman"/>
          <w:sz w:val="28"/>
          <w:szCs w:val="28"/>
        </w:rPr>
        <w:t xml:space="preserve"> отражены в </w:t>
      </w:r>
      <w:r>
        <w:rPr>
          <w:rFonts w:ascii="Times New Roman" w:hAnsi="Times New Roman"/>
          <w:sz w:val="28"/>
          <w:szCs w:val="28"/>
          <w:lang w:eastAsia="ru-RU"/>
        </w:rPr>
        <w:t>Приложение 12</w:t>
      </w:r>
      <w:r>
        <w:rPr>
          <w:rFonts w:ascii="Times New Roman" w:hAnsi="Times New Roman"/>
          <w:sz w:val="28"/>
          <w:szCs w:val="28"/>
        </w:rPr>
        <w:t>таблица 1.1</w:t>
      </w:r>
      <w:r>
        <w:t>«</w:t>
      </w:r>
      <w:r w:rsidRPr="00A8272D">
        <w:rPr>
          <w:rFonts w:ascii="Times New Roman" w:hAnsi="Times New Roman"/>
          <w:sz w:val="28"/>
          <w:szCs w:val="28"/>
        </w:rPr>
        <w:t>Перечень муниципальных целевых программ,  предусмотренных к финансированию из бюджета</w:t>
      </w:r>
      <w:r>
        <w:rPr>
          <w:rFonts w:ascii="Times New Roman" w:hAnsi="Times New Roman"/>
          <w:sz w:val="28"/>
          <w:szCs w:val="28"/>
        </w:rPr>
        <w:t>Тогучинского района на 2015 год».</w:t>
      </w:r>
    </w:p>
    <w:p w:rsidR="000E60DC" w:rsidRPr="00184334" w:rsidRDefault="000E60DC" w:rsidP="0069307A">
      <w:pPr>
        <w:spacing w:after="0" w:line="240" w:lineRule="auto"/>
        <w:ind w:firstLine="567"/>
        <w:jc w:val="both"/>
        <w:rPr>
          <w:rFonts w:ascii="Times New Roman" w:hAnsi="Times New Roman"/>
          <w:sz w:val="28"/>
          <w:szCs w:val="28"/>
        </w:rPr>
      </w:pPr>
    </w:p>
    <w:p w:rsidR="000E60DC" w:rsidRDefault="000E60DC" w:rsidP="0069307A">
      <w:pPr>
        <w:spacing w:after="0" w:line="240" w:lineRule="auto"/>
        <w:ind w:firstLine="567"/>
        <w:jc w:val="center"/>
        <w:rPr>
          <w:rFonts w:ascii="Times New Roman" w:hAnsi="Times New Roman"/>
          <w:b/>
          <w:sz w:val="28"/>
          <w:szCs w:val="28"/>
        </w:rPr>
      </w:pPr>
    </w:p>
    <w:p w:rsidR="000E60DC" w:rsidRPr="00184334" w:rsidRDefault="000E60DC" w:rsidP="00184334">
      <w:pPr>
        <w:spacing w:after="0" w:line="240" w:lineRule="auto"/>
        <w:jc w:val="center"/>
        <w:rPr>
          <w:rFonts w:ascii="Times New Roman" w:hAnsi="Times New Roman"/>
          <w:b/>
          <w:sz w:val="28"/>
          <w:szCs w:val="28"/>
        </w:rPr>
      </w:pPr>
      <w:r w:rsidRPr="00184334">
        <w:rPr>
          <w:rFonts w:ascii="Times New Roman" w:hAnsi="Times New Roman"/>
          <w:b/>
          <w:sz w:val="28"/>
          <w:szCs w:val="28"/>
        </w:rPr>
        <w:t>Источники финансирования дефицита бюджета</w:t>
      </w:r>
    </w:p>
    <w:p w:rsidR="000E60DC" w:rsidRPr="00184334" w:rsidRDefault="000E60DC" w:rsidP="00184334">
      <w:pPr>
        <w:spacing w:after="0" w:line="240" w:lineRule="auto"/>
        <w:ind w:firstLine="545"/>
        <w:jc w:val="center"/>
        <w:rPr>
          <w:rFonts w:ascii="Times New Roman" w:hAnsi="Times New Roman"/>
          <w:b/>
          <w:sz w:val="28"/>
          <w:szCs w:val="28"/>
        </w:rPr>
      </w:pPr>
    </w:p>
    <w:p w:rsidR="000E60DC" w:rsidRDefault="000E60DC" w:rsidP="00184334">
      <w:pPr>
        <w:spacing w:after="0" w:line="240" w:lineRule="auto"/>
        <w:ind w:firstLine="708"/>
        <w:jc w:val="both"/>
        <w:rPr>
          <w:rFonts w:ascii="Times New Roman" w:hAnsi="Times New Roman"/>
          <w:sz w:val="28"/>
          <w:szCs w:val="28"/>
        </w:rPr>
      </w:pPr>
      <w:r>
        <w:rPr>
          <w:rFonts w:ascii="Times New Roman" w:hAnsi="Times New Roman"/>
          <w:sz w:val="28"/>
          <w:szCs w:val="28"/>
        </w:rPr>
        <w:t xml:space="preserve">Дефицит бюджета на 2015 год составит </w:t>
      </w:r>
      <w:r>
        <w:rPr>
          <w:rFonts w:ascii="Times New Roman" w:hAnsi="Times New Roman"/>
          <w:color w:val="000000"/>
          <w:sz w:val="28"/>
          <w:szCs w:val="28"/>
        </w:rPr>
        <w:t>20795,12</w:t>
      </w:r>
      <w:r w:rsidRPr="00043D94">
        <w:rPr>
          <w:rFonts w:ascii="Times New Roman" w:hAnsi="Times New Roman"/>
          <w:sz w:val="28"/>
          <w:szCs w:val="28"/>
        </w:rPr>
        <w:t>т</w:t>
      </w:r>
      <w:r>
        <w:rPr>
          <w:rFonts w:ascii="Times New Roman" w:hAnsi="Times New Roman"/>
          <w:sz w:val="28"/>
          <w:szCs w:val="28"/>
        </w:rPr>
        <w:t>ыс.рублей.</w:t>
      </w:r>
    </w:p>
    <w:p w:rsidR="000E60DC" w:rsidRDefault="000E60DC" w:rsidP="00043D94">
      <w:pPr>
        <w:spacing w:after="0" w:line="240" w:lineRule="auto"/>
        <w:ind w:firstLine="708"/>
        <w:jc w:val="both"/>
        <w:rPr>
          <w:rFonts w:ascii="Times New Roman" w:hAnsi="Times New Roman"/>
          <w:sz w:val="28"/>
          <w:szCs w:val="28"/>
        </w:rPr>
      </w:pPr>
      <w:r>
        <w:rPr>
          <w:rFonts w:ascii="Times New Roman" w:hAnsi="Times New Roman"/>
          <w:sz w:val="28"/>
          <w:szCs w:val="28"/>
        </w:rPr>
        <w:t>Источниками гашения дефицита бюджета будут являться -  получение средств кредита из областного бюджета Новосибирской области,изменение остатков средств  на счетах по учету средств бюджета, возврат предоставленных бюджетных кредитов бюджетам муниципальных поселений Тогучинского района из бюджета муниципального района, кредиты кредитных организаций.</w:t>
      </w:r>
    </w:p>
    <w:p w:rsidR="000E60DC" w:rsidRDefault="000E60DC" w:rsidP="00560EBF">
      <w:pPr>
        <w:spacing w:after="0" w:line="240" w:lineRule="auto"/>
        <w:ind w:firstLine="708"/>
        <w:jc w:val="both"/>
        <w:rPr>
          <w:rFonts w:ascii="Times New Roman" w:hAnsi="Times New Roman"/>
          <w:sz w:val="28"/>
          <w:szCs w:val="28"/>
        </w:rPr>
      </w:pPr>
      <w:r>
        <w:rPr>
          <w:rFonts w:ascii="Times New Roman" w:hAnsi="Times New Roman"/>
          <w:sz w:val="28"/>
          <w:szCs w:val="28"/>
        </w:rPr>
        <w:t>В   четвертом квартале 2015 года планируется:</w:t>
      </w:r>
    </w:p>
    <w:p w:rsidR="000E60DC" w:rsidRDefault="000E60DC" w:rsidP="00560EBF">
      <w:pPr>
        <w:spacing w:after="0" w:line="240" w:lineRule="auto"/>
        <w:ind w:firstLine="708"/>
        <w:jc w:val="both"/>
        <w:rPr>
          <w:rFonts w:ascii="Times New Roman" w:hAnsi="Times New Roman"/>
          <w:sz w:val="28"/>
          <w:szCs w:val="28"/>
        </w:rPr>
      </w:pPr>
      <w:r>
        <w:rPr>
          <w:rFonts w:ascii="Times New Roman" w:hAnsi="Times New Roman"/>
          <w:sz w:val="28"/>
          <w:szCs w:val="28"/>
        </w:rPr>
        <w:t>-  получение бюджетного кредита из областного бюджета, в соответствии с распоряжением Правительства Новосибирской области от 25.09.2015 №360-рп в сумме 14000,0 тыс.рублей;</w:t>
      </w:r>
    </w:p>
    <w:p w:rsidR="000E60DC" w:rsidRDefault="000E60DC" w:rsidP="00560EBF">
      <w:pPr>
        <w:spacing w:after="0" w:line="240" w:lineRule="auto"/>
        <w:ind w:firstLine="708"/>
        <w:jc w:val="both"/>
        <w:rPr>
          <w:rFonts w:ascii="Times New Roman" w:hAnsi="Times New Roman"/>
          <w:sz w:val="28"/>
          <w:szCs w:val="28"/>
        </w:rPr>
      </w:pPr>
      <w:r>
        <w:rPr>
          <w:rFonts w:ascii="Times New Roman" w:hAnsi="Times New Roman"/>
          <w:sz w:val="28"/>
          <w:szCs w:val="28"/>
        </w:rPr>
        <w:t>-предоставление  бюджетного кредита р.п. Горный  со сроком гашения, превышающим  текущий финансовый год в сумме 4000,0тыс.рублей;</w:t>
      </w:r>
    </w:p>
    <w:p w:rsidR="000E60DC" w:rsidRDefault="000E60DC" w:rsidP="00560EBF">
      <w:pPr>
        <w:spacing w:after="0" w:line="240" w:lineRule="auto"/>
        <w:ind w:firstLine="708"/>
        <w:jc w:val="both"/>
        <w:rPr>
          <w:rFonts w:ascii="Times New Roman" w:hAnsi="Times New Roman"/>
          <w:sz w:val="28"/>
          <w:szCs w:val="28"/>
        </w:rPr>
      </w:pPr>
      <w:r>
        <w:rPr>
          <w:rFonts w:ascii="Times New Roman" w:hAnsi="Times New Roman"/>
          <w:sz w:val="28"/>
          <w:szCs w:val="28"/>
        </w:rPr>
        <w:t xml:space="preserve">- реструктуризация муниципального долга по кредиту МОг.Тогучина, предоставленного за счет средств бюджета муниципального района в 2014 году в сумме 5000,0 тыс.рублей, </w:t>
      </w:r>
    </w:p>
    <w:p w:rsidR="000E60DC" w:rsidRDefault="000E60DC" w:rsidP="00560EBF">
      <w:pPr>
        <w:spacing w:after="0" w:line="240" w:lineRule="auto"/>
        <w:ind w:firstLine="708"/>
        <w:jc w:val="both"/>
        <w:rPr>
          <w:rFonts w:ascii="Times New Roman" w:hAnsi="Times New Roman"/>
          <w:sz w:val="28"/>
          <w:szCs w:val="28"/>
        </w:rPr>
      </w:pPr>
      <w:r>
        <w:rPr>
          <w:rFonts w:ascii="Times New Roman" w:hAnsi="Times New Roman"/>
          <w:sz w:val="28"/>
          <w:szCs w:val="28"/>
        </w:rPr>
        <w:t>- получение и гашение кредита  кредитной организации в сумме 5000,0 тыс.рублей</w:t>
      </w:r>
    </w:p>
    <w:p w:rsidR="000E60DC" w:rsidRPr="0012481C" w:rsidRDefault="000E60DC" w:rsidP="00560EBF">
      <w:pPr>
        <w:spacing w:after="0" w:line="240" w:lineRule="auto"/>
        <w:ind w:firstLine="708"/>
        <w:jc w:val="both"/>
        <w:rPr>
          <w:rFonts w:ascii="Times New Roman" w:hAnsi="Times New Roman"/>
          <w:sz w:val="28"/>
          <w:szCs w:val="28"/>
        </w:rPr>
      </w:pPr>
      <w:r w:rsidRPr="006A738E">
        <w:rPr>
          <w:rFonts w:ascii="Times New Roman" w:hAnsi="Times New Roman"/>
          <w:sz w:val="28"/>
          <w:szCs w:val="28"/>
        </w:rPr>
        <w:t xml:space="preserve">Изменения отражены в  </w:t>
      </w:r>
      <w:r>
        <w:rPr>
          <w:rFonts w:ascii="Times New Roman" w:hAnsi="Times New Roman"/>
          <w:sz w:val="28"/>
          <w:szCs w:val="28"/>
        </w:rPr>
        <w:t>таблице 1 Приложения15 «</w:t>
      </w:r>
      <w:r w:rsidRPr="006A738E">
        <w:rPr>
          <w:rFonts w:ascii="Times New Roman" w:hAnsi="Times New Roman"/>
          <w:sz w:val="28"/>
          <w:szCs w:val="28"/>
        </w:rPr>
        <w:t>Источники финансирования дефицита бюджета Тогучинского района</w:t>
      </w:r>
      <w:r>
        <w:rPr>
          <w:rFonts w:ascii="Times New Roman" w:hAnsi="Times New Roman"/>
          <w:sz w:val="28"/>
          <w:szCs w:val="28"/>
        </w:rPr>
        <w:t xml:space="preserve"> на 2015 год», таблице1 Приложения 16  «</w:t>
      </w:r>
      <w:r w:rsidRPr="0012481C">
        <w:rPr>
          <w:rFonts w:ascii="Times New Roman" w:hAnsi="Times New Roman"/>
          <w:sz w:val="28"/>
          <w:szCs w:val="28"/>
        </w:rPr>
        <w:t>Программа муниципальных внутренних заимствований Тогучинского района Новосибирской области на 2015 год»</w:t>
      </w:r>
      <w:r>
        <w:rPr>
          <w:rFonts w:ascii="Times New Roman" w:hAnsi="Times New Roman"/>
          <w:sz w:val="28"/>
          <w:szCs w:val="28"/>
        </w:rPr>
        <w:t>, Приложении 18 «Положение об условиях и  порядке предоставления бюджетных кредитов в  2015 году и плановом периоде 2016 и 2017 годов».</w:t>
      </w:r>
    </w:p>
    <w:p w:rsidR="000E60DC" w:rsidRDefault="000E60DC" w:rsidP="00560EBF">
      <w:pPr>
        <w:spacing w:after="0" w:line="240" w:lineRule="auto"/>
        <w:ind w:firstLine="567"/>
        <w:jc w:val="both"/>
        <w:rPr>
          <w:rFonts w:ascii="Times New Roman" w:hAnsi="Times New Roman"/>
          <w:sz w:val="28"/>
          <w:szCs w:val="28"/>
        </w:rPr>
      </w:pPr>
    </w:p>
    <w:p w:rsidR="000E60DC" w:rsidRPr="008050A0" w:rsidRDefault="000E60DC" w:rsidP="00E85F24">
      <w:pPr>
        <w:widowControl w:val="0"/>
        <w:spacing w:after="0" w:line="240" w:lineRule="auto"/>
        <w:ind w:firstLine="708"/>
        <w:jc w:val="both"/>
        <w:rPr>
          <w:rFonts w:ascii="Times New Roman" w:hAnsi="Times New Roman"/>
          <w:sz w:val="28"/>
          <w:szCs w:val="28"/>
          <w:lang w:eastAsia="ru-RU"/>
        </w:rPr>
      </w:pPr>
      <w:r w:rsidRPr="008050A0">
        <w:rPr>
          <w:rFonts w:ascii="Times New Roman" w:hAnsi="Times New Roman"/>
          <w:sz w:val="28"/>
          <w:szCs w:val="28"/>
        </w:rPr>
        <w:t>Проект Решения сессии</w:t>
      </w:r>
      <w:r>
        <w:rPr>
          <w:rFonts w:ascii="Times New Roman" w:hAnsi="Times New Roman"/>
          <w:sz w:val="28"/>
          <w:szCs w:val="28"/>
          <w:lang w:eastAsia="ru-RU"/>
        </w:rPr>
        <w:t>«</w:t>
      </w:r>
      <w:r w:rsidRPr="008050A0">
        <w:rPr>
          <w:rFonts w:ascii="Times New Roman" w:hAnsi="Times New Roman"/>
          <w:sz w:val="28"/>
          <w:szCs w:val="28"/>
          <w:lang w:eastAsia="ru-RU"/>
        </w:rPr>
        <w:t xml:space="preserve">О внесении изменений в решение 29-й сессии Совета депутатов Тогучинского района Новосибирской области от 24.12.2014 № 279 «О бюджете Тогучинского района Новосибирской области на 2015 год и плановый период 2016 и 2017 годов» </w:t>
      </w:r>
      <w:r>
        <w:rPr>
          <w:rFonts w:ascii="Times New Roman" w:hAnsi="Times New Roman"/>
          <w:sz w:val="28"/>
          <w:szCs w:val="28"/>
          <w:lang w:eastAsia="ru-RU"/>
        </w:rPr>
        <w:t xml:space="preserve"> не противоречит бюджетному законодательству.</w:t>
      </w:r>
    </w:p>
    <w:p w:rsidR="000E60DC" w:rsidRPr="00184334" w:rsidRDefault="000E60DC" w:rsidP="00560EBF">
      <w:pPr>
        <w:spacing w:after="0" w:line="240" w:lineRule="auto"/>
        <w:ind w:firstLine="567"/>
        <w:jc w:val="both"/>
        <w:rPr>
          <w:rFonts w:ascii="Times New Roman" w:hAnsi="Times New Roman"/>
          <w:sz w:val="28"/>
          <w:szCs w:val="28"/>
        </w:rPr>
      </w:pPr>
    </w:p>
    <w:p w:rsidR="000E60DC" w:rsidRPr="006A738E" w:rsidRDefault="000E60DC" w:rsidP="006A738E">
      <w:pPr>
        <w:spacing w:after="0" w:line="240" w:lineRule="auto"/>
        <w:ind w:firstLine="708"/>
        <w:jc w:val="both"/>
        <w:rPr>
          <w:rFonts w:ascii="Times New Roman" w:hAnsi="Times New Roman"/>
          <w:sz w:val="28"/>
          <w:szCs w:val="28"/>
        </w:rPr>
      </w:pPr>
    </w:p>
    <w:p w:rsidR="000E60DC" w:rsidRDefault="000E60DC" w:rsidP="00043D94">
      <w:pPr>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Н</w:t>
      </w:r>
      <w:r w:rsidRPr="006A738E">
        <w:rPr>
          <w:rFonts w:ascii="Times New Roman" w:hAnsi="Times New Roman"/>
          <w:sz w:val="28"/>
          <w:szCs w:val="28"/>
        </w:rPr>
        <w:t>ачальник</w:t>
      </w:r>
      <w:r>
        <w:rPr>
          <w:rFonts w:ascii="Times New Roman" w:hAnsi="Times New Roman"/>
          <w:sz w:val="28"/>
          <w:szCs w:val="28"/>
        </w:rPr>
        <w:t xml:space="preserve"> отдела финансов, учета и отчетности </w:t>
      </w:r>
    </w:p>
    <w:p w:rsidR="000E60DC" w:rsidRDefault="000E60DC" w:rsidP="00043D94">
      <w:pPr>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 xml:space="preserve">администрации Тогучинского района </w:t>
      </w:r>
    </w:p>
    <w:p w:rsidR="000E60DC" w:rsidRPr="0002044C" w:rsidRDefault="000E60DC" w:rsidP="00043D94">
      <w:pPr>
        <w:tabs>
          <w:tab w:val="left" w:pos="993"/>
        </w:tabs>
        <w:spacing w:after="0" w:line="240" w:lineRule="auto"/>
        <w:ind w:firstLine="709"/>
        <w:jc w:val="both"/>
        <w:rPr>
          <w:rFonts w:ascii="Times New Roman" w:hAnsi="Times New Roman"/>
          <w:sz w:val="28"/>
          <w:szCs w:val="28"/>
          <w:lang w:eastAsia="ru-RU"/>
        </w:rPr>
      </w:pPr>
      <w:r>
        <w:rPr>
          <w:rFonts w:ascii="Times New Roman" w:hAnsi="Times New Roman"/>
          <w:sz w:val="28"/>
          <w:szCs w:val="28"/>
        </w:rPr>
        <w:t>Новосибирской областиГ.П.Васильева</w:t>
      </w:r>
    </w:p>
    <w:sectPr w:rsidR="000E60DC" w:rsidRPr="0002044C" w:rsidSect="00CE08B0">
      <w:pgSz w:w="11906" w:h="16838"/>
      <w:pgMar w:top="851" w:right="851"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74053E"/>
    <w:multiLevelType w:val="hybridMultilevel"/>
    <w:tmpl w:val="E72628B6"/>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54883B68"/>
    <w:multiLevelType w:val="hybridMultilevel"/>
    <w:tmpl w:val="A8D6CC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690D"/>
    <w:rsid w:val="0000105C"/>
    <w:rsid w:val="0001607C"/>
    <w:rsid w:val="0002044C"/>
    <w:rsid w:val="00022EFA"/>
    <w:rsid w:val="00024B08"/>
    <w:rsid w:val="0003222D"/>
    <w:rsid w:val="0003434E"/>
    <w:rsid w:val="00043D94"/>
    <w:rsid w:val="00054CBB"/>
    <w:rsid w:val="00071001"/>
    <w:rsid w:val="000B2654"/>
    <w:rsid w:val="000D31FE"/>
    <w:rsid w:val="000D689E"/>
    <w:rsid w:val="000D7A1D"/>
    <w:rsid w:val="000E60DC"/>
    <w:rsid w:val="000F6939"/>
    <w:rsid w:val="00116F0A"/>
    <w:rsid w:val="0012481C"/>
    <w:rsid w:val="00170CC7"/>
    <w:rsid w:val="001829CB"/>
    <w:rsid w:val="00184334"/>
    <w:rsid w:val="001A7EF5"/>
    <w:rsid w:val="001D6378"/>
    <w:rsid w:val="001E417D"/>
    <w:rsid w:val="001F2C13"/>
    <w:rsid w:val="0020590F"/>
    <w:rsid w:val="00277CAE"/>
    <w:rsid w:val="002B0680"/>
    <w:rsid w:val="002C22CC"/>
    <w:rsid w:val="002C364D"/>
    <w:rsid w:val="002D57F4"/>
    <w:rsid w:val="002D7E05"/>
    <w:rsid w:val="002E33E8"/>
    <w:rsid w:val="002F7D2D"/>
    <w:rsid w:val="00321033"/>
    <w:rsid w:val="00323D6E"/>
    <w:rsid w:val="00341D7F"/>
    <w:rsid w:val="0038743F"/>
    <w:rsid w:val="00395B90"/>
    <w:rsid w:val="003B0DE5"/>
    <w:rsid w:val="003B4A38"/>
    <w:rsid w:val="003B5FBA"/>
    <w:rsid w:val="003B7CB8"/>
    <w:rsid w:val="003C625C"/>
    <w:rsid w:val="003D3E07"/>
    <w:rsid w:val="003D5E0F"/>
    <w:rsid w:val="003E1AEE"/>
    <w:rsid w:val="003E70BA"/>
    <w:rsid w:val="0040369D"/>
    <w:rsid w:val="004123E3"/>
    <w:rsid w:val="00415EBE"/>
    <w:rsid w:val="00431579"/>
    <w:rsid w:val="00431BB0"/>
    <w:rsid w:val="00474BC1"/>
    <w:rsid w:val="004A3EA3"/>
    <w:rsid w:val="004A753D"/>
    <w:rsid w:val="004D4C77"/>
    <w:rsid w:val="00500156"/>
    <w:rsid w:val="005061C6"/>
    <w:rsid w:val="00524D5D"/>
    <w:rsid w:val="00533A68"/>
    <w:rsid w:val="005365B6"/>
    <w:rsid w:val="00552FC2"/>
    <w:rsid w:val="00560EBF"/>
    <w:rsid w:val="00570C07"/>
    <w:rsid w:val="00571DB9"/>
    <w:rsid w:val="00574B24"/>
    <w:rsid w:val="0062588F"/>
    <w:rsid w:val="00632C4D"/>
    <w:rsid w:val="00637AA8"/>
    <w:rsid w:val="0064062B"/>
    <w:rsid w:val="006634BD"/>
    <w:rsid w:val="00666100"/>
    <w:rsid w:val="00690BB5"/>
    <w:rsid w:val="0069307A"/>
    <w:rsid w:val="006A738E"/>
    <w:rsid w:val="006B7BDD"/>
    <w:rsid w:val="00713521"/>
    <w:rsid w:val="00726C35"/>
    <w:rsid w:val="00737126"/>
    <w:rsid w:val="0075242A"/>
    <w:rsid w:val="00756C2A"/>
    <w:rsid w:val="007640C4"/>
    <w:rsid w:val="0077595D"/>
    <w:rsid w:val="007B0478"/>
    <w:rsid w:val="007B2611"/>
    <w:rsid w:val="007B4D5F"/>
    <w:rsid w:val="007C64DA"/>
    <w:rsid w:val="007D7939"/>
    <w:rsid w:val="007D7970"/>
    <w:rsid w:val="008050A0"/>
    <w:rsid w:val="00812E95"/>
    <w:rsid w:val="00881509"/>
    <w:rsid w:val="00894475"/>
    <w:rsid w:val="008B6BC5"/>
    <w:rsid w:val="008C08FA"/>
    <w:rsid w:val="008D6C32"/>
    <w:rsid w:val="008F0841"/>
    <w:rsid w:val="008F241A"/>
    <w:rsid w:val="009379C2"/>
    <w:rsid w:val="00953981"/>
    <w:rsid w:val="00962F75"/>
    <w:rsid w:val="009A63CC"/>
    <w:rsid w:val="009B67E0"/>
    <w:rsid w:val="009B7C81"/>
    <w:rsid w:val="009E6175"/>
    <w:rsid w:val="009E6CD4"/>
    <w:rsid w:val="009F3CF2"/>
    <w:rsid w:val="00A01ECD"/>
    <w:rsid w:val="00A03DC1"/>
    <w:rsid w:val="00A2073C"/>
    <w:rsid w:val="00A23588"/>
    <w:rsid w:val="00A41ADE"/>
    <w:rsid w:val="00A62CBA"/>
    <w:rsid w:val="00A8272D"/>
    <w:rsid w:val="00AA72EE"/>
    <w:rsid w:val="00AD2FAC"/>
    <w:rsid w:val="00AD4EFC"/>
    <w:rsid w:val="00AF6B02"/>
    <w:rsid w:val="00B217B5"/>
    <w:rsid w:val="00B30079"/>
    <w:rsid w:val="00B3321A"/>
    <w:rsid w:val="00B440F8"/>
    <w:rsid w:val="00B73855"/>
    <w:rsid w:val="00B9390E"/>
    <w:rsid w:val="00BD5001"/>
    <w:rsid w:val="00BF1B4F"/>
    <w:rsid w:val="00BF74E3"/>
    <w:rsid w:val="00C034E9"/>
    <w:rsid w:val="00C134E7"/>
    <w:rsid w:val="00C644D5"/>
    <w:rsid w:val="00C74BEA"/>
    <w:rsid w:val="00C82A32"/>
    <w:rsid w:val="00C94247"/>
    <w:rsid w:val="00CB51D0"/>
    <w:rsid w:val="00CC2782"/>
    <w:rsid w:val="00CC5DB0"/>
    <w:rsid w:val="00CE08B0"/>
    <w:rsid w:val="00CE41B8"/>
    <w:rsid w:val="00CF1AD5"/>
    <w:rsid w:val="00CF2720"/>
    <w:rsid w:val="00D0023B"/>
    <w:rsid w:val="00D15EA5"/>
    <w:rsid w:val="00D177CE"/>
    <w:rsid w:val="00D41D00"/>
    <w:rsid w:val="00D557A8"/>
    <w:rsid w:val="00D67C20"/>
    <w:rsid w:val="00DA163D"/>
    <w:rsid w:val="00DA25EB"/>
    <w:rsid w:val="00DD0C1B"/>
    <w:rsid w:val="00DD3EFE"/>
    <w:rsid w:val="00E21E00"/>
    <w:rsid w:val="00E25D6A"/>
    <w:rsid w:val="00E55219"/>
    <w:rsid w:val="00E57E6D"/>
    <w:rsid w:val="00E6034F"/>
    <w:rsid w:val="00E85F24"/>
    <w:rsid w:val="00EB7287"/>
    <w:rsid w:val="00ED1911"/>
    <w:rsid w:val="00EE1431"/>
    <w:rsid w:val="00F07612"/>
    <w:rsid w:val="00F50887"/>
    <w:rsid w:val="00F60122"/>
    <w:rsid w:val="00F62AEC"/>
    <w:rsid w:val="00F7690D"/>
    <w:rsid w:val="00F820E6"/>
    <w:rsid w:val="00FE2F30"/>
    <w:rsid w:val="00FF752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588"/>
    <w:pPr>
      <w:spacing w:after="200" w:line="276" w:lineRule="auto"/>
    </w:pPr>
    <w:rPr>
      <w:lang w:eastAsia="en-US"/>
    </w:rPr>
  </w:style>
  <w:style w:type="paragraph" w:styleId="Heading1">
    <w:name w:val="heading 1"/>
    <w:basedOn w:val="Normal"/>
    <w:next w:val="Normal"/>
    <w:link w:val="Heading1Char"/>
    <w:uiPriority w:val="99"/>
    <w:qFormat/>
    <w:rsid w:val="00043D94"/>
    <w:pPr>
      <w:keepNext/>
      <w:spacing w:after="0" w:line="240" w:lineRule="auto"/>
      <w:outlineLvl w:val="0"/>
    </w:pPr>
    <w:rPr>
      <w:rFonts w:ascii="Times New Roman" w:eastAsia="Times New Roman" w:hAnsi="Times New Roman"/>
      <w:sz w:val="28"/>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43D94"/>
    <w:rPr>
      <w:rFonts w:ascii="Times New Roman" w:hAnsi="Times New Roman" w:cs="Times New Roman"/>
      <w:sz w:val="24"/>
      <w:szCs w:val="24"/>
      <w:lang w:eastAsia="ru-RU"/>
    </w:rPr>
  </w:style>
  <w:style w:type="paragraph" w:styleId="ListParagraph">
    <w:name w:val="List Paragraph"/>
    <w:basedOn w:val="Normal"/>
    <w:uiPriority w:val="99"/>
    <w:qFormat/>
    <w:rsid w:val="001E417D"/>
    <w:pPr>
      <w:ind w:left="720"/>
      <w:contextualSpacing/>
    </w:pPr>
  </w:style>
  <w:style w:type="paragraph" w:styleId="BalloonText">
    <w:name w:val="Balloon Text"/>
    <w:basedOn w:val="Normal"/>
    <w:link w:val="BalloonTextChar"/>
    <w:uiPriority w:val="99"/>
    <w:semiHidden/>
    <w:rsid w:val="00E552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552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22509690">
      <w:marLeft w:val="0"/>
      <w:marRight w:val="0"/>
      <w:marTop w:val="0"/>
      <w:marBottom w:val="0"/>
      <w:divBdr>
        <w:top w:val="none" w:sz="0" w:space="0" w:color="auto"/>
        <w:left w:val="none" w:sz="0" w:space="0" w:color="auto"/>
        <w:bottom w:val="none" w:sz="0" w:space="0" w:color="auto"/>
        <w:right w:val="none" w:sz="0" w:space="0" w:color="auto"/>
      </w:divBdr>
    </w:div>
    <w:div w:id="1722509691">
      <w:marLeft w:val="0"/>
      <w:marRight w:val="0"/>
      <w:marTop w:val="0"/>
      <w:marBottom w:val="0"/>
      <w:divBdr>
        <w:top w:val="none" w:sz="0" w:space="0" w:color="auto"/>
        <w:left w:val="none" w:sz="0" w:space="0" w:color="auto"/>
        <w:bottom w:val="none" w:sz="0" w:space="0" w:color="auto"/>
        <w:right w:val="none" w:sz="0" w:space="0" w:color="auto"/>
      </w:divBdr>
    </w:div>
    <w:div w:id="1722509692">
      <w:marLeft w:val="0"/>
      <w:marRight w:val="0"/>
      <w:marTop w:val="0"/>
      <w:marBottom w:val="0"/>
      <w:divBdr>
        <w:top w:val="none" w:sz="0" w:space="0" w:color="auto"/>
        <w:left w:val="none" w:sz="0" w:space="0" w:color="auto"/>
        <w:bottom w:val="none" w:sz="0" w:space="0" w:color="auto"/>
        <w:right w:val="none" w:sz="0" w:space="0" w:color="auto"/>
      </w:divBdr>
    </w:div>
    <w:div w:id="1722509693">
      <w:marLeft w:val="0"/>
      <w:marRight w:val="0"/>
      <w:marTop w:val="0"/>
      <w:marBottom w:val="0"/>
      <w:divBdr>
        <w:top w:val="none" w:sz="0" w:space="0" w:color="auto"/>
        <w:left w:val="none" w:sz="0" w:space="0" w:color="auto"/>
        <w:bottom w:val="none" w:sz="0" w:space="0" w:color="auto"/>
        <w:right w:val="none" w:sz="0" w:space="0" w:color="auto"/>
      </w:divBdr>
    </w:div>
    <w:div w:id="1722509694">
      <w:marLeft w:val="0"/>
      <w:marRight w:val="0"/>
      <w:marTop w:val="0"/>
      <w:marBottom w:val="0"/>
      <w:divBdr>
        <w:top w:val="none" w:sz="0" w:space="0" w:color="auto"/>
        <w:left w:val="none" w:sz="0" w:space="0" w:color="auto"/>
        <w:bottom w:val="none" w:sz="0" w:space="0" w:color="auto"/>
        <w:right w:val="none" w:sz="0" w:space="0" w:color="auto"/>
      </w:divBdr>
    </w:div>
    <w:div w:id="1722509695">
      <w:marLeft w:val="0"/>
      <w:marRight w:val="0"/>
      <w:marTop w:val="0"/>
      <w:marBottom w:val="0"/>
      <w:divBdr>
        <w:top w:val="none" w:sz="0" w:space="0" w:color="auto"/>
        <w:left w:val="none" w:sz="0" w:space="0" w:color="auto"/>
        <w:bottom w:val="none" w:sz="0" w:space="0" w:color="auto"/>
        <w:right w:val="none" w:sz="0" w:space="0" w:color="auto"/>
      </w:divBdr>
    </w:div>
    <w:div w:id="1722509696">
      <w:marLeft w:val="0"/>
      <w:marRight w:val="0"/>
      <w:marTop w:val="0"/>
      <w:marBottom w:val="0"/>
      <w:divBdr>
        <w:top w:val="none" w:sz="0" w:space="0" w:color="auto"/>
        <w:left w:val="none" w:sz="0" w:space="0" w:color="auto"/>
        <w:bottom w:val="none" w:sz="0" w:space="0" w:color="auto"/>
        <w:right w:val="none" w:sz="0" w:space="0" w:color="auto"/>
      </w:divBdr>
    </w:div>
    <w:div w:id="1722509697">
      <w:marLeft w:val="0"/>
      <w:marRight w:val="0"/>
      <w:marTop w:val="0"/>
      <w:marBottom w:val="0"/>
      <w:divBdr>
        <w:top w:val="none" w:sz="0" w:space="0" w:color="auto"/>
        <w:left w:val="none" w:sz="0" w:space="0" w:color="auto"/>
        <w:bottom w:val="none" w:sz="0" w:space="0" w:color="auto"/>
        <w:right w:val="none" w:sz="0" w:space="0" w:color="auto"/>
      </w:divBdr>
    </w:div>
    <w:div w:id="1722509698">
      <w:marLeft w:val="0"/>
      <w:marRight w:val="0"/>
      <w:marTop w:val="0"/>
      <w:marBottom w:val="0"/>
      <w:divBdr>
        <w:top w:val="none" w:sz="0" w:space="0" w:color="auto"/>
        <w:left w:val="none" w:sz="0" w:space="0" w:color="auto"/>
        <w:bottom w:val="none" w:sz="0" w:space="0" w:color="auto"/>
        <w:right w:val="none" w:sz="0" w:space="0" w:color="auto"/>
      </w:divBdr>
    </w:div>
    <w:div w:id="17225096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145</TotalTime>
  <Pages>4</Pages>
  <Words>1369</Words>
  <Characters>7809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Kuyan_IA</dc:creator>
  <cp:keywords/>
  <dc:description/>
  <cp:lastModifiedBy>LZhernosek</cp:lastModifiedBy>
  <cp:revision>26</cp:revision>
  <cp:lastPrinted>2015-10-18T09:34:00Z</cp:lastPrinted>
  <dcterms:created xsi:type="dcterms:W3CDTF">2015-10-16T10:42:00Z</dcterms:created>
  <dcterms:modified xsi:type="dcterms:W3CDTF">2015-10-19T07:41:00Z</dcterms:modified>
</cp:coreProperties>
</file>