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9E8" w:rsidRDefault="00F029E8" w:rsidP="00E760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29E8" w:rsidRPr="00042CAB" w:rsidRDefault="00F029E8" w:rsidP="00F00E0E">
      <w:pPr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</w:p>
    <w:p w:rsidR="00F029E8" w:rsidRPr="00F00E0E" w:rsidRDefault="00F029E8" w:rsidP="00F00E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0E0E">
        <w:rPr>
          <w:rFonts w:ascii="Times New Roman" w:hAnsi="Times New Roman"/>
          <w:b/>
          <w:sz w:val="28"/>
          <w:szCs w:val="28"/>
        </w:rPr>
        <w:t>ПЕРЕЧЕНЬ</w:t>
      </w:r>
    </w:p>
    <w:p w:rsidR="00F029E8" w:rsidRPr="00E7603A" w:rsidRDefault="00F029E8" w:rsidP="00F00E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603A">
        <w:rPr>
          <w:rFonts w:ascii="Times New Roman" w:hAnsi="Times New Roman"/>
          <w:b/>
          <w:sz w:val="28"/>
          <w:szCs w:val="28"/>
        </w:rPr>
        <w:t>показателей антикоррупционного мониторинга</w:t>
      </w:r>
    </w:p>
    <w:p w:rsidR="00F029E8" w:rsidRPr="00E7603A" w:rsidRDefault="00F029E8" w:rsidP="00F00E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603A">
        <w:rPr>
          <w:rFonts w:ascii="Times New Roman" w:hAnsi="Times New Roman"/>
          <w:b/>
          <w:sz w:val="28"/>
          <w:szCs w:val="28"/>
        </w:rPr>
        <w:t xml:space="preserve">администрации Тогучинского района </w:t>
      </w:r>
    </w:p>
    <w:p w:rsidR="00F029E8" w:rsidRPr="00E7603A" w:rsidRDefault="00F029E8" w:rsidP="00F00E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603A">
        <w:rPr>
          <w:rFonts w:ascii="Times New Roman" w:hAnsi="Times New Roman"/>
          <w:b/>
          <w:sz w:val="28"/>
          <w:szCs w:val="28"/>
        </w:rPr>
        <w:t>за период 2014 год</w:t>
      </w:r>
    </w:p>
    <w:p w:rsidR="00F029E8" w:rsidRDefault="00F029E8" w:rsidP="00F00E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"/>
        <w:gridCol w:w="709"/>
        <w:gridCol w:w="3400"/>
        <w:gridCol w:w="284"/>
        <w:gridCol w:w="2125"/>
        <w:gridCol w:w="1842"/>
        <w:gridCol w:w="1558"/>
      </w:tblGrid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позиции</w:t>
            </w:r>
          </w:p>
        </w:tc>
        <w:tc>
          <w:tcPr>
            <w:tcW w:w="1559" w:type="dxa"/>
          </w:tcPr>
          <w:p w:rsidR="00F029E8" w:rsidRPr="0044669C" w:rsidRDefault="00F029E8" w:rsidP="00042CAB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14" w:type="dxa"/>
            <w:gridSpan w:val="5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Сведения о штатной численности и укомплектованности подразделений (должностных лиц) по профилактике коррупционных и иных правонарушений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Штатная численность подразделений (должностных лиц) по профилактике коррупционных и иных правонарушений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812" w:type="dxa"/>
            <w:gridSpan w:val="3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Фактическая численность подразделений (должностных лиц) по профилактике коррупционных и иных правонарушений, а также из указанной численности количество лиц с опытом работы в данной сфере свыше 3-х лет:</w:t>
            </w: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3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 них с опытом </w:t>
            </w:r>
          </w:p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свыше 3-х лет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14" w:type="dxa"/>
            <w:gridSpan w:val="5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Сведения о проверках достоверности и полноты сведений, представляемых гражданами, претендующими на замещение должностей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муниципальной службы 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муниципальными служащими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 соблюдения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муниципальными служащими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требований к служебному поведению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9214" w:type="dxa"/>
            <w:gridSpan w:val="5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Сведения о проверках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муниципальной службы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указанных проверок сведений, представляемых гражданами, претендующими на замещение должностей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муниципальной службы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559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них, проведено на основании информации от:</w:t>
            </w: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правоохранительных органов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должностных лиц подразделений по профилактике коррупционных и иных правонарушений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политических партий и иных общественных объединений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Общественной палаты Российской Федерации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общероссийских средств массовой информации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граждан, в отношении которых установлены факты представления недостоверных и (или) неполных сведений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граждан, которым отказано в замещении должностей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муниципальной службы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 по результатам указанных проверок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9214" w:type="dxa"/>
            <w:gridSpan w:val="5"/>
          </w:tcPr>
          <w:p w:rsidR="00F029E8" w:rsidRPr="0044669C" w:rsidRDefault="00F029E8" w:rsidP="0004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0114">
              <w:rPr>
                <w:rFonts w:ascii="Times New Roman" w:hAnsi="Times New Roman"/>
                <w:sz w:val="20"/>
                <w:szCs w:val="20"/>
              </w:rPr>
              <w:t xml:space="preserve">Сведения о проверках достоверности и полноты сведений о доходах, об имуществе и обязательствах имущественного характера, представляемых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муниципальными служащими</w:t>
            </w:r>
            <w:r w:rsidRPr="00760114">
              <w:rPr>
                <w:rFonts w:ascii="Times New Roman" w:hAnsi="Times New Roman"/>
                <w:sz w:val="20"/>
                <w:szCs w:val="20"/>
              </w:rPr>
              <w:t>**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проверок достоверности и полноты сведений, представляемых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муниципальными служащими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них, проведено на основании информации от:</w:t>
            </w: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правоохранительных органов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должностных лиц подразделений по профилактике коррупционных и иных правонарушений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политических партий и иных общественных объединений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Общественной палаты Российской Федерации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общероссийских средств массовой информации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**, в отношении которых установлены факты представления недостоверных и (или) неполных сведений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5812" w:type="dxa"/>
            <w:gridSpan w:val="3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**, привлеченных к дисциплинарной ответственности по результатам указанных проверок:</w:t>
            </w: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3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 уволено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9214" w:type="dxa"/>
            <w:gridSpan w:val="5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Сведения о проверках соблюдения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муниципальными служащими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 установленных ограничений и запретов, а также требований о предотвращении или урегулировании конфликта интересов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2.3.1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указанных проверок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них, проведено на основании информации от:</w:t>
            </w: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правоохранительных органов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должностных лиц подразделений по профилактике коррупционных и иных правонарушений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политических партий и иных общественных объединений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Общественной палаты Российской Федерации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общероссийских средств массовой информации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2.3.2</w:t>
            </w:r>
          </w:p>
        </w:tc>
        <w:tc>
          <w:tcPr>
            <w:tcW w:w="3402" w:type="dxa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**, в отношении которых установлены факты несоблюдения:</w:t>
            </w: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установленных ограничений и запретов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требований о предотвращении или урегулировании конфликта интересов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2.3.3</w:t>
            </w:r>
          </w:p>
        </w:tc>
        <w:tc>
          <w:tcPr>
            <w:tcW w:w="3402" w:type="dxa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**, привлеченных к дисциплинарной ответственности, а также уволенных по результатам проверок фактов несоблюдения:</w:t>
            </w:r>
          </w:p>
        </w:tc>
        <w:tc>
          <w:tcPr>
            <w:tcW w:w="2410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установленных ограничений и запретов:</w:t>
            </w: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 уволено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требований о предотвращении или урегулировании конфликта интересов:</w:t>
            </w: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 уволено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9214" w:type="dxa"/>
            <w:gridSpan w:val="5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Сведения о проверках соблюдения гражданами, замещавшими должности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муниципальной службы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*, ограничений при заключении ими после ухода с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муниципальной службы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 трудового договора и (или) гражданско-правового договора в случаях, предусмотренных законодательством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2.4.1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указанных проверок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них, проведено на основании информации от:</w:t>
            </w: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правоохранительных органов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должностных лиц подразделений по профилактике коррупционных и иных правонарушений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политических партий и иных общественных объединений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Общественной палаты Российской Федерации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общероссийских средств массовой информации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2.4.2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нарушений указанных ограничений, выявленных в ходе указанных проверок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2.4.3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граждан, которым отказано в заключении трудового договора и (или) гражданско-правового договора по результатам указанных проверок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2.4.4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трудовых договоров и (или) гражданско-правовых договоров, расторгнутых по результатам указанных проверок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14" w:type="dxa"/>
            <w:gridSpan w:val="5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Информация о результатах осуществления контроля за расходами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муниципального служащего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, а также членов его семьи***, проведенного подразделениями (должностными лицами) по профилактике коррупционных и иных правонарушений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случаев осуществления контроля за расходами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муниципального служащего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, а также членов его семьи***, проведенных указанными подразделениями (должностными лицами)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них, проведено на основании информации от:</w:t>
            </w: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правоохранительных органов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должностных лиц подразделений по профилактике коррупционных и иных правонарушений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политических партий и иных общественных объединений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Общественной палаты Российской Федерации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общероссийских средств массовой информации</w:t>
            </w:r>
          </w:p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5812" w:type="dxa"/>
            <w:gridSpan w:val="3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**, не представивших сведения о расходах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муниципального служащего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, а также членов его семьи***, но обязанных их представлять, а также, сколько из них уволено:</w:t>
            </w: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3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 уволено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материалов, направленных по результатам осуществления контроля за расходами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муниципального служащего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, а также членов его семьи*** в правоохранительные органы для проведения доследственных проверок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возбужденных уголовных дел по результатам проведения правоохранительными органами доследственных проверок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214" w:type="dxa"/>
            <w:gridSpan w:val="5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Сведения о количестве должностей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 с высоким риском коррупционных проявлений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5812" w:type="dxa"/>
            <w:gridSpan w:val="3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Общая численность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**: </w:t>
            </w: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штатная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104,5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3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фактическая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101,5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Общая численность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**, подающих сведения о своих доходах, имуществе, обязательствах имущественного характера, а также доходах, имуществе, обязательствах имущественного характера супруги (супруга), а также несовершеннолетних детей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71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Удельный вес должностей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 с высоким риском коррупционных проявлений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67,9%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14" w:type="dxa"/>
            <w:gridSpan w:val="5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Сведения о проверке обращений о коррупционных правонарушениях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5812" w:type="dxa"/>
            <w:gridSpan w:val="3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обращений от граждан и организаций о коррупционных правонарушениях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**, а также число рассмотренных обращений из указанного количества:</w:t>
            </w: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3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 рассмотрено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402" w:type="dxa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 получено следующими способами:</w:t>
            </w: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письменное обращение (почтовое)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горячая линия (телефон доверия)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обращение через Интернет-сайт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публикации в СМИ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иные способы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5812" w:type="dxa"/>
            <w:gridSpan w:val="3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**, привлеченных к дисциплинарной ответственности по результатам рассмотрения указанных обращений, а также, сколько из них уволено:</w:t>
            </w: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3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 уволено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возбужденных уголовных дел по результатам рассмотрения указанных обращений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214" w:type="dxa"/>
            <w:gridSpan w:val="5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Сведения об ответственности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 за совершение коррупционных правонарушений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**, привлеченных к юридической ответственности за совершение коррупционных правонарушений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402" w:type="dxa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 привлечено к:</w:t>
            </w: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дисциплинарной ответственности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административной ответственности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уголовной ответственности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**, привлеченных к ответственности с наказанием в виде штрафа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Укажите количество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**, привлеченных к ответственности с наказанием в виде реального лишения свободы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214" w:type="dxa"/>
            <w:gridSpan w:val="5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Сведения об увольнении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 в связи с утратой доверия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**, уволенных в связи с утратой доверия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3402" w:type="dxa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 по следующим основаниям:</w:t>
            </w: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непринятие мер по предотвращению и (или) урегулированию конфликта интересов, стороной которого он является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непредставление сведений о доходах, об имуществе и обязательствах имущественного характера, либо представление заведомо недостоверных или неполных сведений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участие на платной основе в деятельности органа управления коммерческой организации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осуществление предпринимательской деятельности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по иным основаниям, предусмотренным законодательством Российской Федерации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214" w:type="dxa"/>
            <w:gridSpan w:val="5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Сведения о рассмотрении уведомлений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 о фактах обращений в целях склонения их к совершению коррупционных правонарушений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5812" w:type="dxa"/>
            <w:gridSpan w:val="3"/>
            <w:vMerge w:val="restart"/>
          </w:tcPr>
          <w:p w:rsidR="00F029E8" w:rsidRPr="0044669C" w:rsidRDefault="00F029E8" w:rsidP="004466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уведомлений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 о фактах обращений в целях склонения их к совершению коррупционных правонарушений, а также число рассмотренных уведомлений из указанного количества:</w:t>
            </w: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3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F029E8" w:rsidRPr="0044669C" w:rsidRDefault="00F029E8" w:rsidP="0044669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 рассмотрено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Сколько по результатам рассмотрения указанных уведомлений направлено материалов в правоохранительные органы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8.3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Сколько по результатам рассмотрения указанных уведомлений возбуждено уголовных дел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4466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Сколько лиц по результатам рассмотрения указанных уведомлений привлечено к уголовной ответственности 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Принимаются ли меры по совершенствованию института уведомления (1 </w:t>
            </w:r>
            <w:r w:rsidRPr="0044669C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ru-RU"/>
              </w:rPr>
              <w:t>‒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 да, 0 </w:t>
            </w:r>
            <w:r w:rsidRPr="0044669C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ru-RU"/>
              </w:rPr>
              <w:t>‒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нет) </w:t>
            </w:r>
          </w:p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(ИМ*****)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214" w:type="dxa"/>
            <w:gridSpan w:val="5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Сведения об уведомлении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муниципальными служащими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 представителя нанимателя об иной оплачиваемой работе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**, которые уведомили об иной оплачиваемой работе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**, не уведомивших (несвоевременно уведомивших) представителя нанимателя при фактическом выполнении иной оплачиваемой деятельности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9.3</w:t>
            </w:r>
          </w:p>
        </w:tc>
        <w:tc>
          <w:tcPr>
            <w:tcW w:w="5812" w:type="dxa"/>
            <w:gridSpan w:val="3"/>
            <w:vMerge w:val="restart"/>
          </w:tcPr>
          <w:p w:rsidR="00F029E8" w:rsidRPr="0044669C" w:rsidRDefault="00F029E8" w:rsidP="004466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**, привлеченных к дисциплинарной ответственности за нарушение порядка уведомления, либо не уведомивших представителя нанимателя об иной оплачиваемой работе, а также сколько из них уволено:</w:t>
            </w: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3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 уволено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14" w:type="dxa"/>
            <w:gridSpan w:val="5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Информация о ротации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**, состоящих на предусмотренных к ротации должностях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муниципальной службы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**, в отношении которых была осуществлена ротация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14" w:type="dxa"/>
            <w:gridSpan w:val="5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Сведения об организации антикоррупционной экспертизы нормативных правовых актов и их проектов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 подготовленных проектов нормативных правовых актов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11.2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проектов нормативных правовых актов, в отношении которых проведена антикоррупционная экспертиза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5812" w:type="dxa"/>
            <w:gridSpan w:val="3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коррупциогенных факторов, выявленных в проектах нормативных правовых актов, а также, сколько коррупциогенных факторов из них исключено:</w:t>
            </w: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3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 исключено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11.4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нормативных правовых актов, в отношении которых проведена антикоррупционная экспертиза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5812" w:type="dxa"/>
            <w:gridSpan w:val="3"/>
            <w:vMerge w:val="restart"/>
          </w:tcPr>
          <w:p w:rsidR="00F029E8" w:rsidRPr="0044669C" w:rsidRDefault="00F029E8" w:rsidP="004466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коррупциогенных факторов, выявленных в нормативных правовых актах, а также сколько коррупциогенных факторов из них исключено:</w:t>
            </w: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3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 исключено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11.6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Имеются ли случаи не устранения коррупциогенных факторов (1 </w:t>
            </w:r>
            <w:r w:rsidRPr="0044669C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ru-RU"/>
              </w:rPr>
              <w:t>‒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 да; 0 – нет)</w:t>
            </w:r>
          </w:p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(ИМ*****)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11.7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Принимаются ли меры по повышению эффективности антикоррупционной экспертизы (1 </w:t>
            </w:r>
            <w:r w:rsidRPr="0044669C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ru-RU"/>
              </w:rPr>
              <w:t>‒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 да; 0 – нет) (ИМ*****)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214" w:type="dxa"/>
            <w:gridSpan w:val="5"/>
          </w:tcPr>
          <w:p w:rsidR="00F029E8" w:rsidRPr="0044669C" w:rsidRDefault="00F029E8" w:rsidP="004466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Сведения об организации независимой антикоррупционной экспертизы нормативных правовых актов и их проектов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проектов нормативных правовых актов, в отношении которых проведена независимая антикоррупционная экспертиза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12.2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заключений независимых экспертов, принятых во внимание в рамках проведения указанной экспертизы в отношении проектов нормативных правовых актов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нормативных правовых актов, в отношении которых проведена независимая антикоррупционная экспертиза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12.4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заключений независимых экспертов, принятых во внимание в рамках проведения указанной экспертизы в отношении нормативных правовых актов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12.5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проектов нормативных правовых актов, размещенных на официальных сайтах органов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власти**** для проведения независимой антикоррупционной экспертизы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14" w:type="dxa"/>
            <w:gridSpan w:val="5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Сведения об организации подготовки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**, в должностные обязанности которых входит участие в противодействии коррупции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3686" w:type="dxa"/>
            <w:gridSpan w:val="2"/>
            <w:vMerge w:val="restart"/>
          </w:tcPr>
          <w:p w:rsidR="00F029E8" w:rsidRPr="0044669C" w:rsidRDefault="00F029E8" w:rsidP="004466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**, замещающих категории должностей, прошедших обучение по антикоррупционной тематике:</w:t>
            </w:r>
          </w:p>
        </w:tc>
        <w:tc>
          <w:tcPr>
            <w:tcW w:w="396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руководители</w:t>
            </w:r>
          </w:p>
        </w:tc>
        <w:tc>
          <w:tcPr>
            <w:tcW w:w="1559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помощники (советники)</w:t>
            </w:r>
          </w:p>
        </w:tc>
        <w:tc>
          <w:tcPr>
            <w:tcW w:w="1559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специалисты</w:t>
            </w:r>
          </w:p>
        </w:tc>
        <w:tc>
          <w:tcPr>
            <w:tcW w:w="1559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обеспечивающие специалисты</w:t>
            </w:r>
          </w:p>
        </w:tc>
        <w:tc>
          <w:tcPr>
            <w:tcW w:w="1559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13.2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**, прошедших обучение по антикоррупционной тематике, в функциональные обязанности которых входит участие в противодействии коррупции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3686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 прошли обучение в форме:</w:t>
            </w:r>
          </w:p>
        </w:tc>
        <w:tc>
          <w:tcPr>
            <w:tcW w:w="396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первоначальной подготовки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профессиональной переподготовки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повышения квалификации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стажировки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214" w:type="dxa"/>
            <w:gridSpan w:val="5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Сведения о правовом и антикоррупционном просвещении, антикоррупционной пропаганде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проведенных мероприятий правовой и антикоррупционной направленности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14.2</w:t>
            </w:r>
          </w:p>
        </w:tc>
        <w:tc>
          <w:tcPr>
            <w:tcW w:w="3686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 проведено в форме:</w:t>
            </w:r>
          </w:p>
        </w:tc>
        <w:tc>
          <w:tcPr>
            <w:tcW w:w="396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коллегии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F029E8" w:rsidRPr="0044669C" w:rsidRDefault="00F029E8" w:rsidP="004466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конференции, круглого стола, научно-практического семинара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подготовки памяток, методических пособий по антикоррупционной тематике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F029E8" w:rsidRPr="0044669C" w:rsidRDefault="00F029E8" w:rsidP="004466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консультаций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служащих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** на тему антикоррупционного поведения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14.3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Проводятся ли иные мероприятия правовой и антикоррупционной направленности (1 </w:t>
            </w:r>
            <w:r w:rsidRPr="0044669C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ru-RU"/>
              </w:rPr>
              <w:t>‒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 да, 0 </w:t>
            </w:r>
            <w:r w:rsidRPr="0044669C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ru-RU"/>
              </w:rPr>
              <w:t>‒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 нет) (ИМ*****)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14.4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 иных мероприятий правовой и антикоррупционной направленности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14.5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4466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Имеются ли стенды, отражающие актуальную информацию о профилактике и противодействии коррупции (1 </w:t>
            </w:r>
            <w:r w:rsidRPr="0044669C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ru-RU"/>
              </w:rPr>
              <w:t>‒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 да, стенды имеются во всех органах государственной власти****, 0 </w:t>
            </w:r>
            <w:r w:rsidRPr="0044669C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ru-RU"/>
              </w:rPr>
              <w:t>‒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 нет) (ИМ*****)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214" w:type="dxa"/>
            <w:gridSpan w:val="5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Сведения о взаимодействии власти с институтами гражданского общества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5812" w:type="dxa"/>
            <w:gridSpan w:val="3"/>
            <w:vMerge w:val="restart"/>
          </w:tcPr>
          <w:p w:rsidR="00F029E8" w:rsidRPr="0044669C" w:rsidRDefault="00F029E8" w:rsidP="004466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наиболее активно взаимодействующих в сфере противодействия коррупции общественных объединений и организаций, а также у скольких из них уставными задачами является участие в противодействии коррупции:</w:t>
            </w:r>
          </w:p>
        </w:tc>
        <w:tc>
          <w:tcPr>
            <w:tcW w:w="1843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3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F029E8" w:rsidRPr="0044669C" w:rsidRDefault="00F029E8" w:rsidP="0044669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 с указанными уставными задачами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15.2</w:t>
            </w:r>
          </w:p>
        </w:tc>
        <w:tc>
          <w:tcPr>
            <w:tcW w:w="3686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 в рамках указанного взаимодействия привлечены:</w:t>
            </w:r>
          </w:p>
        </w:tc>
        <w:tc>
          <w:tcPr>
            <w:tcW w:w="396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 работе в государственных юридических бюро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 работе по совершенствованию антикоррупционного законодательства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 рассмотрению (обсуждению) проектов нормативных правовых актов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 мониторингу антикоррупционного законодательства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 участию в заседаниях рабочих групп, иных совещательных органов по вопросам профилактики и противодействия коррупции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15.3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4466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 антикоррупционной направленности, проведенных в отчетный период с участием общественных объединений и организаций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15.4</w:t>
            </w:r>
          </w:p>
        </w:tc>
        <w:tc>
          <w:tcPr>
            <w:tcW w:w="3686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 в форме:</w:t>
            </w:r>
          </w:p>
        </w:tc>
        <w:tc>
          <w:tcPr>
            <w:tcW w:w="396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конференции, круглого стола, научно-практического семинара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заседания советов по противодействию коррупции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15.5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Проводятся ли иные мероприятия антикоррупционной направленности с участием общественности (1 </w:t>
            </w:r>
            <w:r w:rsidRPr="0044669C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ru-RU"/>
              </w:rPr>
              <w:t>‒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 да, 0 </w:t>
            </w:r>
            <w:r w:rsidRPr="0044669C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ru-RU"/>
              </w:rPr>
              <w:t>‒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 нет)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15.6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4466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 иных мероприятий антикоррупционной направленности с участием общественности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15.7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4466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информационно-просветительских программ (на телевидении, радиоканалах, в печатных изданиях, в сети Интернет) в сфере противодействия коррупции, созданных общественными объединениями и организациями при содействии органа государственной власти****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214" w:type="dxa"/>
            <w:gridSpan w:val="5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Сведения о взаимодействии с общероссийскими средствами массовой информации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выступлений официальных представителей органа государственной власти**** в общероссийских средствах массовой информации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3686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 в форме:</w:t>
            </w:r>
          </w:p>
        </w:tc>
        <w:tc>
          <w:tcPr>
            <w:tcW w:w="396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телепрограммы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радиопрограммы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печатного издания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trHeight w:val="20"/>
        </w:trPr>
        <w:tc>
          <w:tcPr>
            <w:tcW w:w="709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F029E8" w:rsidRPr="0044669C" w:rsidRDefault="00F029E8" w:rsidP="004466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материала в информационно-телекоммуникационной сети Интернет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gridBefore w:val="1"/>
          <w:trHeight w:val="20"/>
        </w:trPr>
        <w:tc>
          <w:tcPr>
            <w:tcW w:w="709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16.3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4466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программ, фильмов, печатных изданий, сетевых изданий антикоррупционной направленности, созданных при поддержке органа государственной власти****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gridBefore w:val="1"/>
          <w:trHeight w:val="20"/>
        </w:trPr>
        <w:tc>
          <w:tcPr>
            <w:tcW w:w="709" w:type="dxa"/>
            <w:vMerge w:val="restart"/>
          </w:tcPr>
          <w:p w:rsidR="00F029E8" w:rsidRPr="0044669C" w:rsidRDefault="00F029E8" w:rsidP="00042CAB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16.4</w:t>
            </w:r>
          </w:p>
        </w:tc>
        <w:tc>
          <w:tcPr>
            <w:tcW w:w="3686" w:type="dxa"/>
            <w:gridSpan w:val="2"/>
            <w:vMerge w:val="restart"/>
          </w:tcPr>
          <w:p w:rsidR="00F029E8" w:rsidRPr="0044669C" w:rsidRDefault="00F029E8" w:rsidP="00042CAB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Из них в форме:</w:t>
            </w:r>
          </w:p>
        </w:tc>
        <w:tc>
          <w:tcPr>
            <w:tcW w:w="396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телепрограмм, фильмов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gridBefore w:val="1"/>
          <w:trHeight w:val="20"/>
        </w:trPr>
        <w:tc>
          <w:tcPr>
            <w:tcW w:w="709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радиопрограмм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gridBefore w:val="1"/>
          <w:trHeight w:val="20"/>
        </w:trPr>
        <w:tc>
          <w:tcPr>
            <w:tcW w:w="709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печатных изданий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gridBefore w:val="1"/>
          <w:trHeight w:val="20"/>
        </w:trPr>
        <w:tc>
          <w:tcPr>
            <w:tcW w:w="709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социальной рекламы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gridBefore w:val="1"/>
          <w:trHeight w:val="20"/>
        </w:trPr>
        <w:tc>
          <w:tcPr>
            <w:tcW w:w="709" w:type="dxa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vMerge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F029E8" w:rsidRPr="0044669C" w:rsidRDefault="00F029E8" w:rsidP="004466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сайтов/материалов в информационно-телекоммуникационной сети Интернет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gridBefore w:val="1"/>
          <w:trHeight w:val="20"/>
        </w:trPr>
        <w:tc>
          <w:tcPr>
            <w:tcW w:w="709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16.5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Имеются ли иные формы распространения информации антикоррупционной направленности (1 </w:t>
            </w:r>
            <w:r w:rsidRPr="0044669C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ru-RU"/>
              </w:rPr>
              <w:t>‒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 да, 0 </w:t>
            </w:r>
            <w:r w:rsidRPr="0044669C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ru-RU"/>
              </w:rPr>
              <w:t>‒</w:t>
            </w: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 нет)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gridBefore w:val="1"/>
          <w:trHeight w:val="20"/>
        </w:trPr>
        <w:tc>
          <w:tcPr>
            <w:tcW w:w="709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16.6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 иных форм распространения информации антикоррупционной направленности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gridBefore w:val="1"/>
          <w:trHeight w:val="20"/>
        </w:trPr>
        <w:tc>
          <w:tcPr>
            <w:tcW w:w="709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214" w:type="dxa"/>
            <w:gridSpan w:val="5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многофункциональных центров для предоставления гражданам и организациям государственных и муниципальных услуг</w:t>
            </w:r>
          </w:p>
        </w:tc>
      </w:tr>
      <w:tr w:rsidR="00F029E8" w:rsidRPr="00760114" w:rsidTr="0044669C">
        <w:trPr>
          <w:gridBefore w:val="1"/>
          <w:trHeight w:val="20"/>
        </w:trPr>
        <w:tc>
          <w:tcPr>
            <w:tcW w:w="709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 многофункциональных центров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gridBefore w:val="1"/>
          <w:trHeight w:val="20"/>
        </w:trPr>
        <w:tc>
          <w:tcPr>
            <w:tcW w:w="709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17.2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Среднее количество оказываемых одним многофункциональным центром государственных услуг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gridBefore w:val="1"/>
          <w:trHeight w:val="20"/>
        </w:trPr>
        <w:tc>
          <w:tcPr>
            <w:tcW w:w="709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17.3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4466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Процентное соотношение оказываемых одним многофункциональным центром государственных услуг к общему количеству таких услуг, оказываемых в Новосибирской области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gridBefore w:val="1"/>
          <w:trHeight w:val="20"/>
        </w:trPr>
        <w:tc>
          <w:tcPr>
            <w:tcW w:w="709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17.4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Среднее количество оказываемых одним многофункциональным центром муниципальных услуг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gridBefore w:val="1"/>
          <w:trHeight w:val="20"/>
        </w:trPr>
        <w:tc>
          <w:tcPr>
            <w:tcW w:w="709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17.5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4466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Процентное соотношение оказываемых одним многофункциональным центром муниципальных услуг к общему количеству таких услуг, оказываемых в Новосибирской области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029E8" w:rsidRPr="00760114" w:rsidTr="0044669C">
        <w:trPr>
          <w:gridBefore w:val="1"/>
          <w:trHeight w:val="20"/>
        </w:trPr>
        <w:tc>
          <w:tcPr>
            <w:tcW w:w="709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214" w:type="dxa"/>
            <w:gridSpan w:val="5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средства, затраченные на реализацию программ (планов) по противодействию коррупции</w:t>
            </w:r>
          </w:p>
        </w:tc>
      </w:tr>
      <w:tr w:rsidR="00F029E8" w:rsidRPr="00760114" w:rsidTr="0044669C">
        <w:trPr>
          <w:gridBefore w:val="1"/>
          <w:trHeight w:val="20"/>
        </w:trPr>
        <w:tc>
          <w:tcPr>
            <w:tcW w:w="709" w:type="dxa"/>
          </w:tcPr>
          <w:p w:rsidR="00F029E8" w:rsidRPr="0044669C" w:rsidRDefault="00F029E8" w:rsidP="00042C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7655" w:type="dxa"/>
            <w:gridSpan w:val="4"/>
          </w:tcPr>
          <w:p w:rsidR="00F029E8" w:rsidRPr="0044669C" w:rsidRDefault="00F029E8" w:rsidP="0044669C">
            <w:pPr>
              <w:widowControl w:val="0"/>
              <w:spacing w:before="8"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669C">
              <w:rPr>
                <w:rFonts w:ascii="Times New Roman" w:hAnsi="Times New Roman"/>
                <w:sz w:val="20"/>
                <w:szCs w:val="20"/>
                <w:lang w:eastAsia="ru-RU"/>
              </w:rPr>
              <w:t>Сумма бюджетных средств, затраченных на реализацию программ (планов) по противодействию коррупции (тыс. руб.)</w:t>
            </w:r>
          </w:p>
        </w:tc>
        <w:tc>
          <w:tcPr>
            <w:tcW w:w="1559" w:type="dxa"/>
            <w:noWrap/>
          </w:tcPr>
          <w:p w:rsidR="00F029E8" w:rsidRPr="0044669C" w:rsidRDefault="00F029E8" w:rsidP="00042CA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F029E8" w:rsidRDefault="00F029E8" w:rsidP="00FB6A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29E8" w:rsidRPr="0083530E" w:rsidRDefault="00F029E8" w:rsidP="00FB6A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30E">
        <w:rPr>
          <w:rFonts w:ascii="Times New Roman" w:hAnsi="Times New Roman"/>
          <w:sz w:val="24"/>
          <w:szCs w:val="24"/>
        </w:rPr>
        <w:t>*Муниципальная служба Новосибирской области.</w:t>
      </w:r>
    </w:p>
    <w:p w:rsidR="00F029E8" w:rsidRPr="0083530E" w:rsidRDefault="00F029E8" w:rsidP="00FB6A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30E">
        <w:rPr>
          <w:rFonts w:ascii="Times New Roman" w:hAnsi="Times New Roman"/>
          <w:sz w:val="24"/>
          <w:szCs w:val="24"/>
        </w:rPr>
        <w:t>**Муниципальный служащий.</w:t>
      </w:r>
    </w:p>
    <w:p w:rsidR="00F029E8" w:rsidRPr="0083530E" w:rsidRDefault="00F029E8" w:rsidP="00FB6A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30E">
        <w:rPr>
          <w:rFonts w:ascii="Times New Roman" w:hAnsi="Times New Roman"/>
          <w:sz w:val="24"/>
          <w:szCs w:val="24"/>
        </w:rPr>
        <w:t xml:space="preserve">***Сведения о расходах государственного муниципального служащего Новосибирской области, его супруги (супруга) и несовершеннолетних детей по 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</w:t>
      </w:r>
      <w:bookmarkStart w:id="0" w:name="_GoBack"/>
      <w:bookmarkEnd w:id="0"/>
      <w:r w:rsidRPr="0083530E">
        <w:rPr>
          <w:rFonts w:ascii="Times New Roman" w:hAnsi="Times New Roman"/>
          <w:sz w:val="24"/>
          <w:szCs w:val="24"/>
        </w:rPr>
        <w:t>лица и его супруги (супруга) за три последних года, предшествующих совершению сделки, и об источниках получения средств, за счет которых совершена сделка.</w:t>
      </w:r>
    </w:p>
    <w:p w:rsidR="00F029E8" w:rsidRPr="0083530E" w:rsidRDefault="00F029E8" w:rsidP="00FB6A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30E">
        <w:rPr>
          <w:rFonts w:ascii="Times New Roman" w:hAnsi="Times New Roman"/>
          <w:sz w:val="24"/>
          <w:szCs w:val="24"/>
        </w:rPr>
        <w:t>****Областные исполнительные органы государственной власти Новосибирской области.</w:t>
      </w:r>
    </w:p>
    <w:p w:rsidR="00F029E8" w:rsidRPr="0083530E" w:rsidRDefault="00F029E8" w:rsidP="00FB6A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30E">
        <w:rPr>
          <w:rFonts w:ascii="Times New Roman" w:hAnsi="Times New Roman"/>
          <w:sz w:val="24"/>
          <w:szCs w:val="24"/>
        </w:rPr>
        <w:t>*****Информационные материалы.</w:t>
      </w:r>
    </w:p>
    <w:p w:rsidR="00F029E8" w:rsidRDefault="00F029E8" w:rsidP="00B948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029E8" w:rsidSect="00746D01">
      <w:headerReference w:type="default" r:id="rId7"/>
      <w:footerReference w:type="firs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9E8" w:rsidRDefault="00F029E8" w:rsidP="00746D01">
      <w:pPr>
        <w:spacing w:after="0" w:line="240" w:lineRule="auto"/>
      </w:pPr>
      <w:r>
        <w:separator/>
      </w:r>
    </w:p>
  </w:endnote>
  <w:endnote w:type="continuationSeparator" w:id="1">
    <w:p w:rsidR="00F029E8" w:rsidRDefault="00F029E8" w:rsidP="00746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9E8" w:rsidRPr="00A265BC" w:rsidRDefault="00F029E8" w:rsidP="00A265BC">
    <w:pPr>
      <w:pStyle w:val="Footer"/>
      <w:tabs>
        <w:tab w:val="clear" w:pos="4677"/>
        <w:tab w:val="clear" w:pos="9355"/>
        <w:tab w:val="left" w:pos="2229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9E8" w:rsidRDefault="00F029E8" w:rsidP="00746D01">
      <w:pPr>
        <w:spacing w:after="0" w:line="240" w:lineRule="auto"/>
      </w:pPr>
      <w:r>
        <w:separator/>
      </w:r>
    </w:p>
  </w:footnote>
  <w:footnote w:type="continuationSeparator" w:id="1">
    <w:p w:rsidR="00F029E8" w:rsidRDefault="00F029E8" w:rsidP="00746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9E8" w:rsidRPr="00746D01" w:rsidRDefault="00F029E8">
    <w:pPr>
      <w:pStyle w:val="Header"/>
      <w:jc w:val="center"/>
      <w:rPr>
        <w:rFonts w:ascii="Times New Roman" w:hAnsi="Times New Roman"/>
        <w:sz w:val="20"/>
        <w:szCs w:val="20"/>
      </w:rPr>
    </w:pPr>
    <w:r w:rsidRPr="00746D01">
      <w:rPr>
        <w:rFonts w:ascii="Times New Roman" w:hAnsi="Times New Roman"/>
        <w:sz w:val="20"/>
        <w:szCs w:val="20"/>
      </w:rPr>
      <w:fldChar w:fldCharType="begin"/>
    </w:r>
    <w:r w:rsidRPr="00746D01">
      <w:rPr>
        <w:rFonts w:ascii="Times New Roman" w:hAnsi="Times New Roman"/>
        <w:sz w:val="20"/>
        <w:szCs w:val="20"/>
      </w:rPr>
      <w:instrText>PAGE   \* MERGEFORMAT</w:instrText>
    </w:r>
    <w:r w:rsidRPr="00746D01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noProof/>
        <w:sz w:val="20"/>
        <w:szCs w:val="20"/>
      </w:rPr>
      <w:t>2</w:t>
    </w:r>
    <w:r w:rsidRPr="00746D01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E6B5A"/>
    <w:multiLevelType w:val="hybridMultilevel"/>
    <w:tmpl w:val="054A4C7C"/>
    <w:lvl w:ilvl="0" w:tplc="0C683A8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53ED6554"/>
    <w:multiLevelType w:val="hybridMultilevel"/>
    <w:tmpl w:val="EBEC4F08"/>
    <w:lvl w:ilvl="0" w:tplc="A5649B5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086"/>
    <w:rsid w:val="000225F8"/>
    <w:rsid w:val="00036C4D"/>
    <w:rsid w:val="00042CAB"/>
    <w:rsid w:val="00060893"/>
    <w:rsid w:val="00066C4C"/>
    <w:rsid w:val="000969E2"/>
    <w:rsid w:val="000F179A"/>
    <w:rsid w:val="00172492"/>
    <w:rsid w:val="001C0B57"/>
    <w:rsid w:val="001F6D14"/>
    <w:rsid w:val="002315D4"/>
    <w:rsid w:val="00277D52"/>
    <w:rsid w:val="002D1E66"/>
    <w:rsid w:val="002E3D53"/>
    <w:rsid w:val="00344F7E"/>
    <w:rsid w:val="00374275"/>
    <w:rsid w:val="003A7F71"/>
    <w:rsid w:val="003C7D5B"/>
    <w:rsid w:val="003F05FE"/>
    <w:rsid w:val="00421244"/>
    <w:rsid w:val="0044669C"/>
    <w:rsid w:val="00467E1A"/>
    <w:rsid w:val="004E2DB1"/>
    <w:rsid w:val="0056073F"/>
    <w:rsid w:val="0058651D"/>
    <w:rsid w:val="005868FA"/>
    <w:rsid w:val="005A5C9B"/>
    <w:rsid w:val="006D4F9F"/>
    <w:rsid w:val="00746D01"/>
    <w:rsid w:val="00760114"/>
    <w:rsid w:val="007D571D"/>
    <w:rsid w:val="007D5EE7"/>
    <w:rsid w:val="007F2299"/>
    <w:rsid w:val="007F6C82"/>
    <w:rsid w:val="00817ABE"/>
    <w:rsid w:val="0083530E"/>
    <w:rsid w:val="0084360B"/>
    <w:rsid w:val="00894136"/>
    <w:rsid w:val="00961930"/>
    <w:rsid w:val="009E02AC"/>
    <w:rsid w:val="00A265BC"/>
    <w:rsid w:val="00AA3876"/>
    <w:rsid w:val="00AF646C"/>
    <w:rsid w:val="00B948D0"/>
    <w:rsid w:val="00BB2959"/>
    <w:rsid w:val="00BF4D5E"/>
    <w:rsid w:val="00C10AA9"/>
    <w:rsid w:val="00C41789"/>
    <w:rsid w:val="00C85585"/>
    <w:rsid w:val="00D07668"/>
    <w:rsid w:val="00D34ECC"/>
    <w:rsid w:val="00D5675A"/>
    <w:rsid w:val="00D801AA"/>
    <w:rsid w:val="00E30F62"/>
    <w:rsid w:val="00E7603A"/>
    <w:rsid w:val="00E906C5"/>
    <w:rsid w:val="00EB0954"/>
    <w:rsid w:val="00F00E0E"/>
    <w:rsid w:val="00F029E8"/>
    <w:rsid w:val="00F13CAF"/>
    <w:rsid w:val="00F379C2"/>
    <w:rsid w:val="00FB6ACB"/>
    <w:rsid w:val="00FF2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51D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F379C2"/>
    <w:pPr>
      <w:keepNext/>
      <w:spacing w:after="0" w:line="240" w:lineRule="auto"/>
      <w:jc w:val="center"/>
      <w:outlineLvl w:val="2"/>
    </w:pPr>
    <w:rPr>
      <w:rFonts w:ascii="Times New Roman" w:hAnsi="Times New Roman"/>
      <w:b/>
      <w:color w:val="000080"/>
      <w:sz w:val="24"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F379C2"/>
    <w:pPr>
      <w:keepNext/>
      <w:spacing w:after="0" w:line="240" w:lineRule="auto"/>
      <w:jc w:val="center"/>
      <w:outlineLvl w:val="3"/>
    </w:pPr>
    <w:rPr>
      <w:rFonts w:ascii="Times New Roman" w:hAnsi="Times New Roman"/>
      <w:b/>
      <w:color w:val="000080"/>
      <w:sz w:val="2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066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66C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66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66C4C"/>
    <w:rPr>
      <w:rFonts w:cs="Times New Roman"/>
    </w:rPr>
  </w:style>
  <w:style w:type="paragraph" w:styleId="ListParagraph">
    <w:name w:val="List Paragraph"/>
    <w:basedOn w:val="Normal"/>
    <w:uiPriority w:val="99"/>
    <w:qFormat/>
    <w:rsid w:val="00066C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66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6C4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379C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6</Pages>
  <Words>2644</Words>
  <Characters>15073</Characters>
  <Application>Microsoft Office Outlook</Application>
  <DocSecurity>0</DocSecurity>
  <Lines>0</Lines>
  <Paragraphs>0</Paragraphs>
  <ScaleCrop>false</ScaleCrop>
  <Company>АГНОиПНО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Стреженкова Марина Григорьевна</dc:creator>
  <cp:keywords/>
  <dc:description/>
  <cp:lastModifiedBy>RSharafutdinov</cp:lastModifiedBy>
  <cp:revision>2</cp:revision>
  <cp:lastPrinted>2014-12-12T05:10:00Z</cp:lastPrinted>
  <dcterms:created xsi:type="dcterms:W3CDTF">2015-01-13T10:01:00Z</dcterms:created>
  <dcterms:modified xsi:type="dcterms:W3CDTF">2015-01-13T10:01:00Z</dcterms:modified>
</cp:coreProperties>
</file>